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36C3" w14:textId="71DCC6A7" w:rsidR="0074722C" w:rsidRPr="0074722C" w:rsidRDefault="0074722C" w:rsidP="0074722C">
      <w:pPr>
        <w:spacing w:before="600" w:after="600" w:line="560" w:lineRule="exact"/>
        <w:rPr>
          <w:rFonts w:ascii="Arial" w:eastAsia="Arial" w:hAnsi="Arial" w:cs="Arial"/>
          <w:b/>
          <w:noProof/>
          <w:color w:val="0099E3"/>
          <w:sz w:val="48"/>
          <w:szCs w:val="48"/>
          <w:lang w:eastAsia="en-AU"/>
        </w:rPr>
      </w:pPr>
      <w:r w:rsidRPr="0074722C">
        <w:rPr>
          <w:rFonts w:ascii="Arial" w:eastAsia="Arial" w:hAnsi="Arial" w:cs="Arial"/>
          <w:b/>
          <w:noProof/>
          <w:color w:val="0099E3"/>
          <w:sz w:val="48"/>
          <w:szCs w:val="48"/>
          <w:lang w:eastAsia="en-AU"/>
        </w:rPr>
        <w:t xml:space="preserve">VCE </w:t>
      </w:r>
      <w:r w:rsidR="00FF45E3">
        <w:rPr>
          <w:rFonts w:ascii="Arial" w:eastAsia="Arial" w:hAnsi="Arial" w:cs="Arial"/>
          <w:b/>
          <w:noProof/>
          <w:color w:val="0099E3"/>
          <w:sz w:val="48"/>
          <w:szCs w:val="48"/>
          <w:lang w:eastAsia="en-AU"/>
        </w:rPr>
        <w:t>Global P</w:t>
      </w:r>
      <w:r w:rsidR="00FF45E3" w:rsidRPr="00FF45E3">
        <w:rPr>
          <w:rFonts w:ascii="Arial" w:eastAsia="Arial" w:hAnsi="Arial" w:cs="Arial"/>
          <w:b/>
          <w:noProof/>
          <w:color w:val="0099E3"/>
          <w:sz w:val="48"/>
          <w:szCs w:val="48"/>
          <w:lang w:eastAsia="en-AU"/>
        </w:rPr>
        <w:t>olitics</w:t>
      </w:r>
      <w:r w:rsidR="00FF45E3">
        <w:rPr>
          <w:rFonts w:ascii="Arial" w:eastAsia="Arial" w:hAnsi="Arial" w:cs="Arial"/>
          <w:b/>
          <w:noProof/>
          <w:color w:val="0099E3"/>
          <w:sz w:val="48"/>
          <w:szCs w:val="48"/>
          <w:lang w:eastAsia="en-AU"/>
        </w:rPr>
        <w:t xml:space="preserve"> </w:t>
      </w:r>
      <w:r w:rsidR="00C741C4">
        <w:rPr>
          <w:rFonts w:ascii="Arial" w:eastAsia="Arial" w:hAnsi="Arial" w:cs="Arial"/>
          <w:b/>
          <w:noProof/>
          <w:color w:val="0099E3"/>
          <w:sz w:val="48"/>
          <w:szCs w:val="48"/>
          <w:lang w:eastAsia="en-AU"/>
        </w:rPr>
        <w:br/>
      </w:r>
      <w:r w:rsidR="00FF45E3">
        <w:rPr>
          <w:rFonts w:ascii="Arial" w:eastAsia="Arial" w:hAnsi="Arial" w:cs="Arial"/>
          <w:b/>
          <w:noProof/>
          <w:color w:val="0099E3"/>
          <w:sz w:val="48"/>
          <w:szCs w:val="48"/>
          <w:lang w:eastAsia="en-AU"/>
        </w:rPr>
        <w:t>(</w:t>
      </w:r>
      <w:r w:rsidR="00C741C4">
        <w:rPr>
          <w:rFonts w:ascii="Arial" w:eastAsia="Arial" w:hAnsi="Arial" w:cs="Arial"/>
          <w:b/>
          <w:noProof/>
          <w:color w:val="0099E3"/>
          <w:sz w:val="48"/>
          <w:szCs w:val="48"/>
          <w:lang w:eastAsia="en-AU"/>
        </w:rPr>
        <w:t xml:space="preserve">Units 3 and 4: </w:t>
      </w:r>
      <w:r w:rsidR="00FF45E3">
        <w:rPr>
          <w:rFonts w:ascii="Arial" w:eastAsia="Arial" w:hAnsi="Arial" w:cs="Arial"/>
          <w:b/>
          <w:noProof/>
          <w:color w:val="0099E3"/>
          <w:sz w:val="48"/>
          <w:szCs w:val="48"/>
          <w:lang w:eastAsia="en-AU"/>
        </w:rPr>
        <w:t>2018</w:t>
      </w:r>
      <w:r w:rsidR="00751ACB" w:rsidRPr="00751ACB">
        <w:rPr>
          <w:rFonts w:ascii="Arial" w:eastAsia="Arial" w:hAnsi="Arial" w:cs="Arial"/>
          <w:b/>
          <w:noProof/>
          <w:color w:val="0099E3"/>
          <w:sz w:val="48"/>
          <w:szCs w:val="48"/>
          <w:lang w:eastAsia="en-AU"/>
        </w:rPr>
        <w:t>–</w:t>
      </w:r>
      <w:r w:rsidR="00FF45E3">
        <w:rPr>
          <w:rFonts w:ascii="Arial" w:eastAsia="Arial" w:hAnsi="Arial" w:cs="Arial"/>
          <w:b/>
          <w:noProof/>
          <w:color w:val="0099E3"/>
          <w:sz w:val="48"/>
          <w:szCs w:val="48"/>
          <w:lang w:eastAsia="en-AU"/>
        </w:rPr>
        <w:t>202</w:t>
      </w:r>
      <w:r w:rsidR="00BB0BD6">
        <w:rPr>
          <w:rFonts w:ascii="Arial" w:eastAsia="Arial" w:hAnsi="Arial" w:cs="Arial"/>
          <w:b/>
          <w:noProof/>
          <w:color w:val="0099E3"/>
          <w:sz w:val="48"/>
          <w:szCs w:val="48"/>
          <w:lang w:eastAsia="en-AU"/>
        </w:rPr>
        <w:t>4</w:t>
      </w:r>
      <w:r w:rsidR="00FF45E3">
        <w:rPr>
          <w:rFonts w:ascii="Arial" w:eastAsia="Arial" w:hAnsi="Arial" w:cs="Arial"/>
          <w:b/>
          <w:noProof/>
          <w:color w:val="0099E3"/>
          <w:sz w:val="48"/>
          <w:szCs w:val="48"/>
          <w:lang w:eastAsia="en-AU"/>
        </w:rPr>
        <w:t>)</w:t>
      </w:r>
    </w:p>
    <w:p w14:paraId="2A79B28E" w14:textId="77777777" w:rsidR="0074722C" w:rsidRPr="0074722C" w:rsidRDefault="0074722C" w:rsidP="0074722C">
      <w:pPr>
        <w:pStyle w:val="VCAAHeading1"/>
      </w:pPr>
      <w:r w:rsidRPr="0074722C">
        <w:t>School-based assessment report</w:t>
      </w:r>
    </w:p>
    <w:p w14:paraId="7114AEAD" w14:textId="77777777" w:rsidR="00732766" w:rsidRDefault="00732766" w:rsidP="00732766">
      <w:pPr>
        <w:pStyle w:val="VCAAHeading3"/>
      </w:pPr>
      <w:r w:rsidRPr="0074722C">
        <w:t>GENERAL COMMENTS</w:t>
      </w:r>
    </w:p>
    <w:p w14:paraId="0FBF6012" w14:textId="7823549E" w:rsidR="00F97EAC" w:rsidRPr="00373106" w:rsidRDefault="00BA417E" w:rsidP="009531F7">
      <w:pPr>
        <w:pStyle w:val="VCAAbody"/>
      </w:pPr>
      <w:r>
        <w:t>This report</w:t>
      </w:r>
      <w:r w:rsidRPr="0074722C">
        <w:t xml:space="preserve"> provide</w:t>
      </w:r>
      <w:r>
        <w:t>s advice</w:t>
      </w:r>
      <w:r w:rsidRPr="0074722C">
        <w:t xml:space="preserve"> for the first year of implementation of</w:t>
      </w:r>
      <w:r>
        <w:t xml:space="preserve"> the</w:t>
      </w:r>
      <w:r>
        <w:rPr>
          <w:color w:val="000000" w:themeColor="text1"/>
        </w:rPr>
        <w:t xml:space="preserve"> </w:t>
      </w:r>
      <w:hyperlink r:id="rId11" w:history="1">
        <w:r w:rsidR="00732766" w:rsidRPr="00732766">
          <w:rPr>
            <w:rStyle w:val="Hyperlink"/>
          </w:rPr>
          <w:t>VCE Global Politics Study Design 2018</w:t>
        </w:r>
        <w:r w:rsidR="00751ACB" w:rsidRPr="00751ACB">
          <w:rPr>
            <w:rStyle w:val="Hyperlink"/>
          </w:rPr>
          <w:t>–</w:t>
        </w:r>
        <w:r w:rsidR="00732766" w:rsidRPr="00732766">
          <w:rPr>
            <w:rStyle w:val="Hyperlink"/>
          </w:rPr>
          <w:t>202</w:t>
        </w:r>
        <w:r w:rsidR="00BB0BD6">
          <w:rPr>
            <w:rStyle w:val="Hyperlink"/>
          </w:rPr>
          <w:t>4</w:t>
        </w:r>
      </w:hyperlink>
      <w:r w:rsidR="00732766">
        <w:t xml:space="preserve">. </w:t>
      </w:r>
      <w:r w:rsidR="00373106">
        <w:t>Schools</w:t>
      </w:r>
      <w:r w:rsidR="00F97EAC" w:rsidRPr="00B02D4B">
        <w:t xml:space="preserve"> </w:t>
      </w:r>
      <w:r w:rsidR="00373106">
        <w:t xml:space="preserve">delivering Global Politics </w:t>
      </w:r>
      <w:r w:rsidR="00F97EAC">
        <w:t>must ensure that School-assessed Coursework</w:t>
      </w:r>
      <w:r w:rsidR="00373106">
        <w:t xml:space="preserve"> (SAC)</w:t>
      </w:r>
      <w:r w:rsidR="00F97EAC">
        <w:t xml:space="preserve"> </w:t>
      </w:r>
      <w:r w:rsidR="002910D8">
        <w:t xml:space="preserve">for Units 3 and 4 </w:t>
      </w:r>
      <w:r w:rsidR="00F97EAC">
        <w:t>complies</w:t>
      </w:r>
      <w:r w:rsidR="00F97EAC" w:rsidRPr="00B02D4B">
        <w:t xml:space="preserve"> with the</w:t>
      </w:r>
      <w:r w:rsidR="006F52AA">
        <w:t xml:space="preserve"> </w:t>
      </w:r>
      <w:r w:rsidR="00373106">
        <w:t>reaccredited</w:t>
      </w:r>
      <w:r w:rsidR="00F97EAC">
        <w:t xml:space="preserve"> VCE Global Politics </w:t>
      </w:r>
      <w:r w:rsidR="00373106">
        <w:t>S</w:t>
      </w:r>
      <w:r w:rsidR="0059784B">
        <w:t xml:space="preserve">tudy </w:t>
      </w:r>
      <w:r w:rsidR="00373106">
        <w:t>D</w:t>
      </w:r>
      <w:r w:rsidR="0059784B">
        <w:t>esign</w:t>
      </w:r>
      <w:r w:rsidR="00F97EAC">
        <w:t xml:space="preserve"> and</w:t>
      </w:r>
      <w:r w:rsidR="00732766">
        <w:t xml:space="preserve"> the</w:t>
      </w:r>
      <w:r w:rsidR="00F97EAC">
        <w:t xml:space="preserve"> </w:t>
      </w:r>
      <w:r w:rsidR="00F97EAC" w:rsidRPr="00373106">
        <w:t xml:space="preserve">VCE assessment principles. </w:t>
      </w:r>
    </w:p>
    <w:p w14:paraId="0344AE13" w14:textId="25084BD6" w:rsidR="00F97EAC" w:rsidRPr="00F6076F" w:rsidRDefault="00F97EAC" w:rsidP="00BA417E">
      <w:pPr>
        <w:pStyle w:val="VCAAbody"/>
        <w:rPr>
          <w:rStyle w:val="Hyperlink"/>
          <w:color w:val="auto"/>
          <w:u w:val="none"/>
        </w:rPr>
      </w:pPr>
      <w:r w:rsidRPr="00B02D4B">
        <w:t xml:space="preserve">Support materials for VCE Units 3 </w:t>
      </w:r>
      <w:r>
        <w:t>and</w:t>
      </w:r>
      <w:r w:rsidRPr="00B02D4B">
        <w:t xml:space="preserve"> 4 Global Politics can be located on the </w:t>
      </w:r>
      <w:r w:rsidRPr="00F803FD">
        <w:rPr>
          <w:rStyle w:val="Hyperlink"/>
          <w:bCs/>
          <w:color w:val="auto"/>
          <w:u w:val="none"/>
        </w:rPr>
        <w:t>VC</w:t>
      </w:r>
      <w:r w:rsidR="00EE2AB7">
        <w:rPr>
          <w:rStyle w:val="Hyperlink"/>
          <w:bCs/>
          <w:color w:val="auto"/>
          <w:u w:val="none"/>
        </w:rPr>
        <w:t>E</w:t>
      </w:r>
      <w:r w:rsidRPr="00F803FD">
        <w:rPr>
          <w:rStyle w:val="Hyperlink"/>
          <w:bCs/>
          <w:color w:val="auto"/>
          <w:u w:val="none"/>
        </w:rPr>
        <w:t xml:space="preserve"> </w:t>
      </w:r>
      <w:r w:rsidR="00373106">
        <w:rPr>
          <w:rStyle w:val="Hyperlink"/>
          <w:bCs/>
          <w:color w:val="auto"/>
          <w:u w:val="none"/>
        </w:rPr>
        <w:t>study</w:t>
      </w:r>
      <w:r w:rsidRPr="00F803FD">
        <w:rPr>
          <w:rStyle w:val="Hyperlink"/>
          <w:bCs/>
          <w:color w:val="auto"/>
          <w:u w:val="none"/>
        </w:rPr>
        <w:t xml:space="preserve"> page for VCE Global Politics</w:t>
      </w:r>
      <w:r w:rsidR="00EE2AB7">
        <w:rPr>
          <w:rStyle w:val="Hyperlink"/>
          <w:bCs/>
          <w:color w:val="auto"/>
          <w:u w:val="none"/>
        </w:rPr>
        <w:t xml:space="preserve"> on the VCAA’s website</w:t>
      </w:r>
      <w:r w:rsidRPr="00F803FD">
        <w:rPr>
          <w:rStyle w:val="Hyperlink"/>
          <w:bCs/>
          <w:color w:val="auto"/>
          <w:u w:val="none"/>
        </w:rPr>
        <w:t>.</w:t>
      </w:r>
      <w:r w:rsidRPr="00B02D4B">
        <w:rPr>
          <w:rStyle w:val="Hyperlink"/>
          <w:color w:val="auto"/>
          <w:u w:val="none"/>
        </w:rPr>
        <w:t xml:space="preserve"> Alongsi</w:t>
      </w:r>
      <w:r>
        <w:rPr>
          <w:rStyle w:val="Hyperlink"/>
          <w:color w:val="auto"/>
          <w:u w:val="none"/>
        </w:rPr>
        <w:t xml:space="preserve">de the study design, </w:t>
      </w:r>
      <w:r w:rsidRPr="00B02D4B">
        <w:rPr>
          <w:rStyle w:val="Hyperlink"/>
          <w:color w:val="auto"/>
          <w:u w:val="none"/>
        </w:rPr>
        <w:t xml:space="preserve">other highly recommended documents for </w:t>
      </w:r>
      <w:r>
        <w:rPr>
          <w:rStyle w:val="Hyperlink"/>
          <w:color w:val="auto"/>
          <w:u w:val="none"/>
        </w:rPr>
        <w:t xml:space="preserve">VCE Global </w:t>
      </w:r>
      <w:r w:rsidRPr="00273E2F">
        <w:rPr>
          <w:rStyle w:val="Hyperlink"/>
          <w:color w:val="auto"/>
          <w:u w:val="none"/>
        </w:rPr>
        <w:t>Politics teachers to access and consider when developing a learning program for Units 3 and 4</w:t>
      </w:r>
      <w:r w:rsidR="00273E2F" w:rsidRPr="00273E2F">
        <w:rPr>
          <w:rStyle w:val="Hyperlink"/>
          <w:color w:val="auto"/>
          <w:u w:val="none"/>
        </w:rPr>
        <w:t xml:space="preserve"> include the </w:t>
      </w:r>
      <w:r w:rsidR="00273E2F" w:rsidRPr="00BA417E">
        <w:rPr>
          <w:rStyle w:val="Hyperlink"/>
          <w:i/>
          <w:color w:val="auto"/>
          <w:u w:val="none"/>
        </w:rPr>
        <w:t>A</w:t>
      </w:r>
      <w:r w:rsidRPr="00BA417E">
        <w:rPr>
          <w:rStyle w:val="Hyperlink"/>
          <w:i/>
          <w:color w:val="auto"/>
          <w:u w:val="none"/>
        </w:rPr>
        <w:t>dvice for teachers</w:t>
      </w:r>
      <w:r w:rsidR="00273E2F" w:rsidRPr="00273E2F">
        <w:rPr>
          <w:rStyle w:val="Hyperlink"/>
          <w:color w:val="auto"/>
          <w:u w:val="none"/>
        </w:rPr>
        <w:t xml:space="preserve">, </w:t>
      </w:r>
      <w:r w:rsidRPr="00BA417E">
        <w:rPr>
          <w:rStyle w:val="Hyperlink"/>
          <w:color w:val="auto"/>
          <w:u w:val="none"/>
        </w:rPr>
        <w:t xml:space="preserve">Frequently </w:t>
      </w:r>
      <w:r w:rsidR="00A33E05">
        <w:rPr>
          <w:rStyle w:val="Hyperlink"/>
          <w:color w:val="auto"/>
          <w:u w:val="none"/>
        </w:rPr>
        <w:t>A</w:t>
      </w:r>
      <w:r w:rsidRPr="00BA417E">
        <w:rPr>
          <w:rStyle w:val="Hyperlink"/>
          <w:color w:val="auto"/>
          <w:u w:val="none"/>
        </w:rPr>
        <w:t xml:space="preserve">sked </w:t>
      </w:r>
      <w:r w:rsidR="00A33E05">
        <w:rPr>
          <w:rStyle w:val="Hyperlink"/>
          <w:color w:val="auto"/>
          <w:u w:val="none"/>
        </w:rPr>
        <w:t>Q</w:t>
      </w:r>
      <w:r w:rsidRPr="00BA417E">
        <w:rPr>
          <w:rStyle w:val="Hyperlink"/>
          <w:color w:val="auto"/>
          <w:u w:val="none"/>
        </w:rPr>
        <w:t>uestions</w:t>
      </w:r>
      <w:r w:rsidR="00273E2F" w:rsidRPr="00BA417E">
        <w:rPr>
          <w:rStyle w:val="Hyperlink"/>
          <w:color w:val="auto"/>
          <w:u w:val="none"/>
        </w:rPr>
        <w:t xml:space="preserve">, </w:t>
      </w:r>
      <w:r w:rsidRPr="00BA417E">
        <w:rPr>
          <w:rStyle w:val="Hyperlink"/>
          <w:color w:val="auto"/>
          <w:u w:val="none"/>
        </w:rPr>
        <w:t>Examination Specifications (Version 2, March 2018)</w:t>
      </w:r>
      <w:r w:rsidR="00273E2F" w:rsidRPr="00BA417E">
        <w:rPr>
          <w:rStyle w:val="Hyperlink"/>
          <w:color w:val="auto"/>
          <w:u w:val="none"/>
        </w:rPr>
        <w:t xml:space="preserve"> and the </w:t>
      </w:r>
      <w:r w:rsidRPr="00BA417E">
        <w:rPr>
          <w:rStyle w:val="Hyperlink"/>
          <w:color w:val="auto"/>
          <w:u w:val="none"/>
        </w:rPr>
        <w:t>Sample written examination (March 2018</w:t>
      </w:r>
      <w:r w:rsidR="00273E2F">
        <w:rPr>
          <w:rStyle w:val="Hyperlink"/>
          <w:color w:val="auto"/>
          <w:u w:val="none"/>
        </w:rPr>
        <w:t>)</w:t>
      </w:r>
      <w:r w:rsidR="00273E2F" w:rsidRPr="00BA417E">
        <w:rPr>
          <w:rStyle w:val="Hyperlink"/>
          <w:color w:val="auto"/>
          <w:u w:val="none"/>
        </w:rPr>
        <w:t>.</w:t>
      </w:r>
    </w:p>
    <w:p w14:paraId="79FFA617" w14:textId="4E1FFEB3" w:rsidR="001745E3" w:rsidRDefault="00373106">
      <w:pPr>
        <w:pStyle w:val="VCAAbody"/>
      </w:pPr>
      <w:r>
        <w:t xml:space="preserve">Schools delivering Units 3 and 4 </w:t>
      </w:r>
      <w:r w:rsidR="00F97EAC">
        <w:t xml:space="preserve">of VCE </w:t>
      </w:r>
      <w:r w:rsidR="00F97EAC" w:rsidRPr="00B02D4B">
        <w:t xml:space="preserve">Global Politics </w:t>
      </w:r>
      <w:r>
        <w:t xml:space="preserve">that were </w:t>
      </w:r>
      <w:r w:rsidR="00F97EAC" w:rsidRPr="00B02D4B">
        <w:t>audited</w:t>
      </w:r>
      <w:r w:rsidR="00F97EAC">
        <w:t xml:space="preserve"> in </w:t>
      </w:r>
      <w:r>
        <w:t xml:space="preserve">the 2018 School-based Assessment Audit </w:t>
      </w:r>
      <w:r w:rsidR="00F97EAC" w:rsidRPr="00B02D4B">
        <w:t xml:space="preserve">indicated that they used a range of resources </w:t>
      </w:r>
      <w:r w:rsidR="002910D8">
        <w:t xml:space="preserve">and support materials </w:t>
      </w:r>
      <w:r w:rsidR="00F97EAC" w:rsidRPr="00B02D4B">
        <w:t xml:space="preserve">to develop </w:t>
      </w:r>
      <w:r w:rsidR="002910D8">
        <w:t xml:space="preserve">and set </w:t>
      </w:r>
      <w:r w:rsidR="00F97EAC" w:rsidRPr="00B02D4B">
        <w:t>tasks for both Unit 3</w:t>
      </w:r>
      <w:r w:rsidR="001745E3">
        <w:t xml:space="preserve"> and 4</w:t>
      </w:r>
      <w:r w:rsidR="00F97EAC" w:rsidRPr="00B02D4B">
        <w:t>. These included</w:t>
      </w:r>
      <w:r w:rsidR="001745E3">
        <w:t>:</w:t>
      </w:r>
    </w:p>
    <w:p w14:paraId="353D0646" w14:textId="59731670" w:rsidR="001745E3" w:rsidRPr="00BA417E" w:rsidRDefault="004E16E6" w:rsidP="00373106">
      <w:pPr>
        <w:pStyle w:val="VCAAbody"/>
        <w:numPr>
          <w:ilvl w:val="0"/>
          <w:numId w:val="17"/>
        </w:numPr>
        <w:ind w:left="426"/>
        <w:rPr>
          <w:rStyle w:val="Hyperlink"/>
          <w:color w:val="000000"/>
          <w:u w:val="none"/>
        </w:rPr>
      </w:pPr>
      <w:hyperlink r:id="rId12" w:history="1">
        <w:r w:rsidR="001745E3" w:rsidRPr="002C17CD">
          <w:rPr>
            <w:rStyle w:val="Hyperlink"/>
          </w:rPr>
          <w:t>VCE Australian and Global Politics</w:t>
        </w:r>
        <w:r w:rsidR="00373106">
          <w:rPr>
            <w:rStyle w:val="Hyperlink"/>
          </w:rPr>
          <w:t xml:space="preserve"> </w:t>
        </w:r>
        <w:r w:rsidR="001745E3" w:rsidRPr="002C17CD">
          <w:rPr>
            <w:rStyle w:val="Hyperlink"/>
          </w:rPr>
          <w:t>(</w:t>
        </w:r>
        <w:r w:rsidR="00C741C4">
          <w:rPr>
            <w:rStyle w:val="Hyperlink"/>
          </w:rPr>
          <w:t xml:space="preserve">Units 1 and 2: 2018–2023; Units 3 and 4: </w:t>
        </w:r>
        <w:r w:rsidR="001745E3" w:rsidRPr="002C17CD">
          <w:rPr>
            <w:rStyle w:val="Hyperlink"/>
          </w:rPr>
          <w:t>2018</w:t>
        </w:r>
        <w:r w:rsidR="00751ACB" w:rsidRPr="00751ACB">
          <w:rPr>
            <w:rStyle w:val="Hyperlink"/>
          </w:rPr>
          <w:t>–</w:t>
        </w:r>
        <w:r w:rsidR="001745E3" w:rsidRPr="002C17CD">
          <w:rPr>
            <w:rStyle w:val="Hyperlink"/>
          </w:rPr>
          <w:t>202</w:t>
        </w:r>
        <w:r w:rsidR="00BB0BD6">
          <w:rPr>
            <w:rStyle w:val="Hyperlink"/>
          </w:rPr>
          <w:t>4</w:t>
        </w:r>
        <w:r w:rsidR="001745E3" w:rsidRPr="002C17CD">
          <w:rPr>
            <w:rStyle w:val="Hyperlink"/>
          </w:rPr>
          <w:t>)</w:t>
        </w:r>
      </w:hyperlink>
    </w:p>
    <w:p w14:paraId="7BC9B136" w14:textId="77777777" w:rsidR="001745E3" w:rsidRPr="00BA417E" w:rsidRDefault="004E16E6" w:rsidP="00373106">
      <w:pPr>
        <w:pStyle w:val="VCAAbody"/>
        <w:numPr>
          <w:ilvl w:val="0"/>
          <w:numId w:val="17"/>
        </w:numPr>
        <w:ind w:left="426"/>
        <w:rPr>
          <w:rStyle w:val="Hyperlink"/>
          <w:color w:val="000000"/>
          <w:u w:val="none"/>
        </w:rPr>
      </w:pPr>
      <w:hyperlink r:id="rId13" w:history="1">
        <w:r w:rsidR="001745E3" w:rsidRPr="002C17CD">
          <w:rPr>
            <w:rStyle w:val="Hyperlink"/>
            <w:i/>
          </w:rPr>
          <w:t>Frequently Asked Questions</w:t>
        </w:r>
      </w:hyperlink>
    </w:p>
    <w:p w14:paraId="5187A179" w14:textId="77777777" w:rsidR="001745E3" w:rsidRPr="00BA417E" w:rsidRDefault="004E16E6" w:rsidP="00373106">
      <w:pPr>
        <w:pStyle w:val="VCAAbody"/>
        <w:numPr>
          <w:ilvl w:val="0"/>
          <w:numId w:val="17"/>
        </w:numPr>
        <w:ind w:left="426"/>
        <w:rPr>
          <w:rStyle w:val="Hyperlink"/>
          <w:color w:val="000000"/>
          <w:u w:val="none"/>
        </w:rPr>
      </w:pPr>
      <w:hyperlink r:id="rId14" w:history="1">
        <w:r w:rsidR="001745E3" w:rsidRPr="002C17CD">
          <w:rPr>
            <w:rStyle w:val="Hyperlink"/>
            <w:i/>
          </w:rPr>
          <w:t>Advice for teachers</w:t>
        </w:r>
      </w:hyperlink>
    </w:p>
    <w:p w14:paraId="24961320" w14:textId="567210C5" w:rsidR="001745E3" w:rsidRDefault="001745E3" w:rsidP="00373106">
      <w:pPr>
        <w:pStyle w:val="VCAAbody"/>
        <w:numPr>
          <w:ilvl w:val="0"/>
          <w:numId w:val="17"/>
        </w:numPr>
        <w:ind w:left="426"/>
      </w:pPr>
      <w:r w:rsidRPr="00B02D4B">
        <w:t>Textbooks</w:t>
      </w:r>
    </w:p>
    <w:p w14:paraId="7DED2165" w14:textId="77777777" w:rsidR="001745E3" w:rsidRDefault="001745E3" w:rsidP="00373106">
      <w:pPr>
        <w:pStyle w:val="VCAAbody"/>
        <w:numPr>
          <w:ilvl w:val="0"/>
          <w:numId w:val="17"/>
        </w:numPr>
        <w:ind w:left="426"/>
      </w:pPr>
      <w:r w:rsidRPr="00B02D4B">
        <w:t>professional networks</w:t>
      </w:r>
    </w:p>
    <w:p w14:paraId="27532D0E" w14:textId="217C7424" w:rsidR="001745E3" w:rsidRDefault="001745E3" w:rsidP="00373106">
      <w:pPr>
        <w:pStyle w:val="VCAAbody"/>
        <w:numPr>
          <w:ilvl w:val="0"/>
          <w:numId w:val="17"/>
        </w:numPr>
        <w:ind w:left="426"/>
      </w:pPr>
      <w:r w:rsidRPr="00B02D4B">
        <w:t>subject associatio</w:t>
      </w:r>
      <w:r>
        <w:t>ns</w:t>
      </w:r>
    </w:p>
    <w:p w14:paraId="63A49FB3" w14:textId="2F2CB4E2" w:rsidR="001745E3" w:rsidRDefault="001745E3" w:rsidP="00373106">
      <w:pPr>
        <w:pStyle w:val="VCAAbody"/>
        <w:numPr>
          <w:ilvl w:val="0"/>
          <w:numId w:val="17"/>
        </w:numPr>
        <w:ind w:left="426"/>
      </w:pPr>
      <w:r>
        <w:t>relevant media/news items</w:t>
      </w:r>
      <w:r w:rsidR="008416BB">
        <w:t>.</w:t>
      </w:r>
    </w:p>
    <w:p w14:paraId="18D0DA69" w14:textId="77777777" w:rsidR="00373106" w:rsidRDefault="001745E3" w:rsidP="00373106">
      <w:pPr>
        <w:pStyle w:val="VCAAbody"/>
      </w:pPr>
      <w:r w:rsidRPr="00F013A1">
        <w:rPr>
          <w:color w:val="000000" w:themeColor="text1"/>
        </w:rPr>
        <w:t>When designing a</w:t>
      </w:r>
      <w:r w:rsidR="00373106">
        <w:rPr>
          <w:color w:val="000000" w:themeColor="text1"/>
        </w:rPr>
        <w:t xml:space="preserve"> SAC </w:t>
      </w:r>
      <w:r w:rsidRPr="00F013A1">
        <w:rPr>
          <w:color w:val="000000" w:themeColor="text1"/>
        </w:rPr>
        <w:t>task</w:t>
      </w:r>
      <w:r>
        <w:rPr>
          <w:color w:val="000000" w:themeColor="text1"/>
        </w:rPr>
        <w:t>,</w:t>
      </w:r>
      <w:r w:rsidRPr="00F013A1">
        <w:rPr>
          <w:color w:val="000000" w:themeColor="text1"/>
        </w:rPr>
        <w:t xml:space="preserve"> the task</w:t>
      </w:r>
      <w:r>
        <w:rPr>
          <w:color w:val="000000" w:themeColor="text1"/>
        </w:rPr>
        <w:t xml:space="preserve"> must</w:t>
      </w:r>
      <w:r w:rsidRPr="00F013A1">
        <w:rPr>
          <w:color w:val="000000" w:themeColor="text1"/>
        </w:rPr>
        <w:t xml:space="preserve"> </w:t>
      </w:r>
      <w:r>
        <w:rPr>
          <w:color w:val="000000" w:themeColor="text1"/>
        </w:rPr>
        <w:t>adhere to the</w:t>
      </w:r>
      <w:r w:rsidR="00BA417E">
        <w:rPr>
          <w:color w:val="000000" w:themeColor="text1"/>
        </w:rPr>
        <w:t xml:space="preserve"> </w:t>
      </w:r>
      <w:r w:rsidR="00BA417E" w:rsidRPr="00373106">
        <w:rPr>
          <w:color w:val="000000" w:themeColor="text1"/>
        </w:rPr>
        <w:t>VCE assessment principles</w:t>
      </w:r>
      <w:r w:rsidR="00373106">
        <w:rPr>
          <w:color w:val="000000" w:themeColor="text1"/>
        </w:rPr>
        <w:t xml:space="preserve"> and the requirements of the VCE study design</w:t>
      </w:r>
      <w:r w:rsidRPr="00373106">
        <w:rPr>
          <w:color w:val="000000" w:themeColor="text1"/>
        </w:rPr>
        <w:t>.</w:t>
      </w:r>
      <w:r w:rsidRPr="001745E3">
        <w:t xml:space="preserve"> </w:t>
      </w:r>
      <w:r w:rsidR="00373106">
        <w:t xml:space="preserve">Submissions received in </w:t>
      </w:r>
      <w:r w:rsidRPr="00B02D4B">
        <w:t>School-based Assessment Audit are reviewed according to t</w:t>
      </w:r>
      <w:r>
        <w:t>hese principles.</w:t>
      </w:r>
      <w:r w:rsidR="00373106">
        <w:t xml:space="preserve"> </w:t>
      </w:r>
      <w:r w:rsidR="00F97EAC" w:rsidRPr="00B02D4B">
        <w:t xml:space="preserve">Overall, the </w:t>
      </w:r>
      <w:r w:rsidR="00373106">
        <w:t>a</w:t>
      </w:r>
      <w:r w:rsidR="00F97EAC" w:rsidRPr="00B02D4B">
        <w:t xml:space="preserve">udit </w:t>
      </w:r>
      <w:r w:rsidR="00F97EAC">
        <w:t xml:space="preserve">highlighted that </w:t>
      </w:r>
      <w:r w:rsidR="00373106">
        <w:t>schools</w:t>
      </w:r>
      <w:r w:rsidR="00F97EAC">
        <w:t xml:space="preserve"> </w:t>
      </w:r>
      <w:r w:rsidR="00373106">
        <w:t>are doing this well.</w:t>
      </w:r>
    </w:p>
    <w:p w14:paraId="1594925F" w14:textId="31375749" w:rsidR="002B7A5C" w:rsidRDefault="00373106" w:rsidP="002B7A5C">
      <w:pPr>
        <w:spacing w:before="120" w:after="120" w:line="280" w:lineRule="exact"/>
        <w:jc w:val="both"/>
        <w:rPr>
          <w:rFonts w:ascii="Arial" w:hAnsi="Arial" w:cs="Arial"/>
          <w:sz w:val="22"/>
          <w:szCs w:val="22"/>
        </w:rPr>
      </w:pPr>
      <w:r>
        <w:rPr>
          <w:rFonts w:ascii="Arial" w:hAnsi="Arial" w:cs="Arial"/>
          <w:sz w:val="22"/>
          <w:szCs w:val="22"/>
        </w:rPr>
        <w:t xml:space="preserve">Schools </w:t>
      </w:r>
      <w:r w:rsidR="002B7A5C" w:rsidRPr="00AD675E">
        <w:rPr>
          <w:rFonts w:ascii="Arial" w:hAnsi="Arial" w:cs="Arial"/>
          <w:sz w:val="22"/>
          <w:szCs w:val="22"/>
        </w:rPr>
        <w:t xml:space="preserve">audited for </w:t>
      </w:r>
      <w:r w:rsidR="002B7A5C">
        <w:rPr>
          <w:rFonts w:ascii="Arial" w:hAnsi="Arial" w:cs="Arial"/>
          <w:sz w:val="22"/>
          <w:szCs w:val="22"/>
        </w:rPr>
        <w:t>VCE</w:t>
      </w:r>
      <w:r w:rsidR="002B7A5C" w:rsidRPr="00AD675E">
        <w:rPr>
          <w:rFonts w:ascii="Arial" w:hAnsi="Arial" w:cs="Arial"/>
          <w:sz w:val="22"/>
          <w:szCs w:val="22"/>
        </w:rPr>
        <w:t xml:space="preserve"> Global Politics submitted evidence of school-based assessment practices that</w:t>
      </w:r>
      <w:r w:rsidR="002B7A5C">
        <w:rPr>
          <w:rFonts w:ascii="Arial" w:hAnsi="Arial" w:cs="Arial"/>
          <w:sz w:val="22"/>
          <w:szCs w:val="22"/>
        </w:rPr>
        <w:t xml:space="preserve"> ranged from: </w:t>
      </w:r>
    </w:p>
    <w:p w14:paraId="7FC0091F" w14:textId="77777777" w:rsidR="002B7A5C" w:rsidRDefault="002B7A5C" w:rsidP="00FC44AB">
      <w:pPr>
        <w:pStyle w:val="ListParagraph"/>
        <w:numPr>
          <w:ilvl w:val="0"/>
          <w:numId w:val="9"/>
        </w:numPr>
        <w:spacing w:before="120" w:after="120" w:line="280" w:lineRule="exact"/>
        <w:ind w:left="426"/>
        <w:contextualSpacing w:val="0"/>
        <w:rPr>
          <w:rFonts w:ascii="Arial" w:hAnsi="Arial" w:cs="Arial"/>
        </w:rPr>
      </w:pPr>
      <w:r>
        <w:rPr>
          <w:rFonts w:ascii="Arial" w:hAnsi="Arial" w:cs="Arial"/>
        </w:rPr>
        <w:t>E</w:t>
      </w:r>
      <w:r w:rsidRPr="00337AE6">
        <w:rPr>
          <w:rFonts w:ascii="Arial" w:hAnsi="Arial" w:cs="Arial"/>
        </w:rPr>
        <w:t>vidence deemed to be exemplary, demonstrating a clear understanding of the VCE assessment principles and the requirements of the current study design</w:t>
      </w:r>
      <w:r>
        <w:rPr>
          <w:rFonts w:ascii="Arial" w:hAnsi="Arial" w:cs="Arial"/>
        </w:rPr>
        <w:t>.</w:t>
      </w:r>
    </w:p>
    <w:p w14:paraId="052AD676" w14:textId="77777777" w:rsidR="002B7A5C" w:rsidRDefault="002B7A5C" w:rsidP="00FC44AB">
      <w:pPr>
        <w:pStyle w:val="ListParagraph"/>
        <w:numPr>
          <w:ilvl w:val="0"/>
          <w:numId w:val="9"/>
        </w:numPr>
        <w:spacing w:before="120" w:after="120" w:line="280" w:lineRule="exact"/>
        <w:ind w:left="426"/>
        <w:contextualSpacing w:val="0"/>
        <w:rPr>
          <w:rFonts w:ascii="Arial" w:hAnsi="Arial" w:cs="Arial"/>
        </w:rPr>
      </w:pPr>
      <w:r w:rsidRPr="00337AE6">
        <w:rPr>
          <w:rFonts w:ascii="Arial" w:hAnsi="Arial" w:cs="Arial"/>
          <w:bCs/>
        </w:rPr>
        <w:t xml:space="preserve">VCAA assessment standards and requirements </w:t>
      </w:r>
      <w:r w:rsidRPr="00337AE6">
        <w:rPr>
          <w:rFonts w:ascii="Arial" w:hAnsi="Arial" w:cs="Arial"/>
        </w:rPr>
        <w:t>being met adequately</w:t>
      </w:r>
      <w:r>
        <w:rPr>
          <w:rFonts w:ascii="Arial" w:hAnsi="Arial" w:cs="Arial"/>
        </w:rPr>
        <w:t>.</w:t>
      </w:r>
    </w:p>
    <w:p w14:paraId="57722B6E" w14:textId="02CB5CBE" w:rsidR="002B7A5C" w:rsidRPr="00337AE6" w:rsidRDefault="002B7A5C" w:rsidP="00FC44AB">
      <w:pPr>
        <w:pStyle w:val="ListParagraph"/>
        <w:numPr>
          <w:ilvl w:val="0"/>
          <w:numId w:val="9"/>
        </w:numPr>
        <w:spacing w:before="120" w:after="120" w:line="280" w:lineRule="exact"/>
        <w:ind w:left="426"/>
        <w:contextualSpacing w:val="0"/>
        <w:rPr>
          <w:rFonts w:ascii="Arial" w:hAnsi="Arial" w:cs="Arial"/>
        </w:rPr>
      </w:pPr>
      <w:r>
        <w:rPr>
          <w:rFonts w:ascii="Arial" w:hAnsi="Arial" w:cs="Arial"/>
        </w:rPr>
        <w:lastRenderedPageBreak/>
        <w:t>Evidence and r</w:t>
      </w:r>
      <w:r w:rsidRPr="00337AE6">
        <w:rPr>
          <w:rFonts w:ascii="Arial" w:hAnsi="Arial" w:cs="Arial"/>
        </w:rPr>
        <w:t>esponse</w:t>
      </w:r>
      <w:r>
        <w:rPr>
          <w:rFonts w:ascii="Arial" w:hAnsi="Arial" w:cs="Arial"/>
        </w:rPr>
        <w:t>s</w:t>
      </w:r>
      <w:r w:rsidRPr="00337AE6">
        <w:rPr>
          <w:rFonts w:ascii="Arial" w:hAnsi="Arial" w:cs="Arial"/>
        </w:rPr>
        <w:t xml:space="preserve"> where minor errors</w:t>
      </w:r>
      <w:r>
        <w:rPr>
          <w:rFonts w:ascii="Arial" w:hAnsi="Arial" w:cs="Arial"/>
        </w:rPr>
        <w:t xml:space="preserve"> were</w:t>
      </w:r>
      <w:r w:rsidRPr="00337AE6">
        <w:rPr>
          <w:rFonts w:ascii="Arial" w:hAnsi="Arial" w:cs="Arial"/>
        </w:rPr>
        <w:t xml:space="preserve"> detected</w:t>
      </w:r>
      <w:r>
        <w:rPr>
          <w:rFonts w:ascii="Arial" w:hAnsi="Arial" w:cs="Arial"/>
        </w:rPr>
        <w:t xml:space="preserve"> or </w:t>
      </w:r>
      <w:r w:rsidRPr="00B02D4B">
        <w:rPr>
          <w:rFonts w:ascii="Arial" w:hAnsi="Arial" w:cs="Arial"/>
        </w:rPr>
        <w:t xml:space="preserve">certain aspects of the </w:t>
      </w:r>
      <w:r w:rsidRPr="00B02D4B">
        <w:rPr>
          <w:rFonts w:ascii="Arial" w:hAnsi="Arial" w:cs="Arial"/>
          <w:bCs/>
        </w:rPr>
        <w:t xml:space="preserve">VCAA assessment standards and requirements were not originally </w:t>
      </w:r>
      <w:r w:rsidRPr="00B02D4B">
        <w:rPr>
          <w:rFonts w:ascii="Arial" w:hAnsi="Arial" w:cs="Arial"/>
        </w:rPr>
        <w:t>being met</w:t>
      </w:r>
      <w:r>
        <w:rPr>
          <w:rFonts w:ascii="Arial" w:hAnsi="Arial" w:cs="Arial"/>
        </w:rPr>
        <w:t>, requiring submission of further evidence</w:t>
      </w:r>
      <w:r w:rsidR="00373106">
        <w:rPr>
          <w:rFonts w:ascii="Arial" w:hAnsi="Arial" w:cs="Arial"/>
        </w:rPr>
        <w:t>.</w:t>
      </w:r>
    </w:p>
    <w:p w14:paraId="7FA43FBD" w14:textId="3ADB4B9B" w:rsidR="002B7A5C" w:rsidRPr="009531F7" w:rsidRDefault="00F97EAC" w:rsidP="002B7A5C">
      <w:pPr>
        <w:spacing w:before="120" w:after="120" w:line="280" w:lineRule="exact"/>
        <w:jc w:val="both"/>
        <w:rPr>
          <w:rFonts w:ascii="Arial" w:hAnsi="Arial" w:cs="Arial"/>
          <w:sz w:val="22"/>
          <w:szCs w:val="22"/>
        </w:rPr>
      </w:pPr>
      <w:r>
        <w:rPr>
          <w:rFonts w:ascii="Arial" w:hAnsi="Arial" w:cs="Arial"/>
          <w:sz w:val="22"/>
          <w:szCs w:val="22"/>
        </w:rPr>
        <w:t xml:space="preserve">The </w:t>
      </w:r>
      <w:r w:rsidR="002910D8">
        <w:rPr>
          <w:rFonts w:ascii="Arial" w:hAnsi="Arial" w:cs="Arial"/>
          <w:sz w:val="22"/>
          <w:szCs w:val="22"/>
        </w:rPr>
        <w:t>a</w:t>
      </w:r>
      <w:r>
        <w:rPr>
          <w:rFonts w:ascii="Arial" w:hAnsi="Arial" w:cs="Arial"/>
          <w:sz w:val="22"/>
          <w:szCs w:val="22"/>
        </w:rPr>
        <w:t xml:space="preserve">udit of </w:t>
      </w:r>
      <w:r w:rsidR="00A93508">
        <w:rPr>
          <w:rFonts w:ascii="Arial" w:hAnsi="Arial" w:cs="Arial"/>
          <w:sz w:val="22"/>
          <w:szCs w:val="22"/>
        </w:rPr>
        <w:t>Unit 3 G</w:t>
      </w:r>
      <w:r>
        <w:rPr>
          <w:rFonts w:ascii="Arial" w:hAnsi="Arial" w:cs="Arial"/>
          <w:sz w:val="22"/>
          <w:szCs w:val="22"/>
        </w:rPr>
        <w:t xml:space="preserve">lobal Politics indicated that most </w:t>
      </w:r>
      <w:r w:rsidR="00A93508">
        <w:rPr>
          <w:rFonts w:ascii="Arial" w:hAnsi="Arial" w:cs="Arial"/>
          <w:sz w:val="22"/>
          <w:szCs w:val="22"/>
        </w:rPr>
        <w:t>SAC</w:t>
      </w:r>
      <w:r>
        <w:rPr>
          <w:rFonts w:ascii="Arial" w:hAnsi="Arial" w:cs="Arial"/>
          <w:sz w:val="22"/>
          <w:szCs w:val="22"/>
        </w:rPr>
        <w:t xml:space="preserve"> tasks </w:t>
      </w:r>
      <w:r w:rsidR="00A93508">
        <w:rPr>
          <w:rFonts w:ascii="Arial" w:hAnsi="Arial" w:cs="Arial"/>
          <w:sz w:val="22"/>
          <w:szCs w:val="22"/>
        </w:rPr>
        <w:t xml:space="preserve">that </w:t>
      </w:r>
      <w:r w:rsidR="002910D8">
        <w:rPr>
          <w:rFonts w:ascii="Arial" w:hAnsi="Arial" w:cs="Arial"/>
          <w:sz w:val="22"/>
          <w:szCs w:val="22"/>
        </w:rPr>
        <w:t xml:space="preserve">did </w:t>
      </w:r>
      <w:r>
        <w:rPr>
          <w:rFonts w:ascii="Arial" w:hAnsi="Arial" w:cs="Arial"/>
          <w:sz w:val="22"/>
          <w:szCs w:val="22"/>
        </w:rPr>
        <w:t xml:space="preserve">not meet </w:t>
      </w:r>
      <w:r w:rsidR="00A93508">
        <w:rPr>
          <w:rFonts w:ascii="Arial" w:hAnsi="Arial" w:cs="Arial"/>
          <w:sz w:val="22"/>
          <w:szCs w:val="22"/>
        </w:rPr>
        <w:t>VCAA</w:t>
      </w:r>
      <w:r>
        <w:rPr>
          <w:rFonts w:ascii="Arial" w:hAnsi="Arial" w:cs="Arial"/>
          <w:sz w:val="22"/>
          <w:szCs w:val="22"/>
        </w:rPr>
        <w:t xml:space="preserve"> requirements did not meet the </w:t>
      </w:r>
      <w:r w:rsidR="00A93508">
        <w:rPr>
          <w:rFonts w:ascii="Arial" w:hAnsi="Arial" w:cs="Arial"/>
          <w:sz w:val="22"/>
          <w:szCs w:val="22"/>
        </w:rPr>
        <w:t xml:space="preserve">VCE assessment </w:t>
      </w:r>
      <w:r>
        <w:rPr>
          <w:rFonts w:ascii="Arial" w:hAnsi="Arial" w:cs="Arial"/>
          <w:sz w:val="22"/>
          <w:szCs w:val="22"/>
        </w:rPr>
        <w:t xml:space="preserve">principles of </w:t>
      </w:r>
      <w:r w:rsidR="009A2F47">
        <w:rPr>
          <w:rFonts w:ascii="Arial" w:hAnsi="Arial" w:cs="Arial"/>
          <w:i/>
          <w:sz w:val="22"/>
          <w:szCs w:val="22"/>
        </w:rPr>
        <w:t>V</w:t>
      </w:r>
      <w:r w:rsidRPr="00BA417E">
        <w:rPr>
          <w:rFonts w:ascii="Arial" w:hAnsi="Arial" w:cs="Arial"/>
          <w:i/>
          <w:sz w:val="22"/>
          <w:szCs w:val="22"/>
        </w:rPr>
        <w:t>alidity</w:t>
      </w:r>
      <w:r w:rsidRPr="00B02D4B">
        <w:rPr>
          <w:rFonts w:ascii="Arial" w:hAnsi="Arial" w:cs="Arial"/>
          <w:sz w:val="22"/>
          <w:szCs w:val="22"/>
        </w:rPr>
        <w:t xml:space="preserve"> and </w:t>
      </w:r>
      <w:r w:rsidR="009A2F47">
        <w:rPr>
          <w:rFonts w:ascii="Arial" w:hAnsi="Arial" w:cs="Arial"/>
          <w:i/>
          <w:sz w:val="22"/>
          <w:szCs w:val="22"/>
        </w:rPr>
        <w:t>A</w:t>
      </w:r>
      <w:r w:rsidRPr="00BA417E">
        <w:rPr>
          <w:rFonts w:ascii="Arial" w:hAnsi="Arial" w:cs="Arial"/>
          <w:i/>
          <w:sz w:val="22"/>
          <w:szCs w:val="22"/>
        </w:rPr>
        <w:t>uthentication</w:t>
      </w:r>
      <w:r w:rsidRPr="00B02D4B">
        <w:rPr>
          <w:rFonts w:ascii="Arial" w:hAnsi="Arial" w:cs="Arial"/>
          <w:sz w:val="22"/>
          <w:szCs w:val="22"/>
        </w:rPr>
        <w:t>.</w:t>
      </w:r>
      <w:r w:rsidR="002B7A5C">
        <w:rPr>
          <w:rFonts w:ascii="Arial" w:hAnsi="Arial" w:cs="Arial"/>
          <w:sz w:val="22"/>
          <w:szCs w:val="22"/>
        </w:rPr>
        <w:t xml:space="preserve"> For Unit 4, comments and </w:t>
      </w:r>
      <w:r w:rsidR="002B7A5C" w:rsidRPr="009531F7">
        <w:rPr>
          <w:rFonts w:ascii="Arial" w:hAnsi="Arial" w:cs="Arial"/>
          <w:sz w:val="22"/>
          <w:szCs w:val="22"/>
        </w:rPr>
        <w:t xml:space="preserve">feedback </w:t>
      </w:r>
      <w:r w:rsidR="002B7A5C" w:rsidRPr="00466F84">
        <w:rPr>
          <w:rFonts w:ascii="Arial" w:hAnsi="Arial" w:cs="Arial"/>
          <w:sz w:val="22"/>
          <w:szCs w:val="22"/>
        </w:rPr>
        <w:t xml:space="preserve">provided </w:t>
      </w:r>
      <w:r w:rsidR="00A93508">
        <w:rPr>
          <w:rFonts w:ascii="Arial" w:hAnsi="Arial" w:cs="Arial"/>
          <w:sz w:val="22"/>
          <w:szCs w:val="22"/>
        </w:rPr>
        <w:t xml:space="preserve">by the Audit Panel </w:t>
      </w:r>
      <w:r w:rsidR="002B7A5C" w:rsidRPr="001745E3">
        <w:rPr>
          <w:rFonts w:ascii="Arial" w:hAnsi="Arial" w:cs="Arial"/>
          <w:sz w:val="22"/>
          <w:szCs w:val="22"/>
        </w:rPr>
        <w:t xml:space="preserve">concerned both Outcomes 1 and 2 and were in relation to the </w:t>
      </w:r>
      <w:r w:rsidR="00A93508">
        <w:rPr>
          <w:rFonts w:ascii="Arial" w:hAnsi="Arial" w:cs="Arial"/>
          <w:sz w:val="22"/>
          <w:szCs w:val="22"/>
        </w:rPr>
        <w:t xml:space="preserve">VCE </w:t>
      </w:r>
      <w:r w:rsidR="002B7A5C" w:rsidRPr="001745E3">
        <w:rPr>
          <w:rFonts w:ascii="Arial" w:hAnsi="Arial" w:cs="Arial"/>
          <w:sz w:val="22"/>
          <w:szCs w:val="22"/>
        </w:rPr>
        <w:t xml:space="preserve">assessment principles </w:t>
      </w:r>
      <w:r w:rsidR="002B7A5C" w:rsidRPr="00556546">
        <w:rPr>
          <w:rFonts w:ascii="Arial" w:hAnsi="Arial" w:cs="Arial"/>
          <w:sz w:val="22"/>
          <w:szCs w:val="22"/>
        </w:rPr>
        <w:t xml:space="preserve">of </w:t>
      </w:r>
      <w:r w:rsidR="002B7A5C" w:rsidRPr="00556546">
        <w:rPr>
          <w:rFonts w:ascii="Arial" w:hAnsi="Arial" w:cs="Arial"/>
          <w:i/>
          <w:sz w:val="22"/>
          <w:szCs w:val="22"/>
        </w:rPr>
        <w:t>Validity,</w:t>
      </w:r>
      <w:r w:rsidR="002B7A5C" w:rsidRPr="00556546">
        <w:rPr>
          <w:rFonts w:ascii="Arial" w:hAnsi="Arial" w:cs="Arial"/>
          <w:sz w:val="22"/>
          <w:szCs w:val="22"/>
        </w:rPr>
        <w:t xml:space="preserve"> </w:t>
      </w:r>
      <w:r w:rsidR="002B7A5C" w:rsidRPr="00556546">
        <w:rPr>
          <w:rFonts w:ascii="Arial" w:hAnsi="Arial" w:cs="Arial"/>
          <w:i/>
          <w:sz w:val="22"/>
          <w:szCs w:val="22"/>
        </w:rPr>
        <w:t>Efficiency</w:t>
      </w:r>
      <w:r w:rsidR="002B7A5C" w:rsidRPr="00556546">
        <w:rPr>
          <w:rFonts w:ascii="Arial" w:hAnsi="Arial" w:cs="Arial"/>
          <w:sz w:val="22"/>
          <w:szCs w:val="22"/>
        </w:rPr>
        <w:t xml:space="preserve"> and </w:t>
      </w:r>
      <w:r w:rsidR="002B7A5C" w:rsidRPr="00556546">
        <w:rPr>
          <w:rFonts w:ascii="Arial" w:hAnsi="Arial" w:cs="Arial"/>
          <w:i/>
          <w:sz w:val="22"/>
          <w:szCs w:val="22"/>
        </w:rPr>
        <w:t>Authentication.</w:t>
      </w:r>
    </w:p>
    <w:p w14:paraId="4D069E5F" w14:textId="77777777" w:rsidR="001745E3" w:rsidRDefault="001745E3">
      <w:pPr>
        <w:spacing w:before="120" w:after="120" w:line="280" w:lineRule="exact"/>
        <w:jc w:val="both"/>
        <w:rPr>
          <w:rFonts w:ascii="Arial" w:hAnsi="Arial" w:cs="Arial"/>
          <w:b/>
          <w:sz w:val="22"/>
          <w:szCs w:val="22"/>
        </w:rPr>
      </w:pPr>
      <w:r w:rsidRPr="00BA417E">
        <w:rPr>
          <w:rFonts w:ascii="Arial" w:hAnsi="Arial" w:cs="Arial"/>
          <w:b/>
          <w:sz w:val="22"/>
          <w:szCs w:val="22"/>
        </w:rPr>
        <w:t>A</w:t>
      </w:r>
      <w:r w:rsidR="00F97EAC" w:rsidRPr="00BA417E">
        <w:rPr>
          <w:rFonts w:ascii="Arial" w:hAnsi="Arial" w:cs="Arial"/>
          <w:b/>
          <w:sz w:val="22"/>
          <w:szCs w:val="22"/>
        </w:rPr>
        <w:t>uthentication</w:t>
      </w:r>
    </w:p>
    <w:p w14:paraId="17F9987B" w14:textId="77777777" w:rsidR="00FC44AB" w:rsidRDefault="002B7A5C" w:rsidP="00BA417E">
      <w:pPr>
        <w:spacing w:before="120" w:after="120" w:line="280" w:lineRule="exact"/>
        <w:jc w:val="both"/>
        <w:rPr>
          <w:rFonts w:ascii="Arial" w:hAnsi="Arial" w:cs="Arial"/>
          <w:sz w:val="22"/>
          <w:szCs w:val="22"/>
        </w:rPr>
      </w:pPr>
      <w:r w:rsidRPr="00BA417E">
        <w:rPr>
          <w:rFonts w:ascii="Arial" w:hAnsi="Arial" w:cs="Arial"/>
          <w:bCs/>
          <w:color w:val="000000"/>
          <w:sz w:val="22"/>
          <w:szCs w:val="22"/>
          <w:lang w:val="en-US"/>
        </w:rPr>
        <w:t xml:space="preserve">The </w:t>
      </w:r>
      <w:r w:rsidR="00A93508">
        <w:rPr>
          <w:rFonts w:ascii="Arial" w:hAnsi="Arial" w:cs="Arial"/>
          <w:bCs/>
          <w:color w:val="000000"/>
          <w:sz w:val="22"/>
          <w:szCs w:val="22"/>
          <w:lang w:val="en-US"/>
        </w:rPr>
        <w:t xml:space="preserve">Audit Panel </w:t>
      </w:r>
      <w:r w:rsidRPr="00BA417E">
        <w:rPr>
          <w:rFonts w:ascii="Arial" w:hAnsi="Arial" w:cs="Arial"/>
          <w:bCs/>
          <w:color w:val="000000"/>
          <w:sz w:val="22"/>
          <w:szCs w:val="22"/>
          <w:lang w:val="en-US"/>
        </w:rPr>
        <w:t xml:space="preserve">made recommendations </w:t>
      </w:r>
      <w:r w:rsidR="00A93508">
        <w:rPr>
          <w:rFonts w:ascii="Arial" w:hAnsi="Arial" w:cs="Arial"/>
          <w:bCs/>
          <w:color w:val="000000"/>
          <w:sz w:val="22"/>
          <w:szCs w:val="22"/>
          <w:lang w:val="en-US"/>
        </w:rPr>
        <w:t xml:space="preserve">to schools </w:t>
      </w:r>
      <w:r w:rsidRPr="00BA417E">
        <w:rPr>
          <w:rFonts w:ascii="Arial" w:hAnsi="Arial" w:cs="Arial"/>
          <w:bCs/>
          <w:color w:val="000000"/>
          <w:sz w:val="22"/>
          <w:szCs w:val="22"/>
          <w:lang w:val="en-US"/>
        </w:rPr>
        <w:t>for further modification and adaptation procedures to be put in place</w:t>
      </w:r>
      <w:r w:rsidR="00FC44AB">
        <w:rPr>
          <w:rFonts w:ascii="Arial" w:hAnsi="Arial" w:cs="Arial"/>
          <w:sz w:val="22"/>
          <w:szCs w:val="22"/>
        </w:rPr>
        <w:t>:</w:t>
      </w:r>
    </w:p>
    <w:p w14:paraId="604CB1C2" w14:textId="77777777" w:rsidR="00FC44AB" w:rsidRDefault="00A93508" w:rsidP="00FC44AB">
      <w:pPr>
        <w:pStyle w:val="VCAAbody"/>
        <w:numPr>
          <w:ilvl w:val="0"/>
          <w:numId w:val="19"/>
        </w:numPr>
        <w:ind w:left="284" w:hanging="284"/>
        <w:jc w:val="left"/>
      </w:pPr>
      <w:r w:rsidRPr="00FC44AB">
        <w:t>Schools</w:t>
      </w:r>
      <w:r w:rsidR="00BD73B4" w:rsidRPr="00FC44AB">
        <w:t xml:space="preserve"> </w:t>
      </w:r>
      <w:r w:rsidR="00A33E05" w:rsidRPr="00FC44AB">
        <w:t>must have</w:t>
      </w:r>
      <w:r w:rsidR="00BD73B4" w:rsidRPr="00FC44AB">
        <w:t xml:space="preserve"> clear and detailed information regarding their authentication strategies, with a</w:t>
      </w:r>
      <w:r w:rsidR="00F97EAC" w:rsidRPr="00FC44AB">
        <w:t xml:space="preserve">rrangements put in place </w:t>
      </w:r>
      <w:r w:rsidR="00BD73B4" w:rsidRPr="00FC44AB">
        <w:t>if</w:t>
      </w:r>
      <w:r w:rsidR="00F97EAC" w:rsidRPr="00FC44AB">
        <w:t xml:space="preserve"> there is not sufficient evidence for authentication of student work for SAC tasks.</w:t>
      </w:r>
    </w:p>
    <w:p w14:paraId="4A06E8A6" w14:textId="77777777" w:rsidR="00FC44AB" w:rsidRPr="00FC44AB" w:rsidRDefault="00EA0737" w:rsidP="00FC44AB">
      <w:pPr>
        <w:pStyle w:val="VCAAbody"/>
        <w:numPr>
          <w:ilvl w:val="0"/>
          <w:numId w:val="19"/>
        </w:numPr>
        <w:ind w:left="284" w:hanging="284"/>
        <w:jc w:val="left"/>
      </w:pPr>
      <w:r w:rsidRPr="00EA0737">
        <w:t xml:space="preserve">Where a SAC task is being delivered across multiple classes of the same VCE study, schools </w:t>
      </w:r>
      <w:r w:rsidR="00FC44AB">
        <w:t>should</w:t>
      </w:r>
      <w:r w:rsidRPr="00EA0737">
        <w:t xml:space="preserve"> minimise the time between classes. Where this is not possible, the SAC task must be modified for each class to ensure student work can be authenticated. The school must ensure that the SAC task is carried out equitably and that each SAC task is comparable in scope and demand.</w:t>
      </w:r>
    </w:p>
    <w:p w14:paraId="232C39C1" w14:textId="77777777" w:rsidR="00FC44AB" w:rsidRPr="00FC44AB" w:rsidRDefault="00FC44AB" w:rsidP="00FC44AB">
      <w:pPr>
        <w:pStyle w:val="VCAAbody"/>
        <w:numPr>
          <w:ilvl w:val="0"/>
          <w:numId w:val="19"/>
        </w:numPr>
        <w:ind w:left="284" w:hanging="284"/>
        <w:jc w:val="left"/>
        <w:rPr>
          <w:color w:val="auto"/>
        </w:rPr>
      </w:pPr>
      <w:r w:rsidRPr="00FC44AB">
        <w:rPr>
          <w:bdr w:val="none" w:sz="0" w:space="0" w:color="auto" w:frame="1"/>
          <w:lang w:eastAsia="en-AU"/>
        </w:rPr>
        <w:t>I</w:t>
      </w:r>
      <w:r w:rsidR="008416BB" w:rsidRPr="00FC44AB">
        <w:rPr>
          <w:bdr w:val="none" w:sz="0" w:space="0" w:color="auto" w:frame="1"/>
          <w:lang w:eastAsia="en-AU"/>
        </w:rPr>
        <w:t xml:space="preserve">t is vital that </w:t>
      </w:r>
      <w:r w:rsidRPr="00FC44AB">
        <w:rPr>
          <w:bdr w:val="none" w:sz="0" w:space="0" w:color="auto" w:frame="1"/>
          <w:lang w:eastAsia="en-AU"/>
        </w:rPr>
        <w:t>commercially produced tasks used for school-based assessment are modified to ensure authentication of student work. Schools adhere to different assessment timelines, therefore when other schools use the same commercially produced tasks, answers could be in the public domain and be easily accessible to students.</w:t>
      </w:r>
      <w:r w:rsidRPr="00FC44AB">
        <w:rPr>
          <w:color w:val="000000" w:themeColor="text1"/>
        </w:rPr>
        <w:t xml:space="preserve"> It is also important that commercially produced tasks </w:t>
      </w:r>
      <w:r w:rsidRPr="00FC44AB">
        <w:rPr>
          <w:bdr w:val="none" w:sz="0" w:space="0" w:color="auto" w:frame="1"/>
          <w:lang w:eastAsia="en-AU"/>
        </w:rPr>
        <w:t>are checked against the</w:t>
      </w:r>
      <w:r w:rsidR="008416BB" w:rsidRPr="00FC44AB">
        <w:rPr>
          <w:bdr w:val="none" w:sz="0" w:space="0" w:color="auto" w:frame="1"/>
          <w:lang w:eastAsia="en-AU"/>
        </w:rPr>
        <w:t xml:space="preserve"> </w:t>
      </w:r>
      <w:r w:rsidRPr="00FC44AB">
        <w:rPr>
          <w:bdr w:val="none" w:sz="0" w:space="0" w:color="auto" w:frame="1"/>
          <w:lang w:eastAsia="en-AU"/>
        </w:rPr>
        <w:t>VCE s</w:t>
      </w:r>
      <w:r w:rsidR="008416BB" w:rsidRPr="00FC44AB">
        <w:rPr>
          <w:bdr w:val="none" w:sz="0" w:space="0" w:color="auto" w:frame="1"/>
          <w:lang w:eastAsia="en-AU"/>
        </w:rPr>
        <w:t xml:space="preserve">tudy </w:t>
      </w:r>
      <w:r w:rsidRPr="00FC44AB">
        <w:rPr>
          <w:bdr w:val="none" w:sz="0" w:space="0" w:color="auto" w:frame="1"/>
          <w:lang w:eastAsia="en-AU"/>
        </w:rPr>
        <w:t>d</w:t>
      </w:r>
      <w:r w:rsidR="008416BB" w:rsidRPr="00FC44AB">
        <w:rPr>
          <w:bdr w:val="none" w:sz="0" w:space="0" w:color="auto" w:frame="1"/>
          <w:lang w:eastAsia="en-AU"/>
        </w:rPr>
        <w:t>esign and the VCE assessment principles</w:t>
      </w:r>
      <w:r w:rsidRPr="00FC44AB">
        <w:rPr>
          <w:i/>
          <w:bdr w:val="none" w:sz="0" w:space="0" w:color="auto" w:frame="1"/>
          <w:lang w:eastAsia="en-AU"/>
        </w:rPr>
        <w:t xml:space="preserve"> </w:t>
      </w:r>
      <w:r w:rsidRPr="00FC44AB">
        <w:rPr>
          <w:bdr w:val="none" w:sz="0" w:space="0" w:color="auto" w:frame="1"/>
          <w:lang w:eastAsia="en-AU"/>
        </w:rPr>
        <w:t>to ensure they meet current requirements</w:t>
      </w:r>
      <w:r w:rsidR="008416BB" w:rsidRPr="00FC44AB">
        <w:rPr>
          <w:bdr w:val="none" w:sz="0" w:space="0" w:color="auto" w:frame="1"/>
          <w:lang w:eastAsia="en-AU"/>
        </w:rPr>
        <w:t xml:space="preserve">. </w:t>
      </w:r>
      <w:r w:rsidR="008416BB" w:rsidRPr="00FC44AB">
        <w:rPr>
          <w:color w:val="000000" w:themeColor="text1"/>
        </w:rPr>
        <w:t xml:space="preserve">Teachers should avoid recycling </w:t>
      </w:r>
      <w:r w:rsidRPr="00FC44AB">
        <w:rPr>
          <w:color w:val="000000" w:themeColor="text1"/>
        </w:rPr>
        <w:t>SAC</w:t>
      </w:r>
      <w:r w:rsidR="008416BB" w:rsidRPr="00FC44AB">
        <w:rPr>
          <w:color w:val="000000" w:themeColor="text1"/>
        </w:rPr>
        <w:t xml:space="preserve"> tasks from previous years in order to ensure that information is contemporary and</w:t>
      </w:r>
      <w:r w:rsidRPr="00FC44AB">
        <w:rPr>
          <w:color w:val="000000" w:themeColor="text1"/>
        </w:rPr>
        <w:t xml:space="preserve"> to</w:t>
      </w:r>
      <w:r w:rsidR="008416BB" w:rsidRPr="00FC44AB">
        <w:rPr>
          <w:color w:val="000000" w:themeColor="text1"/>
        </w:rPr>
        <w:t xml:space="preserve"> ensure authentication of student work.  </w:t>
      </w:r>
    </w:p>
    <w:p w14:paraId="540CF321" w14:textId="798F7542" w:rsidR="008416BB" w:rsidRPr="00FC44AB" w:rsidRDefault="00FC44AB" w:rsidP="00FC44AB">
      <w:pPr>
        <w:pStyle w:val="VCAAbody"/>
        <w:numPr>
          <w:ilvl w:val="0"/>
          <w:numId w:val="19"/>
        </w:numPr>
        <w:ind w:left="284" w:hanging="284"/>
        <w:jc w:val="left"/>
      </w:pPr>
      <w:r>
        <w:rPr>
          <w:bdr w:val="none" w:sz="0" w:space="0" w:color="auto" w:frame="1"/>
          <w:lang w:eastAsia="en-AU"/>
        </w:rPr>
        <w:t xml:space="preserve">It </w:t>
      </w:r>
      <w:r w:rsidRPr="00FC44AB">
        <w:rPr>
          <w:bdr w:val="none" w:sz="0" w:space="0" w:color="auto" w:frame="1"/>
          <w:lang w:eastAsia="en-AU"/>
        </w:rPr>
        <w:t>is vital</w:t>
      </w:r>
      <w:r>
        <w:rPr>
          <w:bdr w:val="none" w:sz="0" w:space="0" w:color="auto" w:frame="1"/>
          <w:lang w:eastAsia="en-AU"/>
        </w:rPr>
        <w:t xml:space="preserve"> that schools</w:t>
      </w:r>
      <w:r w:rsidRPr="00FC44AB">
        <w:rPr>
          <w:bdr w:val="none" w:sz="0" w:space="0" w:color="auto" w:frame="1"/>
          <w:lang w:eastAsia="en-AU"/>
        </w:rPr>
        <w:t xml:space="preserve"> ensure that structured questions and essays align with the demands of the current study design</w:t>
      </w:r>
      <w:r>
        <w:rPr>
          <w:bdr w:val="none" w:sz="0" w:space="0" w:color="auto" w:frame="1"/>
          <w:lang w:eastAsia="en-AU"/>
        </w:rPr>
        <w:t xml:space="preserve">, especially when </w:t>
      </w:r>
      <w:r w:rsidR="008416BB" w:rsidRPr="00FC44AB">
        <w:rPr>
          <w:bdr w:val="none" w:sz="0" w:space="0" w:color="auto" w:frame="1"/>
          <w:lang w:eastAsia="en-AU"/>
        </w:rPr>
        <w:t>drawing on previous examination questions.</w:t>
      </w:r>
    </w:p>
    <w:p w14:paraId="693D24E8" w14:textId="394614BE" w:rsidR="00BD73B4" w:rsidRPr="00BA417E" w:rsidRDefault="00FC44AB" w:rsidP="00BA417E">
      <w:pPr>
        <w:spacing w:before="120" w:after="120" w:line="280" w:lineRule="exact"/>
        <w:jc w:val="both"/>
        <w:rPr>
          <w:rFonts w:ascii="Arial" w:hAnsi="Arial" w:cs="Arial"/>
          <w:lang w:val="en-GB"/>
        </w:rPr>
      </w:pPr>
      <w:r>
        <w:rPr>
          <w:rFonts w:ascii="Arial" w:hAnsi="Arial" w:cs="Arial"/>
          <w:bCs/>
          <w:color w:val="000000"/>
          <w:sz w:val="22"/>
          <w:szCs w:val="22"/>
          <w:lang w:val="en-US"/>
        </w:rPr>
        <w:t>F</w:t>
      </w:r>
      <w:r w:rsidRPr="00BA417E">
        <w:rPr>
          <w:rFonts w:ascii="Arial" w:hAnsi="Arial" w:cs="Arial"/>
          <w:bCs/>
          <w:color w:val="000000"/>
          <w:sz w:val="22"/>
          <w:szCs w:val="22"/>
          <w:lang w:val="en-US"/>
        </w:rPr>
        <w:t xml:space="preserve">eedback </w:t>
      </w:r>
      <w:r>
        <w:rPr>
          <w:rFonts w:ascii="Arial" w:hAnsi="Arial" w:cs="Arial"/>
          <w:bCs/>
          <w:color w:val="000000"/>
          <w:sz w:val="22"/>
          <w:szCs w:val="22"/>
          <w:lang w:val="en-US"/>
        </w:rPr>
        <w:t xml:space="preserve">provided to some schools on their audit submissions </w:t>
      </w:r>
      <w:r w:rsidR="00BD73B4" w:rsidRPr="00BA417E">
        <w:rPr>
          <w:rFonts w:ascii="Arial" w:hAnsi="Arial" w:cs="Arial"/>
          <w:bCs/>
          <w:color w:val="000000"/>
          <w:sz w:val="22"/>
          <w:szCs w:val="22"/>
          <w:lang w:val="en-US"/>
        </w:rPr>
        <w:t xml:space="preserve">recommended that </w:t>
      </w:r>
      <w:r w:rsidR="00BD73B4" w:rsidRPr="00BA417E">
        <w:rPr>
          <w:rFonts w:ascii="Arial" w:hAnsi="Arial" w:cs="Arial"/>
          <w:sz w:val="22"/>
          <w:szCs w:val="22"/>
          <w:lang w:val="en-GB"/>
        </w:rPr>
        <w:t xml:space="preserve">more information be </w:t>
      </w:r>
      <w:r>
        <w:rPr>
          <w:rFonts w:ascii="Arial" w:hAnsi="Arial" w:cs="Arial"/>
          <w:sz w:val="22"/>
          <w:szCs w:val="22"/>
          <w:lang w:val="en-GB"/>
        </w:rPr>
        <w:t>included</w:t>
      </w:r>
      <w:r w:rsidR="00BD73B4" w:rsidRPr="00BA417E">
        <w:rPr>
          <w:rFonts w:ascii="Arial" w:hAnsi="Arial" w:cs="Arial"/>
          <w:sz w:val="22"/>
          <w:szCs w:val="22"/>
          <w:lang w:val="en-GB"/>
        </w:rPr>
        <w:t xml:space="preserve"> </w:t>
      </w:r>
      <w:r w:rsidR="005C67AC">
        <w:rPr>
          <w:rFonts w:ascii="Arial" w:hAnsi="Arial" w:cs="Arial"/>
          <w:sz w:val="22"/>
          <w:szCs w:val="22"/>
          <w:lang w:val="en-GB"/>
        </w:rPr>
        <w:t xml:space="preserve">in future </w:t>
      </w:r>
      <w:r w:rsidR="00BD73B4" w:rsidRPr="00BA417E">
        <w:rPr>
          <w:rFonts w:ascii="Arial" w:hAnsi="Arial" w:cs="Arial"/>
          <w:sz w:val="22"/>
          <w:szCs w:val="22"/>
          <w:lang w:val="en-GB"/>
        </w:rPr>
        <w:t>regarding the planned task/s for Unit 4, Outcome 2</w:t>
      </w:r>
      <w:r w:rsidR="005C67AC">
        <w:rPr>
          <w:rFonts w:ascii="Arial" w:hAnsi="Arial" w:cs="Arial"/>
          <w:sz w:val="22"/>
          <w:szCs w:val="22"/>
          <w:lang w:val="en-GB"/>
        </w:rPr>
        <w:t>. This allows</w:t>
      </w:r>
      <w:r w:rsidR="00BD73B4" w:rsidRPr="00BA417E">
        <w:rPr>
          <w:rFonts w:ascii="Arial" w:hAnsi="Arial" w:cs="Arial"/>
          <w:sz w:val="22"/>
          <w:szCs w:val="22"/>
          <w:lang w:val="en-GB"/>
        </w:rPr>
        <w:t xml:space="preserve"> the Audit Panel to adequately assess that all key knowledge and key skills are being drawn on</w:t>
      </w:r>
      <w:r w:rsidR="005C67AC">
        <w:rPr>
          <w:rFonts w:ascii="Arial" w:hAnsi="Arial" w:cs="Arial"/>
          <w:sz w:val="22"/>
          <w:szCs w:val="22"/>
          <w:lang w:val="en-GB"/>
        </w:rPr>
        <w:t xml:space="preserve"> and </w:t>
      </w:r>
      <w:r w:rsidR="00BD73B4" w:rsidRPr="00BA417E">
        <w:rPr>
          <w:rFonts w:ascii="Arial" w:hAnsi="Arial" w:cs="Arial"/>
          <w:sz w:val="22"/>
          <w:szCs w:val="22"/>
          <w:lang w:val="en-GB"/>
        </w:rPr>
        <w:t>ensure</w:t>
      </w:r>
      <w:r w:rsidR="005C67AC">
        <w:rPr>
          <w:rFonts w:ascii="Arial" w:hAnsi="Arial" w:cs="Arial"/>
          <w:sz w:val="22"/>
          <w:szCs w:val="22"/>
          <w:lang w:val="en-GB"/>
        </w:rPr>
        <w:t>s</w:t>
      </w:r>
      <w:r w:rsidR="00BD73B4" w:rsidRPr="00BA417E">
        <w:rPr>
          <w:rFonts w:ascii="Arial" w:hAnsi="Arial" w:cs="Arial"/>
          <w:sz w:val="22"/>
          <w:szCs w:val="22"/>
          <w:lang w:val="en-GB"/>
        </w:rPr>
        <w:t xml:space="preserve"> students can show satisfactory completion of the outcome.</w:t>
      </w:r>
    </w:p>
    <w:p w14:paraId="3C5EF44E" w14:textId="2BA67BA3" w:rsidR="001745E3" w:rsidRPr="00BA417E" w:rsidRDefault="001745E3">
      <w:pPr>
        <w:spacing w:before="120" w:after="120" w:line="280" w:lineRule="exact"/>
        <w:jc w:val="both"/>
        <w:rPr>
          <w:rFonts w:ascii="Arial" w:hAnsi="Arial" w:cs="Arial"/>
          <w:b/>
          <w:sz w:val="22"/>
          <w:szCs w:val="22"/>
        </w:rPr>
      </w:pPr>
      <w:r w:rsidRPr="00BA417E">
        <w:rPr>
          <w:rFonts w:ascii="Arial" w:hAnsi="Arial" w:cs="Arial"/>
          <w:b/>
          <w:sz w:val="22"/>
          <w:szCs w:val="22"/>
        </w:rPr>
        <w:t>V</w:t>
      </w:r>
      <w:r w:rsidR="00F97EAC" w:rsidRPr="00BA417E">
        <w:rPr>
          <w:rFonts w:ascii="Arial" w:hAnsi="Arial" w:cs="Arial"/>
          <w:b/>
          <w:sz w:val="22"/>
          <w:szCs w:val="22"/>
        </w:rPr>
        <w:t>alid</w:t>
      </w:r>
      <w:r w:rsidRPr="00BA417E">
        <w:rPr>
          <w:rFonts w:ascii="Arial" w:hAnsi="Arial" w:cs="Arial"/>
          <w:b/>
          <w:sz w:val="22"/>
          <w:szCs w:val="22"/>
        </w:rPr>
        <w:t>ity</w:t>
      </w:r>
    </w:p>
    <w:p w14:paraId="043175C5" w14:textId="4F2AEF14" w:rsidR="00925E3F" w:rsidRPr="009A2F47" w:rsidRDefault="00FC44AB" w:rsidP="00925E3F">
      <w:pPr>
        <w:spacing w:before="120" w:after="120" w:line="280" w:lineRule="exact"/>
        <w:jc w:val="both"/>
        <w:rPr>
          <w:rStyle w:val="VCAAbodyChar"/>
          <w:sz w:val="22"/>
          <w:szCs w:val="22"/>
          <w:lang w:val="en-GB"/>
        </w:rPr>
      </w:pPr>
      <w:r>
        <w:rPr>
          <w:rFonts w:ascii="Arial" w:hAnsi="Arial" w:cs="Arial"/>
          <w:color w:val="000000" w:themeColor="text1"/>
          <w:sz w:val="22"/>
          <w:szCs w:val="22"/>
        </w:rPr>
        <w:t>Schools</w:t>
      </w:r>
      <w:r w:rsidR="00925E3F" w:rsidRPr="009A2F47">
        <w:rPr>
          <w:rFonts w:ascii="Arial" w:hAnsi="Arial" w:cs="Arial"/>
          <w:color w:val="000000" w:themeColor="text1"/>
          <w:sz w:val="22"/>
          <w:szCs w:val="22"/>
        </w:rPr>
        <w:t xml:space="preserve"> are encouraged to provide greater detail explaining how their </w:t>
      </w:r>
      <w:r>
        <w:rPr>
          <w:rFonts w:ascii="Arial" w:hAnsi="Arial" w:cs="Arial"/>
          <w:color w:val="000000" w:themeColor="text1"/>
          <w:sz w:val="22"/>
          <w:szCs w:val="22"/>
        </w:rPr>
        <w:t>SAC task/s</w:t>
      </w:r>
      <w:r w:rsidR="00925E3F" w:rsidRPr="009A2F47">
        <w:rPr>
          <w:rFonts w:ascii="Arial" w:hAnsi="Arial" w:cs="Arial"/>
          <w:color w:val="000000" w:themeColor="text1"/>
          <w:sz w:val="22"/>
          <w:szCs w:val="22"/>
        </w:rPr>
        <w:t xml:space="preserve"> fulfils the outcomes, key knowledge and key skills</w:t>
      </w:r>
      <w:r>
        <w:rPr>
          <w:rFonts w:ascii="Arial" w:hAnsi="Arial" w:cs="Arial"/>
          <w:color w:val="000000" w:themeColor="text1"/>
          <w:sz w:val="22"/>
          <w:szCs w:val="22"/>
        </w:rPr>
        <w:t xml:space="preserve"> of the study</w:t>
      </w:r>
      <w:r w:rsidR="00925E3F" w:rsidRPr="009A2F47">
        <w:rPr>
          <w:rFonts w:ascii="Arial" w:hAnsi="Arial" w:cs="Arial"/>
          <w:color w:val="000000" w:themeColor="text1"/>
          <w:sz w:val="22"/>
          <w:szCs w:val="22"/>
        </w:rPr>
        <w:t>.</w:t>
      </w:r>
    </w:p>
    <w:p w14:paraId="31FA7792" w14:textId="23006FDE" w:rsidR="00925E3F" w:rsidRPr="009A2F47" w:rsidRDefault="00925E3F" w:rsidP="00925E3F">
      <w:pPr>
        <w:pStyle w:val="VCAAbody"/>
        <w:rPr>
          <w:color w:val="000000" w:themeColor="text1"/>
        </w:rPr>
      </w:pPr>
      <w:r w:rsidRPr="009A2F47">
        <w:rPr>
          <w:color w:val="000000" w:themeColor="text1"/>
        </w:rPr>
        <w:t>The task must be achievable for all students and allow students to demonstrate their highest level of ability. When developing questions for a SAC</w:t>
      </w:r>
      <w:r>
        <w:rPr>
          <w:color w:val="000000" w:themeColor="text1"/>
        </w:rPr>
        <w:t>,</w:t>
      </w:r>
      <w:r w:rsidRPr="009A2F47">
        <w:rPr>
          <w:color w:val="000000" w:themeColor="text1"/>
        </w:rPr>
        <w:t xml:space="preserve"> consider:</w:t>
      </w:r>
    </w:p>
    <w:p w14:paraId="70C9EFCE" w14:textId="77777777" w:rsidR="00925E3F" w:rsidRPr="009A2F47" w:rsidRDefault="00925E3F" w:rsidP="00FC44AB">
      <w:pPr>
        <w:pStyle w:val="VCAAbody"/>
        <w:numPr>
          <w:ilvl w:val="0"/>
          <w:numId w:val="20"/>
        </w:numPr>
        <w:ind w:left="284" w:hanging="284"/>
        <w:jc w:val="left"/>
        <w:rPr>
          <w:color w:val="000000" w:themeColor="text1"/>
        </w:rPr>
      </w:pPr>
      <w:r w:rsidRPr="009A2F47">
        <w:rPr>
          <w:color w:val="000000" w:themeColor="text1"/>
        </w:rPr>
        <w:t>25% should be lower order questions, such as: list, identify and/or describe</w:t>
      </w:r>
    </w:p>
    <w:p w14:paraId="0E01B4E4" w14:textId="77777777" w:rsidR="00925E3F" w:rsidRPr="009A2F47" w:rsidRDefault="00925E3F" w:rsidP="00FC44AB">
      <w:pPr>
        <w:pStyle w:val="VCAAbody"/>
        <w:numPr>
          <w:ilvl w:val="0"/>
          <w:numId w:val="20"/>
        </w:numPr>
        <w:ind w:left="284" w:hanging="284"/>
        <w:jc w:val="left"/>
        <w:rPr>
          <w:color w:val="000000" w:themeColor="text1"/>
        </w:rPr>
      </w:pPr>
      <w:r w:rsidRPr="009A2F47">
        <w:rPr>
          <w:color w:val="000000" w:themeColor="text1"/>
        </w:rPr>
        <w:t>50% should be mid-range questions, including: explore, compare and explain</w:t>
      </w:r>
    </w:p>
    <w:p w14:paraId="72853676" w14:textId="77777777" w:rsidR="00925E3F" w:rsidRPr="009A2F47" w:rsidRDefault="00925E3F" w:rsidP="00FC44AB">
      <w:pPr>
        <w:pStyle w:val="VCAAbody"/>
        <w:numPr>
          <w:ilvl w:val="0"/>
          <w:numId w:val="20"/>
        </w:numPr>
        <w:ind w:left="284" w:hanging="284"/>
        <w:jc w:val="left"/>
        <w:rPr>
          <w:color w:val="000000" w:themeColor="text1"/>
        </w:rPr>
      </w:pPr>
      <w:r w:rsidRPr="009A2F47">
        <w:rPr>
          <w:color w:val="000000" w:themeColor="text1"/>
        </w:rPr>
        <w:t>25% should be higher order, including: analyse, evaluate, to what extent?</w:t>
      </w:r>
    </w:p>
    <w:p w14:paraId="7B875070" w14:textId="32984F11" w:rsidR="00925E3F" w:rsidRPr="009A2F47" w:rsidRDefault="00A33E05" w:rsidP="00925E3F">
      <w:pPr>
        <w:pStyle w:val="VCAAbody"/>
        <w:rPr>
          <w:color w:val="000000" w:themeColor="text1"/>
          <w:lang w:val="en-AU"/>
        </w:rPr>
      </w:pPr>
      <w:r>
        <w:rPr>
          <w:color w:val="000000" w:themeColor="text1"/>
        </w:rPr>
        <w:lastRenderedPageBreak/>
        <w:t>T</w:t>
      </w:r>
      <w:r w:rsidR="00925E3F" w:rsidRPr="00466F84">
        <w:rPr>
          <w:color w:val="000000" w:themeColor="text1"/>
        </w:rPr>
        <w:t xml:space="preserve">he </w:t>
      </w:r>
      <w:r w:rsidR="00925E3F" w:rsidRPr="009A2F47">
        <w:rPr>
          <w:bCs/>
          <w:color w:val="000000" w:themeColor="text1"/>
          <w:lang w:val="en-AU"/>
        </w:rPr>
        <w:t xml:space="preserve">key knowledge in </w:t>
      </w:r>
      <w:r w:rsidR="00FC44AB">
        <w:rPr>
          <w:bCs/>
          <w:color w:val="000000" w:themeColor="text1"/>
          <w:lang w:val="en-AU"/>
        </w:rPr>
        <w:t>Units 3 and 4</w:t>
      </w:r>
      <w:r w:rsidR="00925E3F" w:rsidRPr="009A2F47">
        <w:rPr>
          <w:bCs/>
          <w:color w:val="000000" w:themeColor="text1"/>
          <w:lang w:val="en-AU"/>
        </w:rPr>
        <w:t xml:space="preserve"> includes key terms and concepts</w:t>
      </w:r>
      <w:r w:rsidR="00925E3F" w:rsidRPr="009A2F47">
        <w:rPr>
          <w:bCs/>
          <w:color w:val="000000" w:themeColor="text1"/>
        </w:rPr>
        <w:t xml:space="preserve"> that must be explicitly taught and applied. The </w:t>
      </w:r>
      <w:r w:rsidR="00925E3F" w:rsidRPr="00BB0BD6">
        <w:rPr>
          <w:bCs/>
          <w:i/>
          <w:iCs/>
          <w:color w:val="000000" w:themeColor="text1"/>
        </w:rPr>
        <w:t>Advice for teachers</w:t>
      </w:r>
      <w:r w:rsidR="00925E3F" w:rsidRPr="009A2F47">
        <w:rPr>
          <w:bCs/>
          <w:color w:val="000000" w:themeColor="text1"/>
        </w:rPr>
        <w:t xml:space="preserve"> provides a glossary of these key terms, however these terms are not limited to the provided definitions and should be considered within the context of applying them to examples and case studies.  </w:t>
      </w:r>
    </w:p>
    <w:p w14:paraId="4B6ED29B" w14:textId="4F9ECCEE" w:rsidR="00F97EAC" w:rsidRPr="00D465B0" w:rsidRDefault="00925E3F" w:rsidP="00925E3F">
      <w:pPr>
        <w:spacing w:before="120" w:after="120" w:line="280" w:lineRule="exact"/>
        <w:jc w:val="both"/>
        <w:rPr>
          <w:rFonts w:ascii="Arial" w:hAnsi="Arial" w:cs="Arial"/>
          <w:sz w:val="22"/>
          <w:szCs w:val="22"/>
        </w:rPr>
      </w:pPr>
      <w:r>
        <w:rPr>
          <w:rFonts w:ascii="Arial" w:hAnsi="Arial" w:cs="Arial"/>
          <w:sz w:val="22"/>
          <w:szCs w:val="22"/>
        </w:rPr>
        <w:t>C</w:t>
      </w:r>
      <w:r w:rsidR="00F97EAC" w:rsidRPr="00D465B0">
        <w:rPr>
          <w:rFonts w:ascii="Arial" w:eastAsiaTheme="minorHAnsi" w:hAnsi="Arial" w:cs="Arial"/>
          <w:sz w:val="22"/>
          <w:szCs w:val="22"/>
        </w:rPr>
        <w:t xml:space="preserve">ommon areas of misunderstanding or weakness were identified </w:t>
      </w:r>
      <w:r w:rsidR="001745E3">
        <w:rPr>
          <w:rFonts w:ascii="Arial" w:eastAsiaTheme="minorHAnsi" w:hAnsi="Arial" w:cs="Arial"/>
          <w:sz w:val="22"/>
          <w:szCs w:val="22"/>
        </w:rPr>
        <w:t>for</w:t>
      </w:r>
      <w:r w:rsidR="00F97EAC" w:rsidRPr="00D465B0">
        <w:rPr>
          <w:rFonts w:ascii="Arial" w:hAnsi="Arial" w:cs="Arial"/>
          <w:sz w:val="22"/>
          <w:szCs w:val="22"/>
        </w:rPr>
        <w:t xml:space="preserve"> some tasks</w:t>
      </w:r>
      <w:r>
        <w:rPr>
          <w:rFonts w:ascii="Arial" w:hAnsi="Arial" w:cs="Arial"/>
          <w:sz w:val="22"/>
          <w:szCs w:val="22"/>
        </w:rPr>
        <w:t>, including:</w:t>
      </w:r>
    </w:p>
    <w:p w14:paraId="07D2E8C7" w14:textId="57BBB37F" w:rsidR="00925E3F" w:rsidRPr="00825449" w:rsidRDefault="00925E3F" w:rsidP="00FC44AB">
      <w:pPr>
        <w:pStyle w:val="ListParagraph"/>
        <w:numPr>
          <w:ilvl w:val="0"/>
          <w:numId w:val="1"/>
        </w:numPr>
        <w:spacing w:before="120" w:after="120" w:line="280" w:lineRule="exact"/>
        <w:ind w:left="284" w:hanging="284"/>
        <w:contextualSpacing w:val="0"/>
        <w:rPr>
          <w:rFonts w:ascii="Arial" w:hAnsi="Arial" w:cs="Arial"/>
        </w:rPr>
      </w:pPr>
      <w:r>
        <w:rPr>
          <w:rFonts w:ascii="Arial" w:hAnsi="Arial" w:cs="Arial"/>
        </w:rPr>
        <w:t>Some</w:t>
      </w:r>
      <w:r w:rsidRPr="00D465B0">
        <w:rPr>
          <w:rFonts w:ascii="Arial" w:hAnsi="Arial" w:cs="Arial"/>
        </w:rPr>
        <w:t xml:space="preserve"> language/terminology being used did not align with the key knowledge and key skills </w:t>
      </w:r>
      <w:r w:rsidR="009975CA">
        <w:rPr>
          <w:rFonts w:ascii="Arial" w:hAnsi="Arial" w:cs="Arial"/>
        </w:rPr>
        <w:t xml:space="preserve">as they appear in the </w:t>
      </w:r>
      <w:r w:rsidR="004E16E6" w:rsidRPr="00D465B0">
        <w:rPr>
          <w:rFonts w:ascii="Arial" w:hAnsi="Arial" w:cs="Arial"/>
        </w:rPr>
        <w:t>2018</w:t>
      </w:r>
      <w:r w:rsidR="004E16E6">
        <w:rPr>
          <w:rFonts w:ascii="Arial" w:hAnsi="Arial" w:cs="Arial"/>
        </w:rPr>
        <w:t>–</w:t>
      </w:r>
      <w:r w:rsidR="004E16E6" w:rsidRPr="00D465B0">
        <w:rPr>
          <w:rFonts w:ascii="Arial" w:hAnsi="Arial" w:cs="Arial"/>
        </w:rPr>
        <w:t>202</w:t>
      </w:r>
      <w:r w:rsidR="004E16E6">
        <w:rPr>
          <w:rFonts w:ascii="Arial" w:hAnsi="Arial" w:cs="Arial"/>
        </w:rPr>
        <w:t>4</w:t>
      </w:r>
      <w:r w:rsidR="004E16E6">
        <w:rPr>
          <w:rFonts w:ascii="Arial" w:hAnsi="Arial" w:cs="Arial"/>
        </w:rPr>
        <w:t xml:space="preserve"> </w:t>
      </w:r>
      <w:r w:rsidR="009975CA">
        <w:rPr>
          <w:rFonts w:ascii="Arial" w:hAnsi="Arial" w:cs="Arial"/>
        </w:rPr>
        <w:t xml:space="preserve">VCE Global Politics </w:t>
      </w:r>
      <w:r w:rsidRPr="00D465B0">
        <w:rPr>
          <w:rFonts w:ascii="Arial" w:hAnsi="Arial" w:cs="Arial"/>
        </w:rPr>
        <w:t>Study Design.</w:t>
      </w:r>
      <w:r w:rsidR="00BA417E">
        <w:rPr>
          <w:rFonts w:ascii="Arial" w:hAnsi="Arial" w:cs="Arial"/>
        </w:rPr>
        <w:t xml:space="preserve"> Terminology </w:t>
      </w:r>
      <w:r w:rsidRPr="009531F7">
        <w:rPr>
          <w:rStyle w:val="VCAAbodyChar"/>
          <w:lang w:val="en-GB"/>
        </w:rPr>
        <w:t xml:space="preserve">from older/previous </w:t>
      </w:r>
      <w:r w:rsidR="009975CA">
        <w:rPr>
          <w:rStyle w:val="VCAAbodyChar"/>
          <w:lang w:val="en-GB"/>
        </w:rPr>
        <w:t xml:space="preserve">versions of the </w:t>
      </w:r>
      <w:r w:rsidRPr="009531F7">
        <w:rPr>
          <w:rStyle w:val="VCAAbodyChar"/>
          <w:lang w:val="en-GB"/>
        </w:rPr>
        <w:t>study design w</w:t>
      </w:r>
      <w:r w:rsidR="00A33E05">
        <w:rPr>
          <w:rStyle w:val="VCAAbodyChar"/>
          <w:lang w:val="en-GB"/>
        </w:rPr>
        <w:t>as</w:t>
      </w:r>
      <w:r w:rsidRPr="009531F7">
        <w:rPr>
          <w:rStyle w:val="VCAAbodyChar"/>
          <w:lang w:val="en-GB"/>
        </w:rPr>
        <w:t xml:space="preserve"> </w:t>
      </w:r>
      <w:r w:rsidRPr="00466F84">
        <w:rPr>
          <w:rStyle w:val="VCAAbodyChar"/>
          <w:lang w:val="en-GB"/>
        </w:rPr>
        <w:t xml:space="preserve">being used in </w:t>
      </w:r>
      <w:r w:rsidR="009975CA">
        <w:rPr>
          <w:rStyle w:val="VCAAbodyChar"/>
          <w:lang w:val="en-GB"/>
        </w:rPr>
        <w:t>SAC tasks.</w:t>
      </w:r>
    </w:p>
    <w:p w14:paraId="75927466" w14:textId="2286A4C9" w:rsidR="00F97EAC" w:rsidRPr="00D465B0" w:rsidRDefault="00925E3F" w:rsidP="00FC44AB">
      <w:pPr>
        <w:pStyle w:val="ListParagraph"/>
        <w:numPr>
          <w:ilvl w:val="0"/>
          <w:numId w:val="1"/>
        </w:numPr>
        <w:spacing w:before="120" w:after="120" w:line="280" w:lineRule="exact"/>
        <w:ind w:left="284" w:hanging="284"/>
        <w:contextualSpacing w:val="0"/>
        <w:rPr>
          <w:rFonts w:ascii="Arial" w:hAnsi="Arial" w:cs="Arial"/>
        </w:rPr>
      </w:pPr>
      <w:r>
        <w:rPr>
          <w:rFonts w:ascii="Arial" w:hAnsi="Arial" w:cs="Arial"/>
        </w:rPr>
        <w:t>For Unit 3, t</w:t>
      </w:r>
      <w:r w:rsidR="00F97EAC" w:rsidRPr="00D465B0">
        <w:rPr>
          <w:rFonts w:ascii="Arial" w:hAnsi="Arial" w:cs="Arial"/>
        </w:rPr>
        <w:t xml:space="preserve">he outcome being used did not correctly align with the </w:t>
      </w:r>
      <w:r w:rsidR="00F97EAC">
        <w:rPr>
          <w:rFonts w:ascii="Arial" w:hAnsi="Arial" w:cs="Arial"/>
        </w:rPr>
        <w:t xml:space="preserve">outcome in the </w:t>
      </w:r>
      <w:r w:rsidR="004E16E6" w:rsidRPr="00D465B0">
        <w:rPr>
          <w:rFonts w:ascii="Arial" w:hAnsi="Arial" w:cs="Arial"/>
        </w:rPr>
        <w:t>2018</w:t>
      </w:r>
      <w:r w:rsidR="004E16E6">
        <w:rPr>
          <w:rFonts w:ascii="Arial" w:hAnsi="Arial" w:cs="Arial"/>
        </w:rPr>
        <w:t>–</w:t>
      </w:r>
      <w:r w:rsidR="004E16E6" w:rsidRPr="00D465B0">
        <w:rPr>
          <w:rFonts w:ascii="Arial" w:hAnsi="Arial" w:cs="Arial"/>
        </w:rPr>
        <w:t>202</w:t>
      </w:r>
      <w:r w:rsidR="004E16E6">
        <w:rPr>
          <w:rFonts w:ascii="Arial" w:hAnsi="Arial" w:cs="Arial"/>
        </w:rPr>
        <w:t>4</w:t>
      </w:r>
      <w:r w:rsidR="004E16E6">
        <w:rPr>
          <w:rFonts w:ascii="Arial" w:hAnsi="Arial" w:cs="Arial"/>
        </w:rPr>
        <w:t xml:space="preserve"> </w:t>
      </w:r>
      <w:r w:rsidR="009975CA">
        <w:rPr>
          <w:rFonts w:ascii="Arial" w:hAnsi="Arial" w:cs="Arial"/>
        </w:rPr>
        <w:t xml:space="preserve">VCE Global Politics </w:t>
      </w:r>
      <w:r w:rsidR="009975CA" w:rsidRPr="00D465B0">
        <w:rPr>
          <w:rFonts w:ascii="Arial" w:hAnsi="Arial" w:cs="Arial"/>
        </w:rPr>
        <w:t>Study Design</w:t>
      </w:r>
      <w:r w:rsidR="00F97EAC" w:rsidRPr="00D465B0">
        <w:rPr>
          <w:rFonts w:ascii="Arial" w:hAnsi="Arial" w:cs="Arial"/>
        </w:rPr>
        <w:t>.</w:t>
      </w:r>
    </w:p>
    <w:p w14:paraId="22A79DD8" w14:textId="245D3CAF" w:rsidR="009975CA" w:rsidRDefault="00925E3F" w:rsidP="00FC44AB">
      <w:pPr>
        <w:pStyle w:val="ListParagraph"/>
        <w:numPr>
          <w:ilvl w:val="0"/>
          <w:numId w:val="1"/>
        </w:numPr>
        <w:spacing w:before="120" w:after="120" w:line="280" w:lineRule="exact"/>
        <w:ind w:left="284" w:hanging="284"/>
        <w:contextualSpacing w:val="0"/>
        <w:rPr>
          <w:rFonts w:ascii="Arial" w:hAnsi="Arial" w:cs="Arial"/>
        </w:rPr>
      </w:pPr>
      <w:r>
        <w:rPr>
          <w:rFonts w:ascii="Arial" w:hAnsi="Arial" w:cs="Arial"/>
        </w:rPr>
        <w:t>For Unit 3, c</w:t>
      </w:r>
      <w:r w:rsidR="00F97EAC" w:rsidRPr="00D465B0">
        <w:rPr>
          <w:rFonts w:ascii="Arial" w:hAnsi="Arial" w:cs="Arial"/>
        </w:rPr>
        <w:t xml:space="preserve">ertain questions did not align with the 10 year </w:t>
      </w:r>
      <w:r w:rsidR="00A33E05">
        <w:rPr>
          <w:rFonts w:ascii="Arial" w:hAnsi="Arial" w:cs="Arial"/>
        </w:rPr>
        <w:t>timeframe for case studies and examples</w:t>
      </w:r>
      <w:r w:rsidR="00F97EAC" w:rsidRPr="00D465B0">
        <w:rPr>
          <w:rFonts w:ascii="Arial" w:hAnsi="Arial" w:cs="Arial"/>
        </w:rPr>
        <w:t xml:space="preserve"> </w:t>
      </w:r>
      <w:r w:rsidR="00F97EAC">
        <w:rPr>
          <w:rFonts w:ascii="Arial" w:hAnsi="Arial" w:cs="Arial"/>
        </w:rPr>
        <w:t xml:space="preserve">under </w:t>
      </w:r>
      <w:r w:rsidR="00F97EAC" w:rsidRPr="00D465B0">
        <w:rPr>
          <w:rFonts w:ascii="Arial" w:hAnsi="Arial" w:cs="Arial"/>
        </w:rPr>
        <w:t xml:space="preserve">the </w:t>
      </w:r>
      <w:r w:rsidR="004E16E6" w:rsidRPr="00D465B0">
        <w:rPr>
          <w:rFonts w:ascii="Arial" w:hAnsi="Arial" w:cs="Arial"/>
        </w:rPr>
        <w:t>2018</w:t>
      </w:r>
      <w:r w:rsidR="004E16E6">
        <w:rPr>
          <w:rFonts w:ascii="Arial" w:hAnsi="Arial" w:cs="Arial"/>
        </w:rPr>
        <w:t>–</w:t>
      </w:r>
      <w:r w:rsidR="004E16E6" w:rsidRPr="00D465B0">
        <w:rPr>
          <w:rFonts w:ascii="Arial" w:hAnsi="Arial" w:cs="Arial"/>
        </w:rPr>
        <w:t>202</w:t>
      </w:r>
      <w:r w:rsidR="004E16E6">
        <w:rPr>
          <w:rFonts w:ascii="Arial" w:hAnsi="Arial" w:cs="Arial"/>
        </w:rPr>
        <w:t>4</w:t>
      </w:r>
      <w:r w:rsidR="004E16E6">
        <w:rPr>
          <w:rFonts w:ascii="Arial" w:hAnsi="Arial" w:cs="Arial"/>
        </w:rPr>
        <w:t xml:space="preserve"> </w:t>
      </w:r>
      <w:r w:rsidR="009975CA">
        <w:rPr>
          <w:rFonts w:ascii="Arial" w:hAnsi="Arial" w:cs="Arial"/>
        </w:rPr>
        <w:t xml:space="preserve">VCE Global Politics </w:t>
      </w:r>
      <w:r w:rsidR="009975CA" w:rsidRPr="00D465B0">
        <w:rPr>
          <w:rFonts w:ascii="Arial" w:hAnsi="Arial" w:cs="Arial"/>
        </w:rPr>
        <w:t>Study Design</w:t>
      </w:r>
      <w:r w:rsidR="009975CA">
        <w:rPr>
          <w:rFonts w:ascii="Arial" w:hAnsi="Arial" w:cs="Arial"/>
        </w:rPr>
        <w:t xml:space="preserve">. </w:t>
      </w:r>
    </w:p>
    <w:p w14:paraId="5A783E7A" w14:textId="21E41DB9" w:rsidR="00925E3F" w:rsidRPr="009531F7" w:rsidRDefault="00925E3F" w:rsidP="00BA417E">
      <w:pPr>
        <w:pStyle w:val="VCAAbody"/>
        <w:rPr>
          <w:color w:val="000000" w:themeColor="text1"/>
        </w:rPr>
      </w:pPr>
      <w:r w:rsidRPr="009A2F47">
        <w:rPr>
          <w:color w:val="000000" w:themeColor="text1"/>
        </w:rPr>
        <w:t xml:space="preserve">It was apparent that teachers are successfully applying theoretical concepts in the study design to contemporary political examples and case studies. It is important that teachers adhere to the 10 year timeframe for case studies and examples in VCE Global Politics. Further clarification on this can be found in the </w:t>
      </w:r>
      <w:r w:rsidR="00BA417E" w:rsidRPr="00BA417E">
        <w:rPr>
          <w:i/>
          <w:color w:val="000000" w:themeColor="text1"/>
        </w:rPr>
        <w:t>Frequently Asked Questions.</w:t>
      </w:r>
    </w:p>
    <w:p w14:paraId="310E144A" w14:textId="3E3CEE96" w:rsidR="00925E3F" w:rsidRPr="00556546" w:rsidRDefault="00925E3F" w:rsidP="00925E3F">
      <w:pPr>
        <w:spacing w:before="120" w:after="120" w:line="280" w:lineRule="exact"/>
        <w:jc w:val="both"/>
        <w:rPr>
          <w:rFonts w:ascii="Arial" w:hAnsi="Arial" w:cs="Arial"/>
          <w:sz w:val="22"/>
          <w:szCs w:val="22"/>
        </w:rPr>
      </w:pPr>
      <w:r w:rsidRPr="00556546">
        <w:rPr>
          <w:rFonts w:ascii="Arial" w:hAnsi="Arial" w:cs="Arial"/>
          <w:sz w:val="22"/>
          <w:szCs w:val="22"/>
        </w:rPr>
        <w:t xml:space="preserve">The audit </w:t>
      </w:r>
      <w:r w:rsidR="009975CA">
        <w:rPr>
          <w:rFonts w:ascii="Arial" w:hAnsi="Arial" w:cs="Arial"/>
          <w:sz w:val="22"/>
          <w:szCs w:val="22"/>
        </w:rPr>
        <w:t>found</w:t>
      </w:r>
      <w:r w:rsidRPr="00556546">
        <w:rPr>
          <w:rFonts w:ascii="Arial" w:hAnsi="Arial" w:cs="Arial"/>
          <w:sz w:val="22"/>
          <w:szCs w:val="22"/>
        </w:rPr>
        <w:t xml:space="preserve"> that for both Outcomes 1 and 2 in Unit</w:t>
      </w:r>
      <w:r>
        <w:rPr>
          <w:rFonts w:ascii="Arial" w:hAnsi="Arial" w:cs="Arial"/>
          <w:sz w:val="22"/>
          <w:szCs w:val="22"/>
        </w:rPr>
        <w:t xml:space="preserve"> 3 and</w:t>
      </w:r>
      <w:r w:rsidRPr="00556546">
        <w:rPr>
          <w:rFonts w:ascii="Arial" w:hAnsi="Arial" w:cs="Arial"/>
          <w:sz w:val="22"/>
          <w:szCs w:val="22"/>
        </w:rPr>
        <w:t xml:space="preserve"> 4</w:t>
      </w:r>
      <w:r>
        <w:rPr>
          <w:rFonts w:ascii="Arial" w:hAnsi="Arial" w:cs="Arial"/>
          <w:sz w:val="22"/>
          <w:szCs w:val="22"/>
        </w:rPr>
        <w:t>,</w:t>
      </w:r>
      <w:r w:rsidRPr="00556546">
        <w:rPr>
          <w:rFonts w:ascii="Arial" w:hAnsi="Arial" w:cs="Arial"/>
          <w:sz w:val="22"/>
          <w:szCs w:val="22"/>
        </w:rPr>
        <w:t xml:space="preserve"> a limited range of </w:t>
      </w:r>
      <w:r w:rsidR="009975CA">
        <w:rPr>
          <w:rFonts w:ascii="Arial" w:hAnsi="Arial" w:cs="Arial"/>
          <w:sz w:val="22"/>
          <w:szCs w:val="22"/>
        </w:rPr>
        <w:t>SAC</w:t>
      </w:r>
      <w:r w:rsidRPr="00556546">
        <w:rPr>
          <w:rFonts w:ascii="Arial" w:hAnsi="Arial" w:cs="Arial"/>
          <w:sz w:val="22"/>
          <w:szCs w:val="22"/>
        </w:rPr>
        <w:t xml:space="preserve"> task types were being used</w:t>
      </w:r>
      <w:r>
        <w:rPr>
          <w:rFonts w:ascii="Arial" w:hAnsi="Arial" w:cs="Arial"/>
          <w:sz w:val="22"/>
          <w:szCs w:val="22"/>
        </w:rPr>
        <w:t>,</w:t>
      </w:r>
      <w:r w:rsidRPr="00556546">
        <w:rPr>
          <w:rFonts w:ascii="Arial" w:hAnsi="Arial" w:cs="Arial"/>
          <w:sz w:val="22"/>
          <w:szCs w:val="22"/>
        </w:rPr>
        <w:t xml:space="preserve"> developing what w</w:t>
      </w:r>
      <w:r>
        <w:rPr>
          <w:rFonts w:ascii="Arial" w:hAnsi="Arial" w:cs="Arial"/>
          <w:sz w:val="22"/>
          <w:szCs w:val="22"/>
        </w:rPr>
        <w:t>as</w:t>
      </w:r>
      <w:r w:rsidRPr="00556546">
        <w:rPr>
          <w:rFonts w:ascii="Arial" w:hAnsi="Arial" w:cs="Arial"/>
          <w:sz w:val="22"/>
          <w:szCs w:val="22"/>
        </w:rPr>
        <w:t xml:space="preserve"> in effect, ‘mini’ end-of-year-examination style tasks</w:t>
      </w:r>
      <w:r>
        <w:rPr>
          <w:rFonts w:ascii="Arial" w:hAnsi="Arial" w:cs="Arial"/>
          <w:sz w:val="22"/>
          <w:szCs w:val="22"/>
        </w:rPr>
        <w:t xml:space="preserve">. There was </w:t>
      </w:r>
      <w:r w:rsidRPr="00556546">
        <w:rPr>
          <w:rFonts w:ascii="Arial" w:hAnsi="Arial" w:cs="Arial"/>
          <w:sz w:val="22"/>
          <w:szCs w:val="22"/>
        </w:rPr>
        <w:t xml:space="preserve">a heavy emphasis on summative tasks </w:t>
      </w:r>
      <w:r>
        <w:rPr>
          <w:rFonts w:ascii="Arial" w:hAnsi="Arial" w:cs="Arial"/>
          <w:sz w:val="22"/>
          <w:szCs w:val="22"/>
        </w:rPr>
        <w:t>focusing</w:t>
      </w:r>
      <w:r w:rsidRPr="00556546">
        <w:rPr>
          <w:rFonts w:ascii="Arial" w:hAnsi="Arial" w:cs="Arial"/>
          <w:sz w:val="22"/>
          <w:szCs w:val="22"/>
        </w:rPr>
        <w:t xml:space="preserve"> on short-answer questions and essays at the end of an </w:t>
      </w:r>
      <w:r w:rsidR="009975CA">
        <w:rPr>
          <w:rFonts w:ascii="Arial" w:hAnsi="Arial" w:cs="Arial"/>
          <w:sz w:val="22"/>
          <w:szCs w:val="22"/>
        </w:rPr>
        <w:t>a</w:t>
      </w:r>
      <w:r w:rsidRPr="00556546">
        <w:rPr>
          <w:rFonts w:ascii="Arial" w:hAnsi="Arial" w:cs="Arial"/>
          <w:sz w:val="22"/>
          <w:szCs w:val="22"/>
        </w:rPr>
        <w:t xml:space="preserve">rea of </w:t>
      </w:r>
      <w:r w:rsidR="009975CA">
        <w:rPr>
          <w:rFonts w:ascii="Arial" w:hAnsi="Arial" w:cs="Arial"/>
          <w:sz w:val="22"/>
          <w:szCs w:val="22"/>
        </w:rPr>
        <w:t>s</w:t>
      </w:r>
      <w:r w:rsidRPr="00556546">
        <w:rPr>
          <w:rFonts w:ascii="Arial" w:hAnsi="Arial" w:cs="Arial"/>
          <w:sz w:val="22"/>
          <w:szCs w:val="22"/>
        </w:rPr>
        <w:t xml:space="preserve">tudy, conducted under examination-style, silent, timed-writing conditions. </w:t>
      </w:r>
    </w:p>
    <w:p w14:paraId="042D2750" w14:textId="63A82D8D" w:rsidR="00925E3F" w:rsidRPr="00556546" w:rsidRDefault="00925E3F" w:rsidP="00925E3F">
      <w:pPr>
        <w:spacing w:before="120" w:after="120" w:line="280" w:lineRule="exact"/>
        <w:jc w:val="both"/>
        <w:rPr>
          <w:rFonts w:ascii="Arial" w:hAnsi="Arial" w:cs="Arial"/>
          <w:sz w:val="22"/>
          <w:szCs w:val="22"/>
        </w:rPr>
      </w:pPr>
      <w:r w:rsidRPr="00556546">
        <w:rPr>
          <w:rFonts w:ascii="Arial" w:hAnsi="Arial" w:cs="Arial"/>
          <w:sz w:val="22"/>
          <w:szCs w:val="22"/>
        </w:rPr>
        <w:t xml:space="preserve">Whilst both short-answer questions and essays are valid task </w:t>
      </w:r>
      <w:r w:rsidR="009975CA">
        <w:rPr>
          <w:rFonts w:ascii="Arial" w:hAnsi="Arial" w:cs="Arial"/>
          <w:sz w:val="22"/>
          <w:szCs w:val="22"/>
        </w:rPr>
        <w:t>types</w:t>
      </w:r>
      <w:r w:rsidRPr="00556546">
        <w:rPr>
          <w:rFonts w:ascii="Arial" w:hAnsi="Arial" w:cs="Arial"/>
          <w:sz w:val="22"/>
          <w:szCs w:val="22"/>
        </w:rPr>
        <w:t xml:space="preserve">, the VCAA encourages </w:t>
      </w:r>
      <w:r w:rsidR="009975CA">
        <w:rPr>
          <w:rFonts w:ascii="Arial" w:hAnsi="Arial" w:cs="Arial"/>
          <w:sz w:val="22"/>
          <w:szCs w:val="22"/>
        </w:rPr>
        <w:t>schools</w:t>
      </w:r>
      <w:r w:rsidRPr="00556546">
        <w:rPr>
          <w:rFonts w:ascii="Arial" w:hAnsi="Arial" w:cs="Arial"/>
          <w:sz w:val="22"/>
          <w:szCs w:val="22"/>
        </w:rPr>
        <w:t xml:space="preserve"> to use a variety of task </w:t>
      </w:r>
      <w:r w:rsidR="009975CA">
        <w:rPr>
          <w:rFonts w:ascii="Arial" w:hAnsi="Arial" w:cs="Arial"/>
          <w:sz w:val="22"/>
          <w:szCs w:val="22"/>
        </w:rPr>
        <w:t>types</w:t>
      </w:r>
      <w:r w:rsidRPr="00556546">
        <w:rPr>
          <w:rFonts w:ascii="Arial" w:hAnsi="Arial" w:cs="Arial"/>
          <w:sz w:val="22"/>
          <w:szCs w:val="22"/>
        </w:rPr>
        <w:t xml:space="preserve"> as part of </w:t>
      </w:r>
      <w:r w:rsidR="009975CA">
        <w:rPr>
          <w:rFonts w:ascii="Arial" w:hAnsi="Arial" w:cs="Arial"/>
          <w:sz w:val="22"/>
          <w:szCs w:val="22"/>
        </w:rPr>
        <w:t>school-based assessment</w:t>
      </w:r>
      <w:r w:rsidRPr="00556546">
        <w:rPr>
          <w:rFonts w:ascii="Arial" w:hAnsi="Arial" w:cs="Arial"/>
          <w:sz w:val="22"/>
          <w:szCs w:val="22"/>
        </w:rPr>
        <w:t>. T</w:t>
      </w:r>
      <w:r>
        <w:rPr>
          <w:rFonts w:ascii="Arial" w:hAnsi="Arial" w:cs="Arial"/>
          <w:sz w:val="22"/>
          <w:szCs w:val="22"/>
        </w:rPr>
        <w:t>his</w:t>
      </w:r>
      <w:r w:rsidRPr="00556546">
        <w:rPr>
          <w:rFonts w:ascii="Arial" w:hAnsi="Arial" w:cs="Arial"/>
          <w:sz w:val="22"/>
          <w:szCs w:val="22"/>
        </w:rPr>
        <w:t xml:space="preserve"> allow</w:t>
      </w:r>
      <w:r>
        <w:rPr>
          <w:rFonts w:ascii="Arial" w:hAnsi="Arial" w:cs="Arial"/>
          <w:sz w:val="22"/>
          <w:szCs w:val="22"/>
        </w:rPr>
        <w:t>s</w:t>
      </w:r>
      <w:r w:rsidRPr="00556546">
        <w:rPr>
          <w:rFonts w:ascii="Arial" w:hAnsi="Arial" w:cs="Arial"/>
          <w:sz w:val="22"/>
          <w:szCs w:val="22"/>
        </w:rPr>
        <w:t xml:space="preserve"> students to develop a range of skills and provide</w:t>
      </w:r>
      <w:r>
        <w:rPr>
          <w:rFonts w:ascii="Arial" w:hAnsi="Arial" w:cs="Arial"/>
          <w:sz w:val="22"/>
          <w:szCs w:val="22"/>
        </w:rPr>
        <w:t>s</w:t>
      </w:r>
      <w:r w:rsidRPr="00556546">
        <w:rPr>
          <w:rFonts w:ascii="Arial" w:hAnsi="Arial" w:cs="Arial"/>
          <w:sz w:val="22"/>
          <w:szCs w:val="22"/>
        </w:rPr>
        <w:t xml:space="preserve"> opportunities for students to experience success beyond the parameters of </w:t>
      </w:r>
      <w:r w:rsidRPr="003056AA">
        <w:rPr>
          <w:rFonts w:ascii="Arial" w:hAnsi="Arial" w:cs="Arial"/>
          <w:sz w:val="22"/>
          <w:szCs w:val="22"/>
        </w:rPr>
        <w:t>silent, examination-style, timed-writing, summative tasks.</w:t>
      </w:r>
    </w:p>
    <w:p w14:paraId="602628F2" w14:textId="5A9F1307" w:rsidR="009A2F47" w:rsidRPr="006F52AA" w:rsidRDefault="001745E3" w:rsidP="00BA417E">
      <w:pPr>
        <w:spacing w:before="120" w:after="120" w:line="280" w:lineRule="exact"/>
        <w:jc w:val="both"/>
        <w:rPr>
          <w:rFonts w:ascii="Arial" w:hAnsi="Arial" w:cs="Arial"/>
          <w:b/>
        </w:rPr>
      </w:pPr>
      <w:r w:rsidRPr="00BA417E">
        <w:rPr>
          <w:rFonts w:ascii="Arial" w:hAnsi="Arial" w:cs="Arial"/>
          <w:b/>
          <w:sz w:val="22"/>
          <w:szCs w:val="22"/>
        </w:rPr>
        <w:t xml:space="preserve">Efficiency </w:t>
      </w:r>
      <w:r w:rsidR="002B7A5C">
        <w:rPr>
          <w:rFonts w:ascii="Arial" w:hAnsi="Arial" w:cs="Arial"/>
          <w:b/>
          <w:sz w:val="22"/>
          <w:szCs w:val="22"/>
        </w:rPr>
        <w:t>(relating to Unit 4)</w:t>
      </w:r>
    </w:p>
    <w:p w14:paraId="272E7552" w14:textId="57D99682" w:rsidR="001745E3" w:rsidRPr="00BA417E" w:rsidRDefault="001745E3" w:rsidP="001745E3">
      <w:pPr>
        <w:spacing w:before="120" w:after="120" w:line="280" w:lineRule="exact"/>
        <w:jc w:val="both"/>
        <w:rPr>
          <w:rFonts w:ascii="Arial" w:hAnsi="Arial" w:cs="Arial"/>
          <w:sz w:val="22"/>
          <w:szCs w:val="22"/>
          <w:lang w:val="en-GB"/>
        </w:rPr>
      </w:pPr>
      <w:r w:rsidRPr="009531F7">
        <w:rPr>
          <w:rStyle w:val="VCAAbodyChar"/>
          <w:sz w:val="22"/>
          <w:szCs w:val="22"/>
          <w:lang w:val="en-GB"/>
        </w:rPr>
        <w:t xml:space="preserve">Teachers are encouraged to include a cover sheet that includes all the conditions under which the SAC is conducted including reading and writing time. </w:t>
      </w:r>
      <w:r w:rsidR="009975CA" w:rsidRPr="00466F84">
        <w:rPr>
          <w:rStyle w:val="VCAAbodyChar"/>
          <w:sz w:val="22"/>
          <w:szCs w:val="22"/>
          <w:lang w:val="en-GB"/>
        </w:rPr>
        <w:t xml:space="preserve">The audit </w:t>
      </w:r>
      <w:r w:rsidR="009975CA">
        <w:rPr>
          <w:rStyle w:val="VCAAbodyChar"/>
          <w:sz w:val="22"/>
          <w:szCs w:val="22"/>
          <w:lang w:val="en-GB"/>
        </w:rPr>
        <w:t xml:space="preserve">found that some SAC tasks were </w:t>
      </w:r>
      <w:r w:rsidR="009975CA" w:rsidRPr="009A2F47">
        <w:rPr>
          <w:rStyle w:val="VCAAbodyChar"/>
          <w:sz w:val="22"/>
          <w:szCs w:val="22"/>
          <w:lang w:val="en-GB"/>
        </w:rPr>
        <w:t>too time-intensive</w:t>
      </w:r>
      <w:r w:rsidR="009975CA">
        <w:rPr>
          <w:rStyle w:val="VCAAbodyChar"/>
          <w:sz w:val="22"/>
          <w:szCs w:val="22"/>
          <w:lang w:val="en-GB"/>
        </w:rPr>
        <w:t xml:space="preserve"> </w:t>
      </w:r>
      <w:r w:rsidRPr="00466F84">
        <w:rPr>
          <w:rStyle w:val="VCAAbodyChar"/>
          <w:sz w:val="22"/>
          <w:szCs w:val="22"/>
          <w:lang w:val="en-GB"/>
        </w:rPr>
        <w:t>creating undue workload</w:t>
      </w:r>
      <w:r w:rsidR="009975CA">
        <w:rPr>
          <w:rStyle w:val="VCAAbodyChar"/>
          <w:sz w:val="22"/>
          <w:szCs w:val="22"/>
          <w:lang w:val="en-GB"/>
        </w:rPr>
        <w:t>.</w:t>
      </w:r>
      <w:r w:rsidRPr="00466F84">
        <w:rPr>
          <w:rStyle w:val="VCAAbodyChar"/>
          <w:sz w:val="22"/>
          <w:szCs w:val="22"/>
          <w:lang w:val="en-GB"/>
        </w:rPr>
        <w:t xml:space="preserve"> </w:t>
      </w:r>
    </w:p>
    <w:p w14:paraId="223DDC1F" w14:textId="1F124B34" w:rsidR="001745E3" w:rsidRPr="009975CA" w:rsidRDefault="009975CA" w:rsidP="001745E3">
      <w:pPr>
        <w:spacing w:before="120" w:after="120" w:line="280" w:lineRule="exact"/>
        <w:jc w:val="both"/>
        <w:rPr>
          <w:rFonts w:ascii="Arial" w:eastAsiaTheme="minorHAnsi" w:hAnsi="Arial" w:cs="Arial"/>
          <w:bCs/>
          <w:color w:val="000000"/>
          <w:sz w:val="22"/>
          <w:szCs w:val="22"/>
          <w:lang w:val="en-US"/>
        </w:rPr>
      </w:pPr>
      <w:r>
        <w:rPr>
          <w:rFonts w:ascii="Arial" w:hAnsi="Arial" w:cs="Arial"/>
          <w:sz w:val="22"/>
          <w:szCs w:val="22"/>
          <w:lang w:val="en-GB"/>
        </w:rPr>
        <w:t>Schools</w:t>
      </w:r>
      <w:r w:rsidR="001745E3" w:rsidRPr="009531F7">
        <w:rPr>
          <w:rFonts w:ascii="Arial" w:hAnsi="Arial" w:cs="Arial"/>
          <w:sz w:val="22"/>
          <w:szCs w:val="22"/>
          <w:lang w:val="en-GB"/>
        </w:rPr>
        <w:t xml:space="preserve"> should note that f</w:t>
      </w:r>
      <w:r w:rsidR="001745E3" w:rsidRPr="00466F84">
        <w:rPr>
          <w:rFonts w:ascii="Arial" w:hAnsi="Arial" w:cs="Arial"/>
          <w:sz w:val="22"/>
          <w:szCs w:val="22"/>
          <w:lang w:val="en-GB"/>
        </w:rPr>
        <w:t xml:space="preserve">or an in-class, timed-writing </w:t>
      </w:r>
      <w:r>
        <w:rPr>
          <w:rFonts w:ascii="Arial" w:hAnsi="Arial" w:cs="Arial"/>
          <w:sz w:val="22"/>
          <w:szCs w:val="22"/>
          <w:lang w:val="en-GB"/>
        </w:rPr>
        <w:t>SAC task</w:t>
      </w:r>
      <w:r w:rsidR="001745E3" w:rsidRPr="00466F84">
        <w:rPr>
          <w:rFonts w:ascii="Arial" w:hAnsi="Arial" w:cs="Arial"/>
          <w:sz w:val="22"/>
          <w:szCs w:val="22"/>
          <w:lang w:val="en-GB"/>
        </w:rPr>
        <w:t xml:space="preserve">, the duration </w:t>
      </w:r>
      <w:r>
        <w:rPr>
          <w:rFonts w:ascii="Arial" w:hAnsi="Arial" w:cs="Arial"/>
          <w:sz w:val="22"/>
          <w:szCs w:val="22"/>
          <w:lang w:val="en-GB"/>
        </w:rPr>
        <w:t xml:space="preserve">should not </w:t>
      </w:r>
      <w:r w:rsidR="001745E3" w:rsidRPr="009A2F47">
        <w:rPr>
          <w:rFonts w:ascii="Arial" w:hAnsi="Arial" w:cs="Arial"/>
          <w:sz w:val="22"/>
          <w:szCs w:val="22"/>
          <w:lang w:val="en-GB"/>
        </w:rPr>
        <w:t>exceed 90 minutes. Tasks above 90 minutes could generate undue stress on students.</w:t>
      </w:r>
    </w:p>
    <w:p w14:paraId="2F73FD0B" w14:textId="637D9060" w:rsidR="00925E3F" w:rsidRDefault="00925E3F">
      <w:pPr>
        <w:spacing w:before="0" w:after="200" w:line="276" w:lineRule="auto"/>
        <w:rPr>
          <w:rFonts w:ascii="Arial" w:eastAsia="Arial" w:hAnsi="Arial" w:cs="Arial"/>
          <w:color w:val="000000"/>
          <w:sz w:val="22"/>
          <w:szCs w:val="22"/>
          <w:lang w:val="en-US"/>
        </w:rPr>
      </w:pPr>
      <w:r>
        <w:br w:type="page"/>
      </w:r>
    </w:p>
    <w:p w14:paraId="796B8A52" w14:textId="77777777" w:rsidR="00EC2264" w:rsidRPr="006F52AA" w:rsidRDefault="00EC2264" w:rsidP="00BA417E">
      <w:pPr>
        <w:pStyle w:val="VCAAbody"/>
        <w:rPr>
          <w:szCs w:val="32"/>
        </w:rPr>
      </w:pPr>
      <w:r w:rsidRPr="00BA417E">
        <w:rPr>
          <w:b/>
          <w:sz w:val="32"/>
          <w:szCs w:val="32"/>
        </w:rPr>
        <w:lastRenderedPageBreak/>
        <w:t>SPECIFIC INFORMATION</w:t>
      </w:r>
    </w:p>
    <w:p w14:paraId="2DA66D57" w14:textId="77777777" w:rsidR="00EC2264" w:rsidRDefault="00EC2264" w:rsidP="00EC2264">
      <w:pPr>
        <w:pStyle w:val="VCAAHeading3"/>
        <w:rPr>
          <w:lang w:eastAsia="ja-JP"/>
        </w:rPr>
      </w:pPr>
      <w:r w:rsidRPr="00FF45E3">
        <w:rPr>
          <w:lang w:eastAsia="ja-JP"/>
        </w:rPr>
        <w:t>Unit 3: Global actors</w:t>
      </w:r>
    </w:p>
    <w:p w14:paraId="64BD7EB1" w14:textId="77777777" w:rsidR="00EC2264" w:rsidRPr="0074722C" w:rsidRDefault="00EC2264" w:rsidP="00EC2264">
      <w:pPr>
        <w:pStyle w:val="VCAAHeading4"/>
      </w:pPr>
      <w:r w:rsidRPr="0074722C">
        <w:t>Outcome 1</w:t>
      </w:r>
    </w:p>
    <w:p w14:paraId="54B22F35" w14:textId="0C331CE2" w:rsidR="00EC2264" w:rsidRPr="00751ACB" w:rsidRDefault="00A33E05" w:rsidP="00EC2264">
      <w:pPr>
        <w:pStyle w:val="VCAAbody"/>
        <w:rPr>
          <w:i/>
        </w:rPr>
      </w:pPr>
      <w:r w:rsidRPr="00751ACB">
        <w:rPr>
          <w:i/>
        </w:rPr>
        <w:t>E</w:t>
      </w:r>
      <w:r w:rsidR="00EC2264" w:rsidRPr="00751ACB">
        <w:rPr>
          <w:i/>
        </w:rPr>
        <w:t>valuate the power of key global actors and assess the extent to which they achieve their aims and are able to challenge state sovereignty.</w:t>
      </w:r>
    </w:p>
    <w:p w14:paraId="52C9D51A" w14:textId="1AFB8A70" w:rsidR="00EC2264" w:rsidRDefault="00EC2264" w:rsidP="00EC2264">
      <w:pPr>
        <w:pStyle w:val="VCAAbody"/>
        <w:rPr>
          <w:b/>
        </w:rPr>
      </w:pPr>
      <w:r w:rsidRPr="0084151F">
        <w:rPr>
          <w:b/>
        </w:rPr>
        <w:t>Task type option</w:t>
      </w:r>
      <w:r w:rsidR="00A33E05">
        <w:rPr>
          <w:b/>
        </w:rPr>
        <w:t>s</w:t>
      </w:r>
    </w:p>
    <w:p w14:paraId="24011FE9" w14:textId="77777777" w:rsidR="00EC2264" w:rsidRPr="0089310D" w:rsidRDefault="00EC2264" w:rsidP="00EC2264">
      <w:pPr>
        <w:pStyle w:val="VCAAbody"/>
      </w:pPr>
      <w:r>
        <w:t>S</w:t>
      </w:r>
      <w:r w:rsidRPr="00843302">
        <w:t>elect one or more of the following:</w:t>
      </w:r>
    </w:p>
    <w:p w14:paraId="5A3202D6" w14:textId="77777777" w:rsidR="00EC2264" w:rsidRPr="00FF45E3" w:rsidRDefault="00EC2264" w:rsidP="000B5424">
      <w:pPr>
        <w:pStyle w:val="VCAAbody"/>
        <w:numPr>
          <w:ilvl w:val="0"/>
          <w:numId w:val="26"/>
        </w:numPr>
        <w:ind w:left="284" w:hanging="284"/>
      </w:pPr>
      <w:r w:rsidRPr="00FF45E3">
        <w:t>a multimedia presentation</w:t>
      </w:r>
    </w:p>
    <w:p w14:paraId="4BA3B9BD" w14:textId="77777777" w:rsidR="00EC2264" w:rsidRPr="00FF45E3" w:rsidRDefault="00EC2264" w:rsidP="000B5424">
      <w:pPr>
        <w:pStyle w:val="VCAAbody"/>
        <w:numPr>
          <w:ilvl w:val="0"/>
          <w:numId w:val="26"/>
        </w:numPr>
        <w:ind w:left="284" w:hanging="284"/>
      </w:pPr>
      <w:r w:rsidRPr="00FF45E3">
        <w:t>a case study</w:t>
      </w:r>
    </w:p>
    <w:p w14:paraId="63195403" w14:textId="77777777" w:rsidR="00EC2264" w:rsidRPr="00FF45E3" w:rsidRDefault="00EC2264" w:rsidP="000B5424">
      <w:pPr>
        <w:pStyle w:val="VCAAbody"/>
        <w:numPr>
          <w:ilvl w:val="0"/>
          <w:numId w:val="26"/>
        </w:numPr>
        <w:ind w:left="284" w:hanging="284"/>
      </w:pPr>
      <w:r w:rsidRPr="00FF45E3">
        <w:t>an essay</w:t>
      </w:r>
    </w:p>
    <w:p w14:paraId="5DB8D473" w14:textId="77777777" w:rsidR="00EC2264" w:rsidRPr="00FF45E3" w:rsidRDefault="00EC2264" w:rsidP="000B5424">
      <w:pPr>
        <w:pStyle w:val="VCAAbody"/>
        <w:numPr>
          <w:ilvl w:val="0"/>
          <w:numId w:val="26"/>
        </w:numPr>
        <w:ind w:left="284" w:hanging="284"/>
      </w:pPr>
      <w:r w:rsidRPr="00FF45E3">
        <w:t>a report</w:t>
      </w:r>
    </w:p>
    <w:p w14:paraId="16BB260F" w14:textId="77777777" w:rsidR="00EC2264" w:rsidRPr="00FF45E3" w:rsidRDefault="00EC2264" w:rsidP="000B5424">
      <w:pPr>
        <w:pStyle w:val="VCAAbody"/>
        <w:numPr>
          <w:ilvl w:val="0"/>
          <w:numId w:val="26"/>
        </w:numPr>
        <w:ind w:left="284" w:hanging="284"/>
      </w:pPr>
      <w:r w:rsidRPr="00FF45E3">
        <w:t>short-answer questions</w:t>
      </w:r>
    </w:p>
    <w:p w14:paraId="24AFBE9B" w14:textId="77777777" w:rsidR="00EC2264" w:rsidRPr="00FF45E3" w:rsidRDefault="00EC2264" w:rsidP="000B5424">
      <w:pPr>
        <w:pStyle w:val="VCAAbody"/>
        <w:numPr>
          <w:ilvl w:val="0"/>
          <w:numId w:val="26"/>
        </w:numPr>
        <w:ind w:left="284" w:hanging="284"/>
      </w:pPr>
      <w:r w:rsidRPr="00FF45E3">
        <w:t>an extended response.</w:t>
      </w:r>
    </w:p>
    <w:p w14:paraId="052FF9C8" w14:textId="2FF43E89" w:rsidR="00EC2264" w:rsidRDefault="00EC2264" w:rsidP="00EC2264">
      <w:pPr>
        <w:pStyle w:val="VCAAbody"/>
      </w:pPr>
      <w:r w:rsidRPr="004B4B9A">
        <w:t xml:space="preserve">Overall, the key knowledge and key skills for Unit 3: Global </w:t>
      </w:r>
      <w:r w:rsidR="00F41A8E">
        <w:t>a</w:t>
      </w:r>
      <w:r w:rsidRPr="004B4B9A">
        <w:t xml:space="preserve">ctors, Area of Study 1: Global </w:t>
      </w:r>
      <w:r w:rsidR="00F41A8E">
        <w:t>a</w:t>
      </w:r>
      <w:r w:rsidRPr="004B4B9A">
        <w:t xml:space="preserve">ctors were covered well. </w:t>
      </w:r>
    </w:p>
    <w:p w14:paraId="1C8E2D59" w14:textId="1B85A19B" w:rsidR="00EC2264" w:rsidRPr="004B4B9A" w:rsidRDefault="009975CA" w:rsidP="00EC2264">
      <w:pPr>
        <w:pStyle w:val="VCAAbody"/>
      </w:pPr>
      <w:r>
        <w:t xml:space="preserve">Schools delivering </w:t>
      </w:r>
      <w:r w:rsidR="00EC2264" w:rsidRPr="004B4B9A">
        <w:t xml:space="preserve">Units 3 </w:t>
      </w:r>
      <w:r w:rsidR="009A2F47">
        <w:t>and</w:t>
      </w:r>
      <w:r w:rsidR="009A2F47" w:rsidRPr="004B4B9A">
        <w:t xml:space="preserve"> </w:t>
      </w:r>
      <w:r w:rsidR="00EC2264" w:rsidRPr="004B4B9A">
        <w:t xml:space="preserve">4 Global Politics should note </w:t>
      </w:r>
      <w:r w:rsidR="009A2F47">
        <w:t xml:space="preserve">that </w:t>
      </w:r>
      <w:r w:rsidR="00EC2264" w:rsidRPr="004B4B9A">
        <w:t xml:space="preserve">for students to demonstrate satisfactory completion of a </w:t>
      </w:r>
      <w:r>
        <w:t>u</w:t>
      </w:r>
      <w:r w:rsidR="00EC2264" w:rsidRPr="004B4B9A">
        <w:t xml:space="preserve">nit, </w:t>
      </w:r>
      <w:r w:rsidR="00461498">
        <w:t>they</w:t>
      </w:r>
      <w:r w:rsidR="00EC2264" w:rsidRPr="004B4B9A">
        <w:t xml:space="preserve"> must be able to meet the </w:t>
      </w:r>
      <w:r w:rsidR="00EC2264">
        <w:t xml:space="preserve">demands of </w:t>
      </w:r>
      <w:r>
        <w:t>the</w:t>
      </w:r>
      <w:r w:rsidR="00EC2264">
        <w:t xml:space="preserve"> o</w:t>
      </w:r>
      <w:r w:rsidR="00EC2264" w:rsidRPr="004B4B9A">
        <w:t>utcome which draws on the key knowledge and</w:t>
      </w:r>
      <w:r w:rsidR="00EC2264">
        <w:t xml:space="preserve"> key skills of an </w:t>
      </w:r>
      <w:r>
        <w:t>a</w:t>
      </w:r>
      <w:r w:rsidR="00EC2264" w:rsidRPr="004B4B9A">
        <w:t xml:space="preserve">rea of </w:t>
      </w:r>
      <w:r>
        <w:t>s</w:t>
      </w:r>
      <w:r w:rsidR="00EC2264" w:rsidRPr="004B4B9A">
        <w:t>tudy.</w:t>
      </w:r>
      <w:r w:rsidR="00EC2264">
        <w:t xml:space="preserve"> These requirements are detailed in the current </w:t>
      </w:r>
      <w:r w:rsidR="00BA417E">
        <w:t>s</w:t>
      </w:r>
      <w:r w:rsidR="00EC2264">
        <w:t xml:space="preserve">tudy </w:t>
      </w:r>
      <w:r w:rsidR="00BA417E">
        <w:t>d</w:t>
      </w:r>
      <w:r w:rsidR="00EC2264">
        <w:t>esign</w:t>
      </w:r>
      <w:r w:rsidR="009A2F47">
        <w:t xml:space="preserve"> a</w:t>
      </w:r>
      <w:r w:rsidR="00EC2264">
        <w:t>nd should be used in program planning, resourcing, and assessment formulation and implementation.</w:t>
      </w:r>
    </w:p>
    <w:p w14:paraId="491616BF" w14:textId="77777777" w:rsidR="00EC2264" w:rsidRPr="0074722C" w:rsidRDefault="00EC2264" w:rsidP="00EC2264">
      <w:pPr>
        <w:pStyle w:val="VCAAHeading4"/>
      </w:pPr>
      <w:r w:rsidRPr="0074722C">
        <w:t>Assessment</w:t>
      </w:r>
    </w:p>
    <w:p w14:paraId="3D5B2A9A" w14:textId="0866A9E5" w:rsidR="00EC2264" w:rsidRDefault="00EC2264" w:rsidP="00EC2264">
      <w:pPr>
        <w:pStyle w:val="VCAAbody"/>
        <w:rPr>
          <w:rFonts w:eastAsiaTheme="minorHAnsi"/>
          <w:i/>
          <w:color w:val="000000" w:themeColor="text1"/>
        </w:rPr>
      </w:pPr>
      <w:r w:rsidRPr="004B4B9A">
        <w:t xml:space="preserve">Most Unit 3 </w:t>
      </w:r>
      <w:r w:rsidR="009975CA">
        <w:t xml:space="preserve">SAC </w:t>
      </w:r>
      <w:r w:rsidRPr="004B4B9A">
        <w:t xml:space="preserve">tasks for Outcome 1 </w:t>
      </w:r>
      <w:r w:rsidR="009975CA">
        <w:t>used</w:t>
      </w:r>
      <w:r w:rsidRPr="004B4B9A">
        <w:t xml:space="preserve"> </w:t>
      </w:r>
      <w:r>
        <w:t xml:space="preserve">VCAA </w:t>
      </w:r>
      <w:r w:rsidRPr="004B4B9A">
        <w:t>performanc</w:t>
      </w:r>
      <w:r>
        <w:t>e descriptors</w:t>
      </w:r>
      <w:r w:rsidRPr="004B4B9A">
        <w:t>.</w:t>
      </w:r>
      <w:r w:rsidR="009975CA">
        <w:t xml:space="preserve"> </w:t>
      </w:r>
      <w:r>
        <w:t>In addition, the w</w:t>
      </w:r>
      <w:r w:rsidRPr="004B4B9A">
        <w:t>eightings applied</w:t>
      </w:r>
      <w:r>
        <w:t xml:space="preserve"> to Outcome 1 tasks for the most part, </w:t>
      </w:r>
      <w:r w:rsidRPr="004B4B9A">
        <w:t>appropriate</w:t>
      </w:r>
      <w:r>
        <w:t>ly</w:t>
      </w:r>
      <w:r w:rsidRPr="004B4B9A">
        <w:t xml:space="preserve"> reflect</w:t>
      </w:r>
      <w:r>
        <w:t>ed</w:t>
      </w:r>
      <w:r w:rsidRPr="004B4B9A">
        <w:t xml:space="preserve"> </w:t>
      </w:r>
      <w:r>
        <w:t xml:space="preserve">the </w:t>
      </w:r>
      <w:r w:rsidRPr="004B4B9A">
        <w:t>depth, complexity or detail</w:t>
      </w:r>
      <w:r>
        <w:t xml:space="preserve"> of the</w:t>
      </w:r>
      <w:r w:rsidRPr="004B4B9A">
        <w:t xml:space="preserve"> </w:t>
      </w:r>
      <w:r>
        <w:t xml:space="preserve">key knowledge and key skills as </w:t>
      </w:r>
      <w:r w:rsidRPr="004B4B9A">
        <w:t>required.</w:t>
      </w:r>
      <w:r w:rsidRPr="003056AA">
        <w:rPr>
          <w:rFonts w:eastAsiaTheme="minorHAnsi"/>
          <w:i/>
          <w:color w:val="000000" w:themeColor="text1"/>
        </w:rPr>
        <w:t xml:space="preserve"> </w:t>
      </w:r>
    </w:p>
    <w:p w14:paraId="6D7E333B" w14:textId="13AC3B72" w:rsidR="00EC2264" w:rsidRDefault="00EC2264" w:rsidP="00EC2264">
      <w:pPr>
        <w:pStyle w:val="VCAAbody"/>
        <w:rPr>
          <w:rFonts w:eastAsiaTheme="minorHAnsi"/>
          <w:color w:val="000000" w:themeColor="text1"/>
        </w:rPr>
      </w:pPr>
      <w:r>
        <w:rPr>
          <w:rFonts w:eastAsiaTheme="minorHAnsi"/>
          <w:color w:val="000000" w:themeColor="text1"/>
        </w:rPr>
        <w:t>I</w:t>
      </w:r>
      <w:r w:rsidRPr="003056AA">
        <w:rPr>
          <w:rFonts w:eastAsiaTheme="minorHAnsi"/>
          <w:color w:val="000000" w:themeColor="text1"/>
        </w:rPr>
        <w:t xml:space="preserve">ssues </w:t>
      </w:r>
      <w:r>
        <w:rPr>
          <w:rFonts w:eastAsiaTheme="minorHAnsi"/>
          <w:color w:val="000000" w:themeColor="text1"/>
        </w:rPr>
        <w:t xml:space="preserve">that </w:t>
      </w:r>
      <w:r w:rsidRPr="003056AA">
        <w:rPr>
          <w:rFonts w:eastAsiaTheme="minorHAnsi"/>
          <w:color w:val="000000" w:themeColor="text1"/>
        </w:rPr>
        <w:t xml:space="preserve">arose </w:t>
      </w:r>
      <w:r>
        <w:rPr>
          <w:rFonts w:eastAsiaTheme="minorHAnsi"/>
          <w:color w:val="000000" w:themeColor="text1"/>
        </w:rPr>
        <w:t>regarding Outcome 1</w:t>
      </w:r>
      <w:r w:rsidRPr="003056AA">
        <w:rPr>
          <w:rFonts w:eastAsiaTheme="minorHAnsi"/>
          <w:color w:val="000000" w:themeColor="text1"/>
        </w:rPr>
        <w:t xml:space="preserve"> we</w:t>
      </w:r>
      <w:r>
        <w:rPr>
          <w:rFonts w:eastAsiaTheme="minorHAnsi"/>
          <w:color w:val="000000" w:themeColor="text1"/>
        </w:rPr>
        <w:t xml:space="preserve">re </w:t>
      </w:r>
      <w:r w:rsidR="009975CA">
        <w:rPr>
          <w:rFonts w:eastAsiaTheme="minorHAnsi"/>
          <w:color w:val="000000" w:themeColor="text1"/>
        </w:rPr>
        <w:t xml:space="preserve">related to the SAC task not correctly aligning with the </w:t>
      </w:r>
      <w:r w:rsidR="004E16E6" w:rsidRPr="00D465B0">
        <w:t>2018</w:t>
      </w:r>
      <w:r w:rsidR="004E16E6">
        <w:t>–</w:t>
      </w:r>
      <w:r w:rsidR="004E16E6" w:rsidRPr="00D465B0">
        <w:t>202</w:t>
      </w:r>
      <w:r w:rsidR="004E16E6">
        <w:t>4</w:t>
      </w:r>
      <w:r w:rsidR="004E16E6">
        <w:t xml:space="preserve"> </w:t>
      </w:r>
      <w:r w:rsidR="009975CA">
        <w:t xml:space="preserve">VCE Global Politics </w:t>
      </w:r>
      <w:r w:rsidR="009975CA" w:rsidRPr="00D465B0">
        <w:t>Study Design</w:t>
      </w:r>
      <w:r>
        <w:rPr>
          <w:rFonts w:eastAsiaTheme="minorHAnsi"/>
          <w:color w:val="000000" w:themeColor="text1"/>
        </w:rPr>
        <w:t>:</w:t>
      </w:r>
    </w:p>
    <w:p w14:paraId="1D803DBF" w14:textId="77777777" w:rsidR="00EC2264" w:rsidRPr="00943297" w:rsidRDefault="00EC2264" w:rsidP="009975CA">
      <w:pPr>
        <w:pStyle w:val="VCAAbody"/>
        <w:numPr>
          <w:ilvl w:val="0"/>
          <w:numId w:val="21"/>
        </w:numPr>
        <w:ind w:left="284" w:hanging="284"/>
        <w:jc w:val="left"/>
      </w:pPr>
      <w:r>
        <w:rPr>
          <w:rFonts w:eastAsiaTheme="minorHAnsi"/>
          <w:color w:val="000000" w:themeColor="text1"/>
        </w:rPr>
        <w:t xml:space="preserve">The correct phrasing of the current </w:t>
      </w:r>
      <w:r w:rsidRPr="00943297">
        <w:rPr>
          <w:rFonts w:eastAsiaTheme="minorHAnsi"/>
          <w:color w:val="000000" w:themeColor="text1"/>
        </w:rPr>
        <w:t>Unit 3 Outcome 1.</w:t>
      </w:r>
    </w:p>
    <w:p w14:paraId="5BCD7DA9" w14:textId="59669FF2" w:rsidR="00EC2264" w:rsidRPr="00943297" w:rsidRDefault="00EC2264" w:rsidP="009975CA">
      <w:pPr>
        <w:pStyle w:val="VCAAbody"/>
        <w:numPr>
          <w:ilvl w:val="0"/>
          <w:numId w:val="21"/>
        </w:numPr>
        <w:ind w:left="284" w:hanging="284"/>
        <w:jc w:val="left"/>
      </w:pPr>
      <w:r w:rsidRPr="00943297">
        <w:rPr>
          <w:rFonts w:eastAsiaTheme="minorHAnsi"/>
          <w:color w:val="000000" w:themeColor="text1"/>
        </w:rPr>
        <w:t xml:space="preserve">The </w:t>
      </w:r>
      <w:r>
        <w:rPr>
          <w:rFonts w:eastAsiaTheme="minorHAnsi"/>
          <w:color w:val="000000" w:themeColor="text1"/>
        </w:rPr>
        <w:t xml:space="preserve">correct </w:t>
      </w:r>
      <w:r w:rsidRPr="00943297">
        <w:rPr>
          <w:rFonts w:eastAsiaTheme="minorHAnsi"/>
          <w:color w:val="000000" w:themeColor="text1"/>
        </w:rPr>
        <w:t xml:space="preserve">language/terminology associated with specific </w:t>
      </w:r>
      <w:r>
        <w:rPr>
          <w:rFonts w:eastAsiaTheme="minorHAnsi"/>
          <w:color w:val="000000" w:themeColor="text1"/>
        </w:rPr>
        <w:t xml:space="preserve">key knowledge and </w:t>
      </w:r>
      <w:r w:rsidRPr="00943297">
        <w:rPr>
          <w:rFonts w:eastAsiaTheme="minorHAnsi"/>
          <w:color w:val="000000" w:themeColor="text1"/>
        </w:rPr>
        <w:t>key skill</w:t>
      </w:r>
      <w:r>
        <w:rPr>
          <w:rFonts w:eastAsiaTheme="minorHAnsi"/>
          <w:color w:val="000000" w:themeColor="text1"/>
        </w:rPr>
        <w:t xml:space="preserve">s </w:t>
      </w:r>
      <w:r w:rsidRPr="00943297">
        <w:rPr>
          <w:rFonts w:eastAsiaTheme="minorHAnsi"/>
          <w:color w:val="000000" w:themeColor="text1"/>
        </w:rPr>
        <w:t xml:space="preserve">from the current </w:t>
      </w:r>
      <w:r w:rsidR="009975CA">
        <w:rPr>
          <w:rFonts w:eastAsiaTheme="minorHAnsi"/>
          <w:color w:val="000000" w:themeColor="text1"/>
        </w:rPr>
        <w:t>s</w:t>
      </w:r>
      <w:r w:rsidRPr="00943297">
        <w:rPr>
          <w:rFonts w:eastAsiaTheme="minorHAnsi"/>
          <w:color w:val="000000" w:themeColor="text1"/>
        </w:rPr>
        <w:t xml:space="preserve">tudy </w:t>
      </w:r>
      <w:r w:rsidR="009975CA">
        <w:rPr>
          <w:rFonts w:eastAsiaTheme="minorHAnsi"/>
          <w:color w:val="000000" w:themeColor="text1"/>
        </w:rPr>
        <w:t>d</w:t>
      </w:r>
      <w:r w:rsidRPr="00943297">
        <w:rPr>
          <w:rFonts w:eastAsiaTheme="minorHAnsi"/>
          <w:color w:val="000000" w:themeColor="text1"/>
        </w:rPr>
        <w:t xml:space="preserve">esign. </w:t>
      </w:r>
    </w:p>
    <w:p w14:paraId="755A9BDA" w14:textId="3411DAC9" w:rsidR="00EC2264" w:rsidRDefault="00EC2264" w:rsidP="009975CA">
      <w:pPr>
        <w:pStyle w:val="VCAAbody"/>
        <w:numPr>
          <w:ilvl w:val="0"/>
          <w:numId w:val="21"/>
        </w:numPr>
        <w:ind w:left="284" w:hanging="284"/>
        <w:jc w:val="left"/>
      </w:pPr>
      <w:r>
        <w:t xml:space="preserve">Adhering to the 10 year </w:t>
      </w:r>
      <w:r w:rsidR="000E02C7">
        <w:t>timeframe</w:t>
      </w:r>
      <w:r>
        <w:t>, w</w:t>
      </w:r>
      <w:r w:rsidRPr="00943297">
        <w:t>ith short answer and essay questions asking students to discuss a global actor within the timeframe of “the 21</w:t>
      </w:r>
      <w:r w:rsidRPr="00943297">
        <w:rPr>
          <w:vertAlign w:val="superscript"/>
        </w:rPr>
        <w:t>st</w:t>
      </w:r>
      <w:r w:rsidRPr="00943297">
        <w:t xml:space="preserve"> Century”, as opposed to the current </w:t>
      </w:r>
      <w:r w:rsidR="009975CA">
        <w:t>s</w:t>
      </w:r>
      <w:r w:rsidRPr="00943297">
        <w:t xml:space="preserve">tudy </w:t>
      </w:r>
      <w:r w:rsidR="009975CA">
        <w:t>d</w:t>
      </w:r>
      <w:r w:rsidRPr="00943297">
        <w:t>esign requirements</w:t>
      </w:r>
      <w:r w:rsidR="009975CA">
        <w:t xml:space="preserve">: </w:t>
      </w:r>
      <w:r w:rsidRPr="00943297">
        <w:t>“</w:t>
      </w:r>
      <w:r w:rsidRPr="00BA417E">
        <w:rPr>
          <w:i/>
        </w:rPr>
        <w:t>VCE Global Politics is a contemporary study and focus</w:t>
      </w:r>
      <w:r w:rsidRPr="00BA417E">
        <w:rPr>
          <w:i/>
          <w:sz w:val="24"/>
          <w:szCs w:val="24"/>
        </w:rPr>
        <w:t xml:space="preserve"> </w:t>
      </w:r>
      <w:r w:rsidRPr="00BA417E">
        <w:rPr>
          <w:i/>
        </w:rPr>
        <w:t>must be on examples and case studies from within the last 10 years.</w:t>
      </w:r>
      <w:r w:rsidRPr="00943297">
        <w:t xml:space="preserve">” (Pg. 30). </w:t>
      </w:r>
    </w:p>
    <w:p w14:paraId="7AF06295" w14:textId="77777777" w:rsidR="006C6479" w:rsidRDefault="006C6479" w:rsidP="00EC2264">
      <w:pPr>
        <w:pStyle w:val="VCAAHeading4"/>
      </w:pPr>
      <w:r>
        <w:br w:type="page"/>
      </w:r>
    </w:p>
    <w:p w14:paraId="3019E3C5" w14:textId="19415897" w:rsidR="00EC2264" w:rsidRPr="0074722C" w:rsidRDefault="00EC2264" w:rsidP="00EC2264">
      <w:pPr>
        <w:pStyle w:val="VCAAHeading4"/>
      </w:pPr>
      <w:r w:rsidRPr="0074722C">
        <w:lastRenderedPageBreak/>
        <w:t>Outcome 2</w:t>
      </w:r>
      <w:r>
        <w:t xml:space="preserve"> </w:t>
      </w:r>
    </w:p>
    <w:p w14:paraId="6C43D3DB" w14:textId="1B4C9CF3" w:rsidR="00EC2264" w:rsidRPr="00751ACB" w:rsidRDefault="006C6479" w:rsidP="00EC2264">
      <w:pPr>
        <w:pStyle w:val="VCAAbody"/>
        <w:rPr>
          <w:i/>
        </w:rPr>
      </w:pPr>
      <w:r w:rsidRPr="00751ACB">
        <w:rPr>
          <w:i/>
        </w:rPr>
        <w:t>A</w:t>
      </w:r>
      <w:r w:rsidR="00EC2264" w:rsidRPr="00751ACB">
        <w:rPr>
          <w:i/>
        </w:rPr>
        <w:t>nalyse and evaluate the effectiveness of the use of various types of power by a specific Asia-Pacific state in pursuit of its national interests.</w:t>
      </w:r>
    </w:p>
    <w:p w14:paraId="012369DB" w14:textId="2A0352E1" w:rsidR="00EC2264" w:rsidRDefault="00EC2264" w:rsidP="00EC2264">
      <w:pPr>
        <w:pStyle w:val="VCAAbody"/>
        <w:rPr>
          <w:b/>
        </w:rPr>
      </w:pPr>
      <w:r w:rsidRPr="0084151F">
        <w:rPr>
          <w:b/>
        </w:rPr>
        <w:t>Task type option</w:t>
      </w:r>
      <w:r w:rsidR="006C6479">
        <w:rPr>
          <w:b/>
        </w:rPr>
        <w:t>s</w:t>
      </w:r>
    </w:p>
    <w:p w14:paraId="46A09C3F" w14:textId="77777777" w:rsidR="00EC2264" w:rsidRPr="0089310D" w:rsidRDefault="00EC2264" w:rsidP="00EC2264">
      <w:pPr>
        <w:pStyle w:val="VCAAbody"/>
      </w:pPr>
      <w:r>
        <w:t>S</w:t>
      </w:r>
      <w:r w:rsidRPr="0084151F">
        <w:t>elect one or more of the following:</w:t>
      </w:r>
    </w:p>
    <w:p w14:paraId="1A9704BE" w14:textId="77777777" w:rsidR="00EC2264" w:rsidRPr="00FF45E3" w:rsidRDefault="00EC2264" w:rsidP="000B5424">
      <w:pPr>
        <w:pStyle w:val="VCAAbody"/>
        <w:numPr>
          <w:ilvl w:val="0"/>
          <w:numId w:val="27"/>
        </w:numPr>
        <w:ind w:left="284" w:hanging="284"/>
      </w:pPr>
      <w:r w:rsidRPr="00FF45E3">
        <w:t>a multimedia presentation</w:t>
      </w:r>
    </w:p>
    <w:p w14:paraId="2E9DA286" w14:textId="77777777" w:rsidR="00EC2264" w:rsidRPr="00FF45E3" w:rsidRDefault="00EC2264" w:rsidP="000B5424">
      <w:pPr>
        <w:pStyle w:val="VCAAbody"/>
        <w:numPr>
          <w:ilvl w:val="0"/>
          <w:numId w:val="27"/>
        </w:numPr>
        <w:ind w:left="284" w:hanging="284"/>
      </w:pPr>
      <w:r w:rsidRPr="00FF45E3">
        <w:t>a case study</w:t>
      </w:r>
    </w:p>
    <w:p w14:paraId="7070BCAD" w14:textId="77777777" w:rsidR="00EC2264" w:rsidRPr="00FF45E3" w:rsidRDefault="00EC2264" w:rsidP="000B5424">
      <w:pPr>
        <w:pStyle w:val="VCAAbody"/>
        <w:numPr>
          <w:ilvl w:val="0"/>
          <w:numId w:val="27"/>
        </w:numPr>
        <w:ind w:left="284" w:hanging="284"/>
      </w:pPr>
      <w:r w:rsidRPr="00FF45E3">
        <w:t>an essay</w:t>
      </w:r>
    </w:p>
    <w:p w14:paraId="30033C6C" w14:textId="77777777" w:rsidR="00EC2264" w:rsidRPr="00FF45E3" w:rsidRDefault="00EC2264" w:rsidP="000B5424">
      <w:pPr>
        <w:pStyle w:val="VCAAbody"/>
        <w:numPr>
          <w:ilvl w:val="0"/>
          <w:numId w:val="27"/>
        </w:numPr>
        <w:ind w:left="284" w:hanging="284"/>
      </w:pPr>
      <w:r w:rsidRPr="00FF45E3">
        <w:t>a report</w:t>
      </w:r>
    </w:p>
    <w:p w14:paraId="0731D394" w14:textId="77777777" w:rsidR="00EC2264" w:rsidRPr="00FF45E3" w:rsidRDefault="00EC2264" w:rsidP="000B5424">
      <w:pPr>
        <w:pStyle w:val="VCAAbody"/>
        <w:numPr>
          <w:ilvl w:val="0"/>
          <w:numId w:val="27"/>
        </w:numPr>
        <w:ind w:left="284" w:hanging="284"/>
      </w:pPr>
      <w:r w:rsidRPr="00FF45E3">
        <w:t>short-answer questions</w:t>
      </w:r>
    </w:p>
    <w:p w14:paraId="1D8E8E2A" w14:textId="77777777" w:rsidR="00EC2264" w:rsidRDefault="00EC2264" w:rsidP="000B5424">
      <w:pPr>
        <w:pStyle w:val="VCAAbody"/>
        <w:numPr>
          <w:ilvl w:val="0"/>
          <w:numId w:val="27"/>
        </w:numPr>
        <w:ind w:left="284" w:hanging="284"/>
      </w:pPr>
      <w:r w:rsidRPr="00FF45E3">
        <w:t>an extended response.</w:t>
      </w:r>
    </w:p>
    <w:p w14:paraId="00F099FC" w14:textId="23B59AEE" w:rsidR="00EC2264" w:rsidRDefault="006C6479" w:rsidP="00EC2264">
      <w:pPr>
        <w:pStyle w:val="VCAAbody"/>
      </w:pPr>
      <w:r>
        <w:t>T</w:t>
      </w:r>
      <w:r w:rsidR="00EC2264" w:rsidRPr="004B4B9A">
        <w:t xml:space="preserve">he key knowledge and key skills for Unit 3: Global </w:t>
      </w:r>
      <w:r>
        <w:t>a</w:t>
      </w:r>
      <w:r w:rsidR="00EC2264" w:rsidRPr="004B4B9A">
        <w:t xml:space="preserve">ctors, Area of Study </w:t>
      </w:r>
      <w:r w:rsidR="00EC2264">
        <w:t>2</w:t>
      </w:r>
      <w:r w:rsidR="00EC2264" w:rsidRPr="004B4B9A">
        <w:t xml:space="preserve">: </w:t>
      </w:r>
      <w:r w:rsidR="00EC2264">
        <w:t>Power in the Asia-Pacific</w:t>
      </w:r>
      <w:r w:rsidR="00EC2264" w:rsidRPr="004B4B9A">
        <w:t xml:space="preserve"> were</w:t>
      </w:r>
      <w:r w:rsidR="00EC2264">
        <w:t xml:space="preserve"> </w:t>
      </w:r>
      <w:r w:rsidR="00EC2264" w:rsidRPr="004B4B9A">
        <w:t xml:space="preserve">covered well. </w:t>
      </w:r>
    </w:p>
    <w:p w14:paraId="1CE4FCF8" w14:textId="77777777" w:rsidR="00EC2264" w:rsidRDefault="00EC2264" w:rsidP="00EC2264">
      <w:pPr>
        <w:pStyle w:val="VCAAHeading4"/>
      </w:pPr>
      <w:r>
        <w:t>Assessment</w:t>
      </w:r>
    </w:p>
    <w:p w14:paraId="6AE8257C" w14:textId="3EA0E0EE" w:rsidR="00EC2264" w:rsidRDefault="00EC2264" w:rsidP="00EC2264">
      <w:pPr>
        <w:pStyle w:val="VCAAbody"/>
        <w:rPr>
          <w:rFonts w:eastAsiaTheme="minorHAnsi"/>
          <w:i/>
          <w:color w:val="000000" w:themeColor="text1"/>
        </w:rPr>
      </w:pPr>
      <w:r>
        <w:t>As with Outcome 1, m</w:t>
      </w:r>
      <w:r w:rsidRPr="004B4B9A">
        <w:t xml:space="preserve">ost Unit 3 </w:t>
      </w:r>
      <w:r w:rsidR="009975CA">
        <w:t xml:space="preserve">SAC </w:t>
      </w:r>
      <w:r w:rsidRPr="004B4B9A">
        <w:t xml:space="preserve">tasks for Outcome </w:t>
      </w:r>
      <w:r>
        <w:t>2</w:t>
      </w:r>
      <w:r w:rsidRPr="004B4B9A">
        <w:t xml:space="preserve"> </w:t>
      </w:r>
      <w:r>
        <w:t xml:space="preserve">drew on VCAA </w:t>
      </w:r>
      <w:r w:rsidRPr="004B4B9A">
        <w:t>performance descri</w:t>
      </w:r>
      <w:r>
        <w:t>ptors</w:t>
      </w:r>
      <w:r w:rsidRPr="004B4B9A">
        <w:t>.</w:t>
      </w:r>
      <w:r w:rsidR="009975CA">
        <w:t xml:space="preserve"> </w:t>
      </w:r>
      <w:r>
        <w:t>In addition, the w</w:t>
      </w:r>
      <w:r w:rsidRPr="004B4B9A">
        <w:t>eightings applied</w:t>
      </w:r>
      <w:r>
        <w:t xml:space="preserve"> to </w:t>
      </w:r>
      <w:r w:rsidR="00D952FB">
        <w:t xml:space="preserve">the </w:t>
      </w:r>
      <w:r>
        <w:t xml:space="preserve">Outcome 2 </w:t>
      </w:r>
      <w:r w:rsidR="00D952FB">
        <w:t xml:space="preserve">SAC </w:t>
      </w:r>
      <w:r>
        <w:t xml:space="preserve">tasks, for the most part, </w:t>
      </w:r>
      <w:r w:rsidRPr="004B4B9A">
        <w:t>appropriate</w:t>
      </w:r>
      <w:r>
        <w:t>ly</w:t>
      </w:r>
      <w:r w:rsidRPr="004B4B9A">
        <w:t xml:space="preserve"> reflect</w:t>
      </w:r>
      <w:r>
        <w:t>ed</w:t>
      </w:r>
      <w:r w:rsidRPr="004B4B9A">
        <w:t xml:space="preserve"> </w:t>
      </w:r>
      <w:r>
        <w:t xml:space="preserve">the </w:t>
      </w:r>
      <w:r w:rsidRPr="004B4B9A">
        <w:t>depth, complexity or detail required.</w:t>
      </w:r>
      <w:r w:rsidRPr="003056AA">
        <w:rPr>
          <w:rFonts w:eastAsiaTheme="minorHAnsi"/>
          <w:i/>
          <w:color w:val="000000" w:themeColor="text1"/>
        </w:rPr>
        <w:t xml:space="preserve"> </w:t>
      </w:r>
    </w:p>
    <w:p w14:paraId="66F2F8AF" w14:textId="0117471C" w:rsidR="00EC2264" w:rsidRDefault="00EC2264" w:rsidP="00EC2264">
      <w:pPr>
        <w:pStyle w:val="VCAAbody"/>
        <w:rPr>
          <w:rFonts w:eastAsiaTheme="minorHAnsi"/>
          <w:color w:val="000000" w:themeColor="text1"/>
        </w:rPr>
      </w:pPr>
      <w:r w:rsidRPr="003056AA">
        <w:rPr>
          <w:rFonts w:eastAsiaTheme="minorHAnsi"/>
          <w:color w:val="000000" w:themeColor="text1"/>
        </w:rPr>
        <w:t xml:space="preserve">Where issues arose </w:t>
      </w:r>
      <w:r>
        <w:rPr>
          <w:rFonts w:eastAsiaTheme="minorHAnsi"/>
          <w:color w:val="000000" w:themeColor="text1"/>
        </w:rPr>
        <w:t xml:space="preserve">with </w:t>
      </w:r>
      <w:r w:rsidRPr="003056AA">
        <w:rPr>
          <w:rFonts w:eastAsiaTheme="minorHAnsi"/>
          <w:color w:val="000000" w:themeColor="text1"/>
        </w:rPr>
        <w:t xml:space="preserve">Outcome </w:t>
      </w:r>
      <w:r>
        <w:rPr>
          <w:rFonts w:eastAsiaTheme="minorHAnsi"/>
          <w:color w:val="000000" w:themeColor="text1"/>
        </w:rPr>
        <w:t>2</w:t>
      </w:r>
      <w:r w:rsidR="00D952FB">
        <w:rPr>
          <w:rFonts w:eastAsiaTheme="minorHAnsi"/>
          <w:color w:val="000000" w:themeColor="text1"/>
        </w:rPr>
        <w:t xml:space="preserve"> SAC</w:t>
      </w:r>
      <w:r w:rsidRPr="003056AA">
        <w:rPr>
          <w:rFonts w:eastAsiaTheme="minorHAnsi"/>
          <w:color w:val="000000" w:themeColor="text1"/>
        </w:rPr>
        <w:t xml:space="preserve"> tasks</w:t>
      </w:r>
      <w:r>
        <w:rPr>
          <w:rFonts w:eastAsiaTheme="minorHAnsi"/>
          <w:color w:val="000000" w:themeColor="text1"/>
        </w:rPr>
        <w:t>,</w:t>
      </w:r>
      <w:r w:rsidRPr="003056AA">
        <w:rPr>
          <w:rFonts w:eastAsiaTheme="minorHAnsi"/>
          <w:color w:val="000000" w:themeColor="text1"/>
        </w:rPr>
        <w:t xml:space="preserve"> </w:t>
      </w:r>
      <w:r w:rsidR="006C6479">
        <w:rPr>
          <w:rFonts w:eastAsiaTheme="minorHAnsi"/>
          <w:color w:val="000000" w:themeColor="text1"/>
        </w:rPr>
        <w:t>these were</w:t>
      </w:r>
      <w:r>
        <w:rPr>
          <w:rFonts w:eastAsiaTheme="minorHAnsi"/>
          <w:color w:val="000000" w:themeColor="text1"/>
        </w:rPr>
        <w:t xml:space="preserve"> </w:t>
      </w:r>
      <w:r w:rsidR="00D952FB">
        <w:rPr>
          <w:rFonts w:eastAsiaTheme="minorHAnsi"/>
          <w:color w:val="000000" w:themeColor="text1"/>
        </w:rPr>
        <w:t>related to</w:t>
      </w:r>
      <w:r>
        <w:rPr>
          <w:rFonts w:eastAsiaTheme="minorHAnsi"/>
          <w:color w:val="000000" w:themeColor="text1"/>
        </w:rPr>
        <w:t xml:space="preserve"> the </w:t>
      </w:r>
      <w:r w:rsidR="00D952FB">
        <w:rPr>
          <w:rFonts w:eastAsiaTheme="minorHAnsi"/>
          <w:color w:val="000000" w:themeColor="text1"/>
        </w:rPr>
        <w:t xml:space="preserve">VCE </w:t>
      </w:r>
      <w:r>
        <w:rPr>
          <w:rFonts w:eastAsiaTheme="minorHAnsi"/>
          <w:color w:val="000000" w:themeColor="text1"/>
        </w:rPr>
        <w:t xml:space="preserve">assessment principles of </w:t>
      </w:r>
      <w:r w:rsidR="009A2F47" w:rsidRPr="00BA417E">
        <w:rPr>
          <w:rFonts w:eastAsiaTheme="minorHAnsi"/>
          <w:i/>
          <w:color w:val="000000" w:themeColor="text1"/>
        </w:rPr>
        <w:t>A</w:t>
      </w:r>
      <w:r w:rsidRPr="00BA417E">
        <w:rPr>
          <w:rFonts w:eastAsiaTheme="minorHAnsi"/>
          <w:i/>
          <w:color w:val="000000" w:themeColor="text1"/>
        </w:rPr>
        <w:t>uthentication</w:t>
      </w:r>
      <w:r>
        <w:rPr>
          <w:rFonts w:eastAsiaTheme="minorHAnsi"/>
          <w:color w:val="000000" w:themeColor="text1"/>
        </w:rPr>
        <w:t xml:space="preserve"> and </w:t>
      </w:r>
      <w:r w:rsidR="009A2F47" w:rsidRPr="00BA417E">
        <w:rPr>
          <w:rFonts w:eastAsiaTheme="minorHAnsi"/>
          <w:i/>
          <w:color w:val="000000" w:themeColor="text1"/>
        </w:rPr>
        <w:t>V</w:t>
      </w:r>
      <w:r w:rsidRPr="00BA417E">
        <w:rPr>
          <w:rFonts w:eastAsiaTheme="minorHAnsi"/>
          <w:i/>
          <w:color w:val="000000" w:themeColor="text1"/>
        </w:rPr>
        <w:t>alidity</w:t>
      </w:r>
      <w:r>
        <w:rPr>
          <w:rFonts w:eastAsiaTheme="minorHAnsi"/>
          <w:color w:val="000000" w:themeColor="text1"/>
        </w:rPr>
        <w:t>.</w:t>
      </w:r>
    </w:p>
    <w:p w14:paraId="0D18FAEA" w14:textId="366AB9FF" w:rsidR="00D952FB" w:rsidRDefault="00D952FB" w:rsidP="00D952FB">
      <w:pPr>
        <w:pStyle w:val="VCAAbody"/>
        <w:numPr>
          <w:ilvl w:val="0"/>
          <w:numId w:val="22"/>
        </w:numPr>
        <w:ind w:left="284" w:hanging="284"/>
        <w:jc w:val="left"/>
      </w:pPr>
      <w:r>
        <w:t>Authentication: a</w:t>
      </w:r>
      <w:r w:rsidR="00EC2264" w:rsidRPr="00771535">
        <w:t xml:space="preserve"> small percentage of </w:t>
      </w:r>
      <w:r>
        <w:t xml:space="preserve">schools </w:t>
      </w:r>
      <w:r w:rsidR="00EC2264" w:rsidRPr="00771535">
        <w:t>were required to provide more information detailing their authentication strategies</w:t>
      </w:r>
      <w:r>
        <w:t xml:space="preserve"> when using commercially produced tasks</w:t>
      </w:r>
      <w:r w:rsidR="00EC2264" w:rsidRPr="00771535">
        <w:t xml:space="preserve"> in order to establish that authentication requirements were being met.</w:t>
      </w:r>
    </w:p>
    <w:p w14:paraId="0838D6EB" w14:textId="4FCCE374" w:rsidR="00EC2264" w:rsidRPr="00771535" w:rsidRDefault="00D952FB" w:rsidP="00D952FB">
      <w:pPr>
        <w:pStyle w:val="VCAAbody"/>
        <w:numPr>
          <w:ilvl w:val="0"/>
          <w:numId w:val="22"/>
        </w:numPr>
        <w:ind w:left="284" w:hanging="284"/>
        <w:jc w:val="left"/>
      </w:pPr>
      <w:r>
        <w:t>Valid: s</w:t>
      </w:r>
      <w:r w:rsidR="00EC2264" w:rsidRPr="00771535">
        <w:t>ome short-answer questions</w:t>
      </w:r>
      <w:r w:rsidR="006C6479">
        <w:t xml:space="preserve"> and</w:t>
      </w:r>
      <w:r w:rsidR="00EC2264" w:rsidRPr="00771535">
        <w:t xml:space="preserve"> essay options required students to frame their entire responses within the context of the Asia-Pacific region. </w:t>
      </w:r>
      <w:r>
        <w:t xml:space="preserve">Schools </w:t>
      </w:r>
      <w:r w:rsidR="00EC2264" w:rsidRPr="00771535">
        <w:t xml:space="preserve">should note that for Outcome 2, the various types of power and the main foreign policy instruments used by the Asia-Pacific state </w:t>
      </w:r>
      <w:r w:rsidR="006C6479">
        <w:t xml:space="preserve">must </w:t>
      </w:r>
      <w:r w:rsidR="00EC2264" w:rsidRPr="00771535">
        <w:t>allow students to explore and undertake a more global focus when examining the national interests of national security, economic prosperity and international standing.</w:t>
      </w:r>
      <w:r w:rsidR="00EC2264" w:rsidRPr="00D952FB">
        <w:rPr>
          <w:lang w:val="en" w:eastAsia="en-AU"/>
        </w:rPr>
        <w:t xml:space="preserve"> The only exception is the national interest of regional relationships. </w:t>
      </w:r>
      <w:r w:rsidR="00EC2264" w:rsidRPr="00771535">
        <w:t xml:space="preserve">The types of power and the main foreign policy instruments of the national interest of regional relationships must apply only to the Asia-Pacific region as stated on page 32 of the </w:t>
      </w:r>
      <w:r w:rsidR="004E16E6" w:rsidRPr="00D465B0">
        <w:t>2018</w:t>
      </w:r>
      <w:r w:rsidR="004E16E6">
        <w:t>–</w:t>
      </w:r>
      <w:r w:rsidR="004E16E6" w:rsidRPr="00D465B0">
        <w:t>202</w:t>
      </w:r>
      <w:r w:rsidR="004E16E6">
        <w:t>4</w:t>
      </w:r>
      <w:r w:rsidR="004E16E6">
        <w:t xml:space="preserve"> </w:t>
      </w:r>
      <w:r>
        <w:t xml:space="preserve">VCE Global Politics </w:t>
      </w:r>
      <w:r w:rsidR="00EC2264" w:rsidRPr="00771535">
        <w:t>Study Design.</w:t>
      </w:r>
    </w:p>
    <w:p w14:paraId="0E7E8714" w14:textId="2BEDF78E" w:rsidR="005C67AC" w:rsidRDefault="005C67AC">
      <w:pPr>
        <w:spacing w:before="0" w:after="200" w:line="276" w:lineRule="auto"/>
        <w:rPr>
          <w:rFonts w:ascii="Arial" w:eastAsia="Arial" w:hAnsi="Arial" w:cs="Arial"/>
          <w:color w:val="000000"/>
          <w:sz w:val="22"/>
          <w:szCs w:val="32"/>
          <w:lang w:val="en-US"/>
        </w:rPr>
      </w:pPr>
      <w:r>
        <w:rPr>
          <w:szCs w:val="32"/>
        </w:rPr>
        <w:br w:type="page"/>
      </w:r>
    </w:p>
    <w:p w14:paraId="799A8433" w14:textId="77777777" w:rsidR="0074722C" w:rsidRPr="006F52AA" w:rsidRDefault="007011F1" w:rsidP="00BA417E">
      <w:pPr>
        <w:pStyle w:val="VCAAbody"/>
        <w:rPr>
          <w:szCs w:val="32"/>
        </w:rPr>
      </w:pPr>
      <w:r w:rsidRPr="00BA417E">
        <w:rPr>
          <w:b/>
          <w:sz w:val="32"/>
          <w:szCs w:val="32"/>
        </w:rPr>
        <w:lastRenderedPageBreak/>
        <w:t>SPECIFIC INFORMATION</w:t>
      </w:r>
    </w:p>
    <w:p w14:paraId="37CEA1B9" w14:textId="77777777" w:rsidR="0074722C" w:rsidRPr="00BA417E" w:rsidRDefault="00FF45E3" w:rsidP="00BA417E">
      <w:pPr>
        <w:pStyle w:val="VCAAHeading3"/>
        <w:rPr>
          <w:b w:val="0"/>
          <w:lang w:eastAsia="ja-JP"/>
        </w:rPr>
      </w:pPr>
      <w:r w:rsidRPr="00BA417E">
        <w:rPr>
          <w:lang w:eastAsia="ja-JP"/>
        </w:rPr>
        <w:t>Unit 4: Global challenges</w:t>
      </w:r>
    </w:p>
    <w:p w14:paraId="0D1F002A" w14:textId="77777777" w:rsidR="0074722C" w:rsidRDefault="0074722C" w:rsidP="0074722C">
      <w:pPr>
        <w:pStyle w:val="VCAAHeading4"/>
      </w:pPr>
      <w:r w:rsidRPr="0074722C">
        <w:t xml:space="preserve">Outcome 1 </w:t>
      </w:r>
    </w:p>
    <w:p w14:paraId="79560972" w14:textId="177CAFD9" w:rsidR="00FF45E3" w:rsidRPr="00751ACB" w:rsidRDefault="00113F90" w:rsidP="00FF45E3">
      <w:pPr>
        <w:pStyle w:val="VCAAbody"/>
        <w:rPr>
          <w:i/>
        </w:rPr>
      </w:pPr>
      <w:r w:rsidRPr="00751ACB">
        <w:rPr>
          <w:i/>
        </w:rPr>
        <w:t>A</w:t>
      </w:r>
      <w:r w:rsidR="00FF45E3" w:rsidRPr="00751ACB">
        <w:rPr>
          <w:i/>
        </w:rPr>
        <w:t>nalyse the debates relating to TWO global ethical issues, and evaluate the effectiveness of global actors’ responses to these issues.</w:t>
      </w:r>
    </w:p>
    <w:p w14:paraId="74B55179" w14:textId="005148FB" w:rsidR="0074722C" w:rsidRDefault="0074722C" w:rsidP="0074722C">
      <w:pPr>
        <w:pStyle w:val="VCAAbody"/>
        <w:rPr>
          <w:b/>
        </w:rPr>
      </w:pPr>
      <w:r w:rsidRPr="0074722C">
        <w:rPr>
          <w:b/>
        </w:rPr>
        <w:t>Task</w:t>
      </w:r>
      <w:r w:rsidR="00FF45E3">
        <w:rPr>
          <w:b/>
        </w:rPr>
        <w:t xml:space="preserve"> type option</w:t>
      </w:r>
      <w:r w:rsidR="00113F90">
        <w:rPr>
          <w:b/>
        </w:rPr>
        <w:t>s</w:t>
      </w:r>
    </w:p>
    <w:p w14:paraId="6B0380EC" w14:textId="77777777" w:rsidR="0089310D" w:rsidRPr="0089310D" w:rsidRDefault="002B0A27" w:rsidP="0074722C">
      <w:pPr>
        <w:pStyle w:val="VCAAbody"/>
      </w:pPr>
      <w:r>
        <w:t>S</w:t>
      </w:r>
      <w:r w:rsidR="00843302" w:rsidRPr="00843302">
        <w:t>elect</w:t>
      </w:r>
      <w:r w:rsidR="0089310D" w:rsidRPr="0089310D">
        <w:t xml:space="preserve"> one or more of the following:</w:t>
      </w:r>
    </w:p>
    <w:p w14:paraId="0075C238" w14:textId="77777777" w:rsidR="00FF45E3" w:rsidRPr="00FF45E3" w:rsidRDefault="00FF45E3" w:rsidP="00FF45E3">
      <w:pPr>
        <w:pStyle w:val="VCAAbody"/>
        <w:numPr>
          <w:ilvl w:val="0"/>
          <w:numId w:val="3"/>
        </w:numPr>
        <w:ind w:left="284" w:hanging="284"/>
      </w:pPr>
      <w:r w:rsidRPr="00FF45E3">
        <w:t>a multimedia presentation</w:t>
      </w:r>
    </w:p>
    <w:p w14:paraId="40A881C9" w14:textId="77777777" w:rsidR="00FF45E3" w:rsidRPr="00FF45E3" w:rsidRDefault="00FF45E3" w:rsidP="00FF45E3">
      <w:pPr>
        <w:pStyle w:val="VCAAbody"/>
        <w:numPr>
          <w:ilvl w:val="0"/>
          <w:numId w:val="3"/>
        </w:numPr>
        <w:ind w:left="284" w:hanging="284"/>
      </w:pPr>
      <w:r w:rsidRPr="00FF45E3">
        <w:t>a case study</w:t>
      </w:r>
    </w:p>
    <w:p w14:paraId="1B87D2A4" w14:textId="77777777" w:rsidR="00FF45E3" w:rsidRPr="00FF45E3" w:rsidRDefault="00FF45E3" w:rsidP="00FF45E3">
      <w:pPr>
        <w:pStyle w:val="VCAAbody"/>
        <w:numPr>
          <w:ilvl w:val="0"/>
          <w:numId w:val="3"/>
        </w:numPr>
        <w:ind w:left="284" w:hanging="284"/>
      </w:pPr>
      <w:r w:rsidRPr="00FF45E3">
        <w:t>an essay</w:t>
      </w:r>
    </w:p>
    <w:p w14:paraId="44A89B9E" w14:textId="77777777" w:rsidR="00FF45E3" w:rsidRPr="00FF45E3" w:rsidRDefault="00FF45E3" w:rsidP="00FF45E3">
      <w:pPr>
        <w:pStyle w:val="VCAAbody"/>
        <w:numPr>
          <w:ilvl w:val="0"/>
          <w:numId w:val="3"/>
        </w:numPr>
        <w:ind w:left="284" w:hanging="284"/>
      </w:pPr>
      <w:r w:rsidRPr="00FF45E3">
        <w:t>a report</w:t>
      </w:r>
    </w:p>
    <w:p w14:paraId="1366E587" w14:textId="77777777" w:rsidR="00FF45E3" w:rsidRPr="00FF45E3" w:rsidRDefault="00FF45E3" w:rsidP="00FF45E3">
      <w:pPr>
        <w:pStyle w:val="VCAAbody"/>
        <w:numPr>
          <w:ilvl w:val="0"/>
          <w:numId w:val="3"/>
        </w:numPr>
        <w:ind w:left="284" w:hanging="284"/>
      </w:pPr>
      <w:r w:rsidRPr="00FF45E3">
        <w:t>short-answer questions</w:t>
      </w:r>
    </w:p>
    <w:p w14:paraId="6D801972" w14:textId="77777777" w:rsidR="00FF45E3" w:rsidRDefault="00FF45E3" w:rsidP="00FF45E3">
      <w:pPr>
        <w:pStyle w:val="VCAAbody"/>
        <w:numPr>
          <w:ilvl w:val="0"/>
          <w:numId w:val="3"/>
        </w:numPr>
        <w:ind w:left="284" w:hanging="284"/>
      </w:pPr>
      <w:r w:rsidRPr="00FF45E3">
        <w:t>an extended response.</w:t>
      </w:r>
    </w:p>
    <w:p w14:paraId="665D2D76" w14:textId="77777777" w:rsidR="00DD37D5" w:rsidRDefault="00DD37D5" w:rsidP="00DD37D5">
      <w:pPr>
        <w:pStyle w:val="VCAAbody"/>
      </w:pPr>
      <w:r w:rsidRPr="004B4B9A">
        <w:t xml:space="preserve">Overall, the key knowledge and key skills for Unit </w:t>
      </w:r>
      <w:r>
        <w:t>4</w:t>
      </w:r>
      <w:r w:rsidRPr="004B4B9A">
        <w:t xml:space="preserve">: Global </w:t>
      </w:r>
      <w:r w:rsidR="00903719">
        <w:t>c</w:t>
      </w:r>
      <w:r>
        <w:t>hallenges</w:t>
      </w:r>
      <w:r w:rsidR="00D83C5D">
        <w:t xml:space="preserve"> </w:t>
      </w:r>
      <w:r w:rsidRPr="004B4B9A">
        <w:t xml:space="preserve">were covered well. </w:t>
      </w:r>
    </w:p>
    <w:p w14:paraId="3DCA40A5" w14:textId="77777777" w:rsidR="0074722C" w:rsidRDefault="0074722C" w:rsidP="0074722C">
      <w:pPr>
        <w:pStyle w:val="VCAAHeading4"/>
      </w:pPr>
      <w:r w:rsidRPr="0074722C">
        <w:t>Assessment</w:t>
      </w:r>
    </w:p>
    <w:p w14:paraId="2075F3EB" w14:textId="68B69C98" w:rsidR="005105EA" w:rsidRDefault="005105EA" w:rsidP="005105EA">
      <w:pPr>
        <w:pStyle w:val="VCAAbody"/>
        <w:rPr>
          <w:rFonts w:eastAsiaTheme="minorHAnsi"/>
          <w:i/>
          <w:color w:val="000000" w:themeColor="text1"/>
        </w:rPr>
      </w:pPr>
      <w:r w:rsidRPr="004B4B9A">
        <w:t xml:space="preserve">Most Unit </w:t>
      </w:r>
      <w:r>
        <w:t>4</w:t>
      </w:r>
      <w:r w:rsidRPr="004B4B9A">
        <w:t xml:space="preserve"> </w:t>
      </w:r>
      <w:r w:rsidR="00D952FB">
        <w:t xml:space="preserve">SAC </w:t>
      </w:r>
      <w:r w:rsidRPr="004B4B9A">
        <w:t xml:space="preserve">tasks for Outcome 1 drew on </w:t>
      </w:r>
      <w:r w:rsidR="00903C2D">
        <w:t xml:space="preserve">the </w:t>
      </w:r>
      <w:r>
        <w:t xml:space="preserve">VCAA </w:t>
      </w:r>
      <w:r w:rsidRPr="004B4B9A">
        <w:t>performanc</w:t>
      </w:r>
      <w:r>
        <w:t>e descriptors</w:t>
      </w:r>
      <w:r w:rsidRPr="004B4B9A">
        <w:t>.</w:t>
      </w:r>
      <w:r w:rsidR="00D952FB">
        <w:t xml:space="preserve"> </w:t>
      </w:r>
      <w:r>
        <w:t>In addition, the w</w:t>
      </w:r>
      <w:r w:rsidRPr="004B4B9A">
        <w:t>eightings applied</w:t>
      </w:r>
      <w:r>
        <w:t xml:space="preserve"> to Outcome 1 </w:t>
      </w:r>
      <w:r w:rsidR="00D952FB">
        <w:t xml:space="preserve">SAC </w:t>
      </w:r>
      <w:r>
        <w:t>tasks</w:t>
      </w:r>
      <w:r w:rsidR="00D952FB">
        <w:t>,</w:t>
      </w:r>
      <w:r>
        <w:t xml:space="preserve"> for the most part, </w:t>
      </w:r>
      <w:r w:rsidRPr="004B4B9A">
        <w:t>appropriate</w:t>
      </w:r>
      <w:r>
        <w:t>ly</w:t>
      </w:r>
      <w:r w:rsidRPr="004B4B9A">
        <w:t xml:space="preserve"> reflect</w:t>
      </w:r>
      <w:r>
        <w:t>ed</w:t>
      </w:r>
      <w:r w:rsidRPr="004B4B9A">
        <w:t xml:space="preserve"> </w:t>
      </w:r>
      <w:r>
        <w:t xml:space="preserve">the </w:t>
      </w:r>
      <w:r w:rsidRPr="004B4B9A">
        <w:t xml:space="preserve">depth, complexity or detail </w:t>
      </w:r>
      <w:r>
        <w:t xml:space="preserve">of the key knowledge and key skills as </w:t>
      </w:r>
      <w:r w:rsidRPr="004B4B9A">
        <w:t>required.</w:t>
      </w:r>
    </w:p>
    <w:p w14:paraId="681B3717" w14:textId="1D161809" w:rsidR="005105EA" w:rsidRDefault="00AE6235" w:rsidP="009E53B8">
      <w:pPr>
        <w:pStyle w:val="VCAAbody"/>
        <w:rPr>
          <w:rFonts w:eastAsiaTheme="minorHAnsi"/>
          <w:color w:val="000000" w:themeColor="text1"/>
        </w:rPr>
      </w:pPr>
      <w:bookmarkStart w:id="0" w:name="_Hlk528322392"/>
      <w:r>
        <w:rPr>
          <w:rFonts w:eastAsiaTheme="minorHAnsi"/>
          <w:color w:val="000000" w:themeColor="text1"/>
        </w:rPr>
        <w:t>C</w:t>
      </w:r>
      <w:r w:rsidR="005105EA">
        <w:rPr>
          <w:rFonts w:eastAsiaTheme="minorHAnsi"/>
          <w:color w:val="000000" w:themeColor="text1"/>
        </w:rPr>
        <w:t>omments</w:t>
      </w:r>
      <w:r w:rsidR="00D952FB">
        <w:rPr>
          <w:rFonts w:eastAsiaTheme="minorHAnsi"/>
          <w:color w:val="000000" w:themeColor="text1"/>
        </w:rPr>
        <w:t xml:space="preserve"> and feedback to schools provided by the Audit Panel </w:t>
      </w:r>
      <w:r>
        <w:rPr>
          <w:rFonts w:eastAsiaTheme="minorHAnsi"/>
          <w:color w:val="000000" w:themeColor="text1"/>
        </w:rPr>
        <w:t xml:space="preserve">focused on </w:t>
      </w:r>
      <w:r w:rsidR="009E53B8">
        <w:rPr>
          <w:rFonts w:eastAsiaTheme="minorHAnsi"/>
          <w:color w:val="000000" w:themeColor="text1"/>
        </w:rPr>
        <w:t xml:space="preserve">the use of accurate terminology </w:t>
      </w:r>
      <w:r w:rsidR="009354E6">
        <w:rPr>
          <w:rFonts w:eastAsiaTheme="minorHAnsi"/>
          <w:color w:val="000000" w:themeColor="text1"/>
        </w:rPr>
        <w:t xml:space="preserve">as per the </w:t>
      </w:r>
      <w:r w:rsidR="00D952FB">
        <w:rPr>
          <w:rFonts w:eastAsiaTheme="minorHAnsi"/>
          <w:color w:val="000000" w:themeColor="text1"/>
        </w:rPr>
        <w:t>VCE</w:t>
      </w:r>
      <w:r w:rsidR="009354E6">
        <w:rPr>
          <w:rFonts w:eastAsiaTheme="minorHAnsi"/>
          <w:color w:val="000000" w:themeColor="text1"/>
        </w:rPr>
        <w:t xml:space="preserve"> study design</w:t>
      </w:r>
      <w:r>
        <w:rPr>
          <w:rFonts w:eastAsiaTheme="minorHAnsi"/>
          <w:color w:val="000000" w:themeColor="text1"/>
        </w:rPr>
        <w:t>,</w:t>
      </w:r>
      <w:r w:rsidR="009354E6">
        <w:rPr>
          <w:rFonts w:eastAsiaTheme="minorHAnsi"/>
          <w:color w:val="000000" w:themeColor="text1"/>
        </w:rPr>
        <w:t xml:space="preserve"> </w:t>
      </w:r>
      <w:r w:rsidR="005105EA">
        <w:rPr>
          <w:rFonts w:eastAsiaTheme="minorHAnsi"/>
          <w:color w:val="000000" w:themeColor="text1"/>
        </w:rPr>
        <w:t>specifically:</w:t>
      </w:r>
    </w:p>
    <w:bookmarkEnd w:id="0"/>
    <w:p w14:paraId="59972EFD" w14:textId="0A762535" w:rsidR="00F97EAC" w:rsidRPr="00BA417E" w:rsidRDefault="009354E6" w:rsidP="00D952FB">
      <w:pPr>
        <w:pStyle w:val="VCAAbody"/>
        <w:numPr>
          <w:ilvl w:val="0"/>
          <w:numId w:val="23"/>
        </w:numPr>
        <w:ind w:left="426" w:hanging="426"/>
        <w:rPr>
          <w:rFonts w:eastAsiaTheme="minorHAnsi"/>
          <w:i/>
          <w:color w:val="000000" w:themeColor="text1"/>
        </w:rPr>
      </w:pPr>
      <w:r w:rsidRPr="00BA417E">
        <w:rPr>
          <w:rFonts w:eastAsiaTheme="minorHAnsi"/>
          <w:i/>
          <w:color w:val="000000" w:themeColor="text1"/>
        </w:rPr>
        <w:t xml:space="preserve">A </w:t>
      </w:r>
      <w:r w:rsidR="005105EA" w:rsidRPr="00BA417E">
        <w:rPr>
          <w:rFonts w:eastAsiaTheme="minorHAnsi"/>
          <w:i/>
          <w:color w:val="000000" w:themeColor="text1"/>
        </w:rPr>
        <w:t>School-assessed Coursework question that mention</w:t>
      </w:r>
      <w:r w:rsidR="00AE6235" w:rsidRPr="00BA417E">
        <w:rPr>
          <w:rFonts w:eastAsiaTheme="minorHAnsi"/>
          <w:i/>
          <w:color w:val="000000" w:themeColor="text1"/>
        </w:rPr>
        <w:t>s</w:t>
      </w:r>
      <w:r w:rsidR="005105EA" w:rsidRPr="00BA417E">
        <w:rPr>
          <w:rFonts w:eastAsiaTheme="minorHAnsi"/>
          <w:i/>
          <w:color w:val="000000" w:themeColor="text1"/>
        </w:rPr>
        <w:t xml:space="preserve"> </w:t>
      </w:r>
      <w:r w:rsidR="005105EA" w:rsidRPr="00BA417E">
        <w:rPr>
          <w:i/>
        </w:rPr>
        <w:t>“…the 21</w:t>
      </w:r>
      <w:r w:rsidR="005105EA" w:rsidRPr="00BA417E">
        <w:rPr>
          <w:i/>
          <w:vertAlign w:val="superscript"/>
        </w:rPr>
        <w:t>st</w:t>
      </w:r>
      <w:r w:rsidR="005105EA" w:rsidRPr="00BA417E">
        <w:rPr>
          <w:i/>
        </w:rPr>
        <w:t xml:space="preserve"> century”. </w:t>
      </w:r>
    </w:p>
    <w:p w14:paraId="465FAB1B" w14:textId="7AE5856A" w:rsidR="005105EA" w:rsidRPr="00F97EAC" w:rsidRDefault="00AE6235" w:rsidP="00D952FB">
      <w:pPr>
        <w:pStyle w:val="VCAAbody"/>
        <w:ind w:left="426"/>
        <w:rPr>
          <w:rFonts w:eastAsiaTheme="minorHAnsi"/>
          <w:color w:val="000000" w:themeColor="text1"/>
        </w:rPr>
      </w:pPr>
      <w:r>
        <w:t>T</w:t>
      </w:r>
      <w:r w:rsidR="005105EA" w:rsidRPr="007F225F">
        <w:t>he phrase “the 21</w:t>
      </w:r>
      <w:r w:rsidR="005105EA" w:rsidRPr="00F97EAC">
        <w:rPr>
          <w:vertAlign w:val="superscript"/>
        </w:rPr>
        <w:t>st</w:t>
      </w:r>
      <w:r w:rsidR="005105EA" w:rsidRPr="007F225F">
        <w:t xml:space="preserve"> century” may cause some confusion to students, in light of </w:t>
      </w:r>
      <w:r w:rsidR="005105EA">
        <w:t xml:space="preserve">the </w:t>
      </w:r>
      <w:r w:rsidR="005105EA" w:rsidRPr="007F225F">
        <w:t xml:space="preserve">10 year </w:t>
      </w:r>
      <w:r w:rsidR="00113F90">
        <w:t>timeframe for case studies and examples</w:t>
      </w:r>
      <w:r w:rsidR="005105EA" w:rsidRPr="007F225F">
        <w:t>.</w:t>
      </w:r>
      <w:r>
        <w:t xml:space="preserve"> </w:t>
      </w:r>
      <w:r w:rsidR="00D952FB">
        <w:t>SAC</w:t>
      </w:r>
      <w:r w:rsidR="00933865">
        <w:t xml:space="preserve"> task</w:t>
      </w:r>
      <w:r w:rsidR="005105EA" w:rsidRPr="007F225F">
        <w:t xml:space="preserve"> questions should align with </w:t>
      </w:r>
      <w:r w:rsidR="00113F90">
        <w:t xml:space="preserve">this timeframe </w:t>
      </w:r>
      <w:r w:rsidR="002E3D60">
        <w:t>(</w:t>
      </w:r>
      <w:r>
        <w:t xml:space="preserve">see page </w:t>
      </w:r>
      <w:r w:rsidR="002E3D60">
        <w:t>34</w:t>
      </w:r>
      <w:r>
        <w:t xml:space="preserve"> of the</w:t>
      </w:r>
      <w:r w:rsidR="002E3D60">
        <w:t xml:space="preserve"> study design)</w:t>
      </w:r>
      <w:r w:rsidR="00113F90">
        <w:t>.</w:t>
      </w:r>
    </w:p>
    <w:p w14:paraId="23885475" w14:textId="77777777" w:rsidR="00F97EAC" w:rsidRPr="00BA417E" w:rsidRDefault="002E3D60" w:rsidP="00D952FB">
      <w:pPr>
        <w:pStyle w:val="VCAAbody"/>
        <w:numPr>
          <w:ilvl w:val="0"/>
          <w:numId w:val="24"/>
        </w:numPr>
        <w:ind w:left="426"/>
        <w:rPr>
          <w:i/>
        </w:rPr>
      </w:pPr>
      <w:r w:rsidRPr="00BA417E">
        <w:rPr>
          <w:i/>
        </w:rPr>
        <w:t xml:space="preserve">A </w:t>
      </w:r>
      <w:r w:rsidR="00933865" w:rsidRPr="00BA417E">
        <w:rPr>
          <w:i/>
        </w:rPr>
        <w:t xml:space="preserve">School-assessed Coursework question with multiple parts shifted between </w:t>
      </w:r>
      <w:r w:rsidR="009E53B8" w:rsidRPr="00BA417E">
        <w:rPr>
          <w:i/>
        </w:rPr>
        <w:t xml:space="preserve">the use of </w:t>
      </w:r>
      <w:r w:rsidR="00933865" w:rsidRPr="00BA417E">
        <w:rPr>
          <w:i/>
        </w:rPr>
        <w:t>“international treaty” and then to “international law”.</w:t>
      </w:r>
    </w:p>
    <w:p w14:paraId="02F75B32" w14:textId="6A9528E0" w:rsidR="00A331EF" w:rsidRDefault="00AE6235" w:rsidP="00D952FB">
      <w:pPr>
        <w:pStyle w:val="VCAAbody"/>
        <w:ind w:left="426"/>
      </w:pPr>
      <w:r>
        <w:t>The l</w:t>
      </w:r>
      <w:r w:rsidR="00933865">
        <w:t>ack of consistency may cause confusion to students, in light of the emphasis on “international law”</w:t>
      </w:r>
      <w:r w:rsidR="00933865" w:rsidRPr="007F225F">
        <w:t xml:space="preserve">. </w:t>
      </w:r>
      <w:r w:rsidR="00D952FB">
        <w:t>SAC</w:t>
      </w:r>
      <w:r w:rsidR="00933865">
        <w:t xml:space="preserve"> task questions</w:t>
      </w:r>
      <w:r w:rsidR="00933865" w:rsidRPr="00933865">
        <w:t xml:space="preserve"> </w:t>
      </w:r>
      <w:r w:rsidR="00933865">
        <w:t>should align with</w:t>
      </w:r>
      <w:r w:rsidR="00113F90">
        <w:t xml:space="preserve"> the</w:t>
      </w:r>
      <w:r w:rsidR="00933865">
        <w:t xml:space="preserve"> </w:t>
      </w:r>
      <w:r w:rsidR="00933865" w:rsidRPr="00933865">
        <w:t xml:space="preserve">current </w:t>
      </w:r>
      <w:r w:rsidR="00772513">
        <w:t>s</w:t>
      </w:r>
      <w:r w:rsidR="00933865" w:rsidRPr="00933865">
        <w:t xml:space="preserve">tudy </w:t>
      </w:r>
      <w:r w:rsidR="00772513">
        <w:t>d</w:t>
      </w:r>
      <w:r w:rsidR="00933865" w:rsidRPr="00933865">
        <w:t xml:space="preserve">esign </w:t>
      </w:r>
      <w:r w:rsidR="00227C43">
        <w:t>introduction</w:t>
      </w:r>
      <w:r w:rsidR="00933865" w:rsidRPr="00933865">
        <w:t xml:space="preserve"> for Unit 4 Area of Study 1 (pg. 34) and Australian and Global Politics </w:t>
      </w:r>
      <w:r w:rsidR="00933865" w:rsidRPr="00BA417E">
        <w:rPr>
          <w:i/>
        </w:rPr>
        <w:t xml:space="preserve">Frequently </w:t>
      </w:r>
      <w:r w:rsidR="00113F90" w:rsidRPr="00BA417E">
        <w:rPr>
          <w:i/>
        </w:rPr>
        <w:t>A</w:t>
      </w:r>
      <w:r w:rsidR="00933865" w:rsidRPr="00BA417E">
        <w:rPr>
          <w:i/>
        </w:rPr>
        <w:t xml:space="preserve">sked </w:t>
      </w:r>
      <w:r w:rsidR="00113F90" w:rsidRPr="00BA417E">
        <w:rPr>
          <w:i/>
        </w:rPr>
        <w:t>Q</w:t>
      </w:r>
      <w:r w:rsidR="00933865" w:rsidRPr="00BA417E">
        <w:rPr>
          <w:i/>
        </w:rPr>
        <w:t>uestions</w:t>
      </w:r>
      <w:r w:rsidR="00933865" w:rsidRPr="00933865">
        <w:t xml:space="preserve"> document (pg. 3) </w:t>
      </w:r>
      <w:r w:rsidR="00933865">
        <w:t>that stipulate</w:t>
      </w:r>
      <w:r>
        <w:t xml:space="preserve"> what </w:t>
      </w:r>
      <w:r w:rsidR="00113F90">
        <w:rPr>
          <w:lang w:val="en" w:eastAsia="en-AU"/>
        </w:rPr>
        <w:t>i</w:t>
      </w:r>
      <w:r w:rsidR="00933865" w:rsidRPr="00933865">
        <w:rPr>
          <w:lang w:val="en" w:eastAsia="en-AU"/>
        </w:rPr>
        <w:t xml:space="preserve">nternational law encompasses </w:t>
      </w:r>
      <w:r>
        <w:rPr>
          <w:lang w:val="en" w:eastAsia="en-AU"/>
        </w:rPr>
        <w:t>in terms of</w:t>
      </w:r>
      <w:r w:rsidR="00933865" w:rsidRPr="00933865">
        <w:rPr>
          <w:lang w:val="en" w:eastAsia="en-AU"/>
        </w:rPr>
        <w:t xml:space="preserve"> rules in international relations</w:t>
      </w:r>
      <w:r>
        <w:rPr>
          <w:lang w:val="en" w:eastAsia="en-AU"/>
        </w:rPr>
        <w:t>.</w:t>
      </w:r>
    </w:p>
    <w:p w14:paraId="58D8B37D" w14:textId="77777777" w:rsidR="00AE6235" w:rsidRDefault="00AE6235">
      <w:pPr>
        <w:spacing w:before="0" w:after="200" w:line="276" w:lineRule="auto"/>
        <w:rPr>
          <w:rFonts w:ascii="Arial" w:eastAsiaTheme="minorHAnsi" w:hAnsi="Arial" w:cs="Arial"/>
          <w:b/>
          <w:color w:val="000000" w:themeColor="text1"/>
          <w:sz w:val="24"/>
          <w:szCs w:val="22"/>
          <w:lang w:val="en" w:eastAsia="en-AU"/>
        </w:rPr>
      </w:pPr>
      <w:r>
        <w:br w:type="page"/>
      </w:r>
    </w:p>
    <w:p w14:paraId="66724EB9" w14:textId="0772C413" w:rsidR="0074722C" w:rsidRPr="0074722C" w:rsidRDefault="0074722C" w:rsidP="0074722C">
      <w:pPr>
        <w:pStyle w:val="VCAAHeading4"/>
      </w:pPr>
      <w:r w:rsidRPr="0074722C">
        <w:lastRenderedPageBreak/>
        <w:t>Outcome 2</w:t>
      </w:r>
    </w:p>
    <w:p w14:paraId="4A430CF0" w14:textId="005E5EA8" w:rsidR="00FF45E3" w:rsidRPr="00751ACB" w:rsidRDefault="00DA52F6" w:rsidP="00466F84">
      <w:pPr>
        <w:pStyle w:val="VCAAbody"/>
        <w:rPr>
          <w:i/>
        </w:rPr>
      </w:pPr>
      <w:r w:rsidRPr="00751ACB">
        <w:rPr>
          <w:i/>
        </w:rPr>
        <w:t>A</w:t>
      </w:r>
      <w:r w:rsidR="00FF45E3" w:rsidRPr="00751ACB">
        <w:rPr>
          <w:i/>
        </w:rPr>
        <w:t>nalyse TWO contemporary global crises and evaluate the effectiveness of global actors’ responses to these.</w:t>
      </w:r>
    </w:p>
    <w:p w14:paraId="09543C17" w14:textId="3055673E" w:rsidR="0074722C" w:rsidRDefault="0084151F" w:rsidP="00466F84">
      <w:pPr>
        <w:pStyle w:val="VCAAbody"/>
        <w:rPr>
          <w:b/>
        </w:rPr>
      </w:pPr>
      <w:r w:rsidRPr="0084151F">
        <w:rPr>
          <w:b/>
        </w:rPr>
        <w:t>Task type option</w:t>
      </w:r>
      <w:r w:rsidR="00DA52F6">
        <w:rPr>
          <w:b/>
        </w:rPr>
        <w:t>s</w:t>
      </w:r>
    </w:p>
    <w:p w14:paraId="7F91FD37" w14:textId="77777777" w:rsidR="0089310D" w:rsidRPr="0089310D" w:rsidRDefault="002B0A27" w:rsidP="0089310D">
      <w:pPr>
        <w:pStyle w:val="VCAAbody"/>
      </w:pPr>
      <w:r>
        <w:t>S</w:t>
      </w:r>
      <w:r w:rsidR="0084151F" w:rsidRPr="0084151F">
        <w:t>elect one or more of the following:</w:t>
      </w:r>
    </w:p>
    <w:p w14:paraId="1EAC3665" w14:textId="77777777" w:rsidR="00FF45E3" w:rsidRPr="00FF45E3" w:rsidRDefault="00FF45E3" w:rsidP="000B5424">
      <w:pPr>
        <w:pStyle w:val="VCAAbody"/>
        <w:numPr>
          <w:ilvl w:val="0"/>
          <w:numId w:val="28"/>
        </w:numPr>
        <w:ind w:left="284" w:hanging="284"/>
      </w:pPr>
      <w:r w:rsidRPr="00FF45E3">
        <w:t>a multimedia presentation</w:t>
      </w:r>
    </w:p>
    <w:p w14:paraId="4FAF8DA4" w14:textId="77777777" w:rsidR="00FF45E3" w:rsidRPr="00FF45E3" w:rsidRDefault="00FF45E3" w:rsidP="000B5424">
      <w:pPr>
        <w:pStyle w:val="VCAAbody"/>
        <w:numPr>
          <w:ilvl w:val="0"/>
          <w:numId w:val="28"/>
        </w:numPr>
        <w:ind w:left="284" w:hanging="284"/>
      </w:pPr>
      <w:r w:rsidRPr="00FF45E3">
        <w:t>a case study</w:t>
      </w:r>
    </w:p>
    <w:p w14:paraId="1CD9BB53" w14:textId="77777777" w:rsidR="00FF45E3" w:rsidRPr="00FF45E3" w:rsidRDefault="00FF45E3" w:rsidP="000B5424">
      <w:pPr>
        <w:pStyle w:val="VCAAbody"/>
        <w:numPr>
          <w:ilvl w:val="0"/>
          <w:numId w:val="28"/>
        </w:numPr>
        <w:ind w:left="284" w:hanging="284"/>
      </w:pPr>
      <w:r w:rsidRPr="00FF45E3">
        <w:t>an essay</w:t>
      </w:r>
    </w:p>
    <w:p w14:paraId="67F42475" w14:textId="77777777" w:rsidR="00FF45E3" w:rsidRPr="00FF45E3" w:rsidRDefault="00FF45E3" w:rsidP="000B5424">
      <w:pPr>
        <w:pStyle w:val="VCAAbody"/>
        <w:numPr>
          <w:ilvl w:val="0"/>
          <w:numId w:val="28"/>
        </w:numPr>
        <w:ind w:left="284" w:hanging="284"/>
      </w:pPr>
      <w:r w:rsidRPr="00FF45E3">
        <w:t>a report</w:t>
      </w:r>
    </w:p>
    <w:p w14:paraId="1C279D62" w14:textId="77777777" w:rsidR="00FF45E3" w:rsidRPr="00FF45E3" w:rsidRDefault="00FF45E3" w:rsidP="000B5424">
      <w:pPr>
        <w:pStyle w:val="VCAAbody"/>
        <w:numPr>
          <w:ilvl w:val="0"/>
          <w:numId w:val="28"/>
        </w:numPr>
        <w:ind w:left="284" w:hanging="284"/>
      </w:pPr>
      <w:r w:rsidRPr="00FF45E3">
        <w:t>short-answer questions</w:t>
      </w:r>
    </w:p>
    <w:p w14:paraId="36CD7C43" w14:textId="77777777" w:rsidR="00FF45E3" w:rsidRPr="00FF45E3" w:rsidRDefault="00FF45E3" w:rsidP="000B5424">
      <w:pPr>
        <w:pStyle w:val="VCAAbody"/>
        <w:numPr>
          <w:ilvl w:val="0"/>
          <w:numId w:val="28"/>
        </w:numPr>
        <w:ind w:left="284" w:hanging="284"/>
      </w:pPr>
      <w:r w:rsidRPr="00FF45E3">
        <w:t>an extended response.</w:t>
      </w:r>
    </w:p>
    <w:p w14:paraId="0424F102" w14:textId="77777777" w:rsidR="00A331EF" w:rsidRDefault="00A331EF" w:rsidP="00A331EF">
      <w:pPr>
        <w:pStyle w:val="VCAAHeading4"/>
      </w:pPr>
      <w:r w:rsidRPr="00B66239">
        <w:t>Assessment</w:t>
      </w:r>
    </w:p>
    <w:p w14:paraId="08BB4EBC" w14:textId="2EFF0E0B" w:rsidR="009E53B8" w:rsidRDefault="00466F84" w:rsidP="009E53B8">
      <w:pPr>
        <w:pStyle w:val="VCAAbody"/>
        <w:rPr>
          <w:rFonts w:eastAsiaTheme="minorHAnsi"/>
          <w:i/>
          <w:color w:val="000000" w:themeColor="text1"/>
        </w:rPr>
      </w:pPr>
      <w:r>
        <w:t>M</w:t>
      </w:r>
      <w:r w:rsidR="009E53B8" w:rsidRPr="004B4B9A">
        <w:t xml:space="preserve">ost </w:t>
      </w:r>
      <w:r w:rsidR="00D952FB">
        <w:t xml:space="preserve">SAC tasks in </w:t>
      </w:r>
      <w:r w:rsidR="009E53B8" w:rsidRPr="004B4B9A">
        <w:t xml:space="preserve">Unit </w:t>
      </w:r>
      <w:r w:rsidR="009E53B8">
        <w:t>4</w:t>
      </w:r>
      <w:r w:rsidR="00D952FB">
        <w:t>,</w:t>
      </w:r>
      <w:r w:rsidR="009E53B8" w:rsidRPr="004B4B9A">
        <w:t xml:space="preserve"> Outcome </w:t>
      </w:r>
      <w:r w:rsidR="009E53B8">
        <w:t>2</w:t>
      </w:r>
      <w:r w:rsidR="009E53B8" w:rsidRPr="004B4B9A">
        <w:t xml:space="preserve"> </w:t>
      </w:r>
      <w:r w:rsidR="009E53B8">
        <w:t xml:space="preserve">drew on VCAA </w:t>
      </w:r>
      <w:r w:rsidR="009E53B8" w:rsidRPr="004B4B9A">
        <w:t>performance descri</w:t>
      </w:r>
      <w:r w:rsidR="009E53B8">
        <w:t>ptors</w:t>
      </w:r>
      <w:r w:rsidR="009E53B8" w:rsidRPr="004B4B9A">
        <w:t>.</w:t>
      </w:r>
      <w:r w:rsidR="00D952FB">
        <w:t xml:space="preserve"> </w:t>
      </w:r>
      <w:r>
        <w:t>T</w:t>
      </w:r>
      <w:r w:rsidR="009E53B8">
        <w:t>he w</w:t>
      </w:r>
      <w:r w:rsidR="009E53B8" w:rsidRPr="004B4B9A">
        <w:t>eightings applied</w:t>
      </w:r>
      <w:r w:rsidR="009E53B8">
        <w:t xml:space="preserve"> to Outcome 2 </w:t>
      </w:r>
      <w:r w:rsidR="00D952FB">
        <w:t xml:space="preserve">SAC </w:t>
      </w:r>
      <w:r w:rsidR="009E53B8">
        <w:t xml:space="preserve">tasks, for the most part, </w:t>
      </w:r>
      <w:r w:rsidR="009E53B8" w:rsidRPr="004B4B9A">
        <w:t>appropriate</w:t>
      </w:r>
      <w:r w:rsidR="009E53B8">
        <w:t>ly</w:t>
      </w:r>
      <w:r w:rsidR="009E53B8" w:rsidRPr="004B4B9A">
        <w:t xml:space="preserve"> reflect</w:t>
      </w:r>
      <w:r w:rsidR="009E53B8">
        <w:t>ed</w:t>
      </w:r>
      <w:r w:rsidR="009E53B8" w:rsidRPr="004B4B9A">
        <w:t xml:space="preserve"> </w:t>
      </w:r>
      <w:r w:rsidR="009E53B8">
        <w:t xml:space="preserve">the </w:t>
      </w:r>
      <w:r w:rsidR="009E53B8" w:rsidRPr="004B4B9A">
        <w:t>depth, complexity or detail required.</w:t>
      </w:r>
      <w:r w:rsidR="009E53B8" w:rsidRPr="003056AA">
        <w:rPr>
          <w:rFonts w:eastAsiaTheme="minorHAnsi"/>
          <w:i/>
          <w:color w:val="000000" w:themeColor="text1"/>
        </w:rPr>
        <w:t xml:space="preserve"> </w:t>
      </w:r>
    </w:p>
    <w:p w14:paraId="3A278065" w14:textId="77777777" w:rsidR="00D952FB" w:rsidRDefault="00D952FB" w:rsidP="00D952FB">
      <w:pPr>
        <w:pStyle w:val="VCAAbody"/>
        <w:rPr>
          <w:rFonts w:eastAsiaTheme="minorHAnsi"/>
          <w:color w:val="000000" w:themeColor="text1"/>
        </w:rPr>
      </w:pPr>
      <w:r>
        <w:rPr>
          <w:rFonts w:eastAsiaTheme="minorHAnsi"/>
          <w:color w:val="000000" w:themeColor="text1"/>
        </w:rPr>
        <w:t>Comments and feedback to schools provided by the Audit Panel focused on the use of accurate terminology as per the VCE study design, specifically:</w:t>
      </w:r>
    </w:p>
    <w:p w14:paraId="5BD642E2" w14:textId="331D757E" w:rsidR="00F97EAC" w:rsidRPr="00BA417E" w:rsidRDefault="009E53B8" w:rsidP="00D952FB">
      <w:pPr>
        <w:pStyle w:val="VCAAbody"/>
        <w:numPr>
          <w:ilvl w:val="0"/>
          <w:numId w:val="25"/>
        </w:numPr>
        <w:ind w:left="426"/>
        <w:jc w:val="left"/>
        <w:rPr>
          <w:rFonts w:eastAsiaTheme="minorHAnsi"/>
          <w:i/>
          <w:color w:val="000000" w:themeColor="text1"/>
        </w:rPr>
      </w:pPr>
      <w:r w:rsidRPr="00BA417E">
        <w:rPr>
          <w:rFonts w:eastAsiaTheme="minorHAnsi"/>
          <w:i/>
          <w:color w:val="000000" w:themeColor="text1"/>
        </w:rPr>
        <w:t xml:space="preserve">School-assessed Coursework question that asked </w:t>
      </w:r>
      <w:r w:rsidR="00053ED7" w:rsidRPr="00BA417E">
        <w:rPr>
          <w:rFonts w:eastAsiaTheme="minorHAnsi"/>
          <w:i/>
          <w:color w:val="000000" w:themeColor="text1"/>
        </w:rPr>
        <w:t xml:space="preserve">students </w:t>
      </w:r>
      <w:r w:rsidR="00772513" w:rsidRPr="00BA417E">
        <w:rPr>
          <w:rFonts w:eastAsiaTheme="minorHAnsi"/>
          <w:i/>
          <w:color w:val="000000" w:themeColor="text1"/>
        </w:rPr>
        <w:t xml:space="preserve">to </w:t>
      </w:r>
      <w:r w:rsidR="00053ED7" w:rsidRPr="00BA417E">
        <w:rPr>
          <w:i/>
        </w:rPr>
        <w:t>evaluate the causes of one of the following crises “environmental degradation”, “interstate conflict” and “non-state terrorism”.</w:t>
      </w:r>
    </w:p>
    <w:p w14:paraId="5FAEB45D" w14:textId="29AB5AED" w:rsidR="004C49C8" w:rsidRPr="00D952FB" w:rsidRDefault="00466F84" w:rsidP="00D952FB">
      <w:pPr>
        <w:pStyle w:val="VCAAbody"/>
        <w:ind w:left="426"/>
        <w:rPr>
          <w:rFonts w:eastAsiaTheme="minorHAnsi"/>
          <w:color w:val="000000" w:themeColor="text1"/>
        </w:rPr>
      </w:pPr>
      <w:r>
        <w:rPr>
          <w:rFonts w:eastAsiaTheme="minorHAnsi"/>
          <w:color w:val="000000" w:themeColor="text1"/>
        </w:rPr>
        <w:t xml:space="preserve">This </w:t>
      </w:r>
      <w:r w:rsidR="00053ED7" w:rsidRPr="00F97EAC">
        <w:rPr>
          <w:rFonts w:eastAsiaTheme="minorHAnsi"/>
          <w:color w:val="000000" w:themeColor="text1"/>
        </w:rPr>
        <w:t xml:space="preserve">terminology does not align with the current </w:t>
      </w:r>
      <w:r w:rsidR="00CC0822" w:rsidRPr="00F97EAC">
        <w:rPr>
          <w:rFonts w:eastAsiaTheme="minorHAnsi"/>
          <w:color w:val="000000" w:themeColor="text1"/>
        </w:rPr>
        <w:t>s</w:t>
      </w:r>
      <w:r w:rsidR="00053ED7" w:rsidRPr="00F97EAC">
        <w:rPr>
          <w:rFonts w:eastAsiaTheme="minorHAnsi"/>
          <w:color w:val="000000" w:themeColor="text1"/>
        </w:rPr>
        <w:t xml:space="preserve">tudy </w:t>
      </w:r>
      <w:r w:rsidR="00CC0822" w:rsidRPr="00F97EAC">
        <w:rPr>
          <w:rFonts w:eastAsiaTheme="minorHAnsi"/>
          <w:color w:val="000000" w:themeColor="text1"/>
        </w:rPr>
        <w:t>d</w:t>
      </w:r>
      <w:r w:rsidR="00053ED7" w:rsidRPr="00F97EAC">
        <w:rPr>
          <w:rFonts w:eastAsiaTheme="minorHAnsi"/>
          <w:color w:val="000000" w:themeColor="text1"/>
        </w:rPr>
        <w:t>esign.</w:t>
      </w:r>
      <w:r>
        <w:rPr>
          <w:rFonts w:eastAsiaTheme="minorHAnsi"/>
          <w:color w:val="000000" w:themeColor="text1"/>
        </w:rPr>
        <w:t xml:space="preserve"> </w:t>
      </w:r>
      <w:r>
        <w:t>T</w:t>
      </w:r>
      <w:r w:rsidR="00053ED7">
        <w:t xml:space="preserve">he global crises for students to investigate </w:t>
      </w:r>
      <w:r>
        <w:t xml:space="preserve">as per the current study design </w:t>
      </w:r>
      <w:r w:rsidR="00053ED7">
        <w:t>are: Climate Change, Armed Conflict, Terrorism and Economic Instability. (Study Design, pp. 36</w:t>
      </w:r>
      <w:r w:rsidR="00C741C4">
        <w:t>–</w:t>
      </w:r>
      <w:r w:rsidR="00053ED7">
        <w:t>37)</w:t>
      </w:r>
    </w:p>
    <w:sectPr w:rsidR="004C49C8" w:rsidRPr="00D952FB">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CA6D2" w14:textId="77777777" w:rsidR="001B681C" w:rsidRDefault="001B681C" w:rsidP="00891FE9">
      <w:pPr>
        <w:spacing w:before="0" w:after="0"/>
      </w:pPr>
      <w:r>
        <w:separator/>
      </w:r>
    </w:p>
  </w:endnote>
  <w:endnote w:type="continuationSeparator" w:id="0">
    <w:p w14:paraId="462F28FB" w14:textId="77777777" w:rsidR="001B681C" w:rsidRDefault="001B681C" w:rsidP="00891F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09" w:type="dxa"/>
      <w:tblLook w:val="04A0" w:firstRow="1" w:lastRow="0" w:firstColumn="1" w:lastColumn="0" w:noHBand="0" w:noVBand="1"/>
    </w:tblPr>
    <w:tblGrid>
      <w:gridCol w:w="3510"/>
      <w:gridCol w:w="5103"/>
      <w:gridCol w:w="6096"/>
    </w:tblGrid>
    <w:tr w:rsidR="001B681C" w:rsidRPr="002335EA" w14:paraId="299DB37C" w14:textId="77777777" w:rsidTr="004C49C8">
      <w:trPr>
        <w:trHeight w:val="709"/>
      </w:trPr>
      <w:tc>
        <w:tcPr>
          <w:tcW w:w="3510" w:type="dxa"/>
          <w:shd w:val="clear" w:color="auto" w:fill="auto"/>
          <w:vAlign w:val="center"/>
        </w:tcPr>
        <w:p w14:paraId="087BC41E" w14:textId="0EEA1406" w:rsidR="001B681C" w:rsidRPr="002335EA" w:rsidRDefault="000B5424" w:rsidP="004C49C8">
          <w:pPr>
            <w:pStyle w:val="Footer"/>
            <w:rPr>
              <w:sz w:val="16"/>
              <w:lang w:val="en-US"/>
            </w:rPr>
          </w:pPr>
          <w:r w:rsidRPr="0013113B">
            <w:rPr>
              <w:rFonts w:ascii="Arial" w:hAnsi="Arial" w:cs="Arial"/>
              <w:color w:val="999999"/>
              <w:sz w:val="18"/>
              <w:szCs w:val="18"/>
            </w:rPr>
            <w:t xml:space="preserve">© </w:t>
          </w:r>
          <w:hyperlink r:id="rId1" w:history="1">
            <w:r w:rsidRPr="0013113B">
              <w:rPr>
                <w:rStyle w:val="Hyperlink"/>
                <w:rFonts w:ascii="Arial" w:hAnsi="Arial" w:cs="Arial"/>
                <w:sz w:val="18"/>
                <w:szCs w:val="18"/>
              </w:rPr>
              <w:t>VCAA</w:t>
            </w:r>
          </w:hyperlink>
          <w:r w:rsidRPr="0013113B">
            <w:rPr>
              <w:rFonts w:ascii="Arial" w:hAnsi="Arial" w:cs="Arial"/>
              <w:sz w:val="18"/>
              <w:szCs w:val="18"/>
            </w:rPr>
            <w:t>, March 2019</w:t>
          </w:r>
        </w:p>
      </w:tc>
      <w:tc>
        <w:tcPr>
          <w:tcW w:w="5103" w:type="dxa"/>
          <w:shd w:val="clear" w:color="auto" w:fill="auto"/>
          <w:vAlign w:val="center"/>
        </w:tcPr>
        <w:p w14:paraId="0F1F66E7" w14:textId="77777777" w:rsidR="001B681C" w:rsidRPr="002335EA" w:rsidRDefault="001B681C" w:rsidP="004C49C8">
          <w:pPr>
            <w:pStyle w:val="Footer"/>
            <w:rPr>
              <w:lang w:val="en-US"/>
            </w:rPr>
          </w:pPr>
        </w:p>
      </w:tc>
      <w:tc>
        <w:tcPr>
          <w:tcW w:w="6096" w:type="dxa"/>
          <w:shd w:val="clear" w:color="auto" w:fill="auto"/>
          <w:vAlign w:val="center"/>
        </w:tcPr>
        <w:p w14:paraId="42BB61A4" w14:textId="77777777" w:rsidR="001B681C" w:rsidRPr="002335EA" w:rsidRDefault="001B681C" w:rsidP="004C49C8">
          <w:pPr>
            <w:pStyle w:val="Footer"/>
            <w:rPr>
              <w:lang w:val="en-US"/>
            </w:rPr>
          </w:pPr>
          <w:r>
            <w:rPr>
              <w:noProof/>
              <w:lang w:eastAsia="en-AU"/>
            </w:rPr>
            <w:drawing>
              <wp:inline distT="0" distB="0" distL="0" distR="0" wp14:anchorId="4ADED377" wp14:editId="61636534">
                <wp:extent cx="647700" cy="371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71475"/>
                        </a:xfrm>
                        <a:prstGeom prst="rect">
                          <a:avLst/>
                        </a:prstGeom>
                        <a:noFill/>
                        <a:ln>
                          <a:noFill/>
                        </a:ln>
                      </pic:spPr>
                    </pic:pic>
                  </a:graphicData>
                </a:graphic>
              </wp:inline>
            </w:drawing>
          </w:r>
        </w:p>
      </w:tc>
    </w:tr>
  </w:tbl>
  <w:p w14:paraId="21FB6CE6" w14:textId="77777777" w:rsidR="001B681C" w:rsidRDefault="001B681C" w:rsidP="00891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651E" w14:textId="77777777" w:rsidR="001B681C" w:rsidRDefault="001B681C" w:rsidP="00891FE9">
      <w:pPr>
        <w:spacing w:before="0" w:after="0"/>
      </w:pPr>
      <w:r>
        <w:separator/>
      </w:r>
    </w:p>
  </w:footnote>
  <w:footnote w:type="continuationSeparator" w:id="0">
    <w:p w14:paraId="0DD644F4" w14:textId="77777777" w:rsidR="001B681C" w:rsidRDefault="001B681C" w:rsidP="00891F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20DA" w14:textId="77777777" w:rsidR="001B681C" w:rsidRDefault="001B681C">
    <w:pPr>
      <w:pStyle w:val="Header"/>
    </w:pPr>
    <w:r>
      <w:rPr>
        <w:noProof/>
        <w:lang w:eastAsia="en-AU"/>
      </w:rPr>
      <w:drawing>
        <wp:anchor distT="0" distB="0" distL="114300" distR="114300" simplePos="0" relativeHeight="251658240" behindDoc="0" locked="0" layoutInCell="1" allowOverlap="1" wp14:anchorId="5A18D741" wp14:editId="0606B873">
          <wp:simplePos x="0" y="0"/>
          <wp:positionH relativeFrom="margin">
            <wp:posOffset>4353560</wp:posOffset>
          </wp:positionH>
          <wp:positionV relativeFrom="paragraph">
            <wp:posOffset>-179705</wp:posOffset>
          </wp:positionV>
          <wp:extent cx="1951355" cy="3670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54B9B"/>
    <w:multiLevelType w:val="hybridMultilevel"/>
    <w:tmpl w:val="ACD292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756AC9"/>
    <w:multiLevelType w:val="hybridMultilevel"/>
    <w:tmpl w:val="ED2C5F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8F9486D"/>
    <w:multiLevelType w:val="hybridMultilevel"/>
    <w:tmpl w:val="85B4A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2C7D0E"/>
    <w:multiLevelType w:val="hybridMultilevel"/>
    <w:tmpl w:val="DCC866B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AC0738"/>
    <w:multiLevelType w:val="hybridMultilevel"/>
    <w:tmpl w:val="19564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083E01"/>
    <w:multiLevelType w:val="hybridMultilevel"/>
    <w:tmpl w:val="CF28AD9A"/>
    <w:lvl w:ilvl="0" w:tplc="3314D6D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EC027E7"/>
    <w:multiLevelType w:val="hybridMultilevel"/>
    <w:tmpl w:val="FE862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DA2BFA"/>
    <w:multiLevelType w:val="hybridMultilevel"/>
    <w:tmpl w:val="C890D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895F5C"/>
    <w:multiLevelType w:val="hybridMultilevel"/>
    <w:tmpl w:val="15EA374A"/>
    <w:lvl w:ilvl="0" w:tplc="0C090001">
      <w:start w:val="1"/>
      <w:numFmt w:val="bullet"/>
      <w:lvlText w:val=""/>
      <w:lvlJc w:val="left"/>
      <w:pPr>
        <w:ind w:left="720" w:hanging="360"/>
      </w:pPr>
      <w:rPr>
        <w:rFonts w:ascii="Symbol" w:hAnsi="Symbo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F378E6"/>
    <w:multiLevelType w:val="hybridMultilevel"/>
    <w:tmpl w:val="A266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1F210C"/>
    <w:multiLevelType w:val="hybridMultilevel"/>
    <w:tmpl w:val="CF28AD9A"/>
    <w:lvl w:ilvl="0" w:tplc="3314D6D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F847068"/>
    <w:multiLevelType w:val="hybridMultilevel"/>
    <w:tmpl w:val="2D06A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5A549A"/>
    <w:multiLevelType w:val="hybridMultilevel"/>
    <w:tmpl w:val="DB2CE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B644D6"/>
    <w:multiLevelType w:val="hybridMultilevel"/>
    <w:tmpl w:val="062AB3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3C328E2"/>
    <w:multiLevelType w:val="hybridMultilevel"/>
    <w:tmpl w:val="51B2A600"/>
    <w:lvl w:ilvl="0" w:tplc="D490402C">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285D1B"/>
    <w:multiLevelType w:val="hybridMultilevel"/>
    <w:tmpl w:val="59B87D0A"/>
    <w:lvl w:ilvl="0" w:tplc="6478E56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7885047"/>
    <w:multiLevelType w:val="hybridMultilevel"/>
    <w:tmpl w:val="D3EA36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A371CB"/>
    <w:multiLevelType w:val="hybridMultilevel"/>
    <w:tmpl w:val="E430B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3D7F88"/>
    <w:multiLevelType w:val="hybridMultilevel"/>
    <w:tmpl w:val="99AE4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835F47"/>
    <w:multiLevelType w:val="hybridMultilevel"/>
    <w:tmpl w:val="DDE41AA4"/>
    <w:lvl w:ilvl="0" w:tplc="C8A613B2">
      <w:start w:val="1"/>
      <w:numFmt w:val="decimal"/>
      <w:lvlText w:val="%1."/>
      <w:lvlJc w:val="left"/>
      <w:pPr>
        <w:ind w:left="720" w:hanging="360"/>
      </w:pPr>
      <w:rPr>
        <w:rFonts w:eastAsiaTheme="minorHAnsi"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90944AD"/>
    <w:multiLevelType w:val="hybridMultilevel"/>
    <w:tmpl w:val="B2B2F2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E550561"/>
    <w:multiLevelType w:val="hybridMultilevel"/>
    <w:tmpl w:val="F0103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4A46E4"/>
    <w:multiLevelType w:val="hybridMultilevel"/>
    <w:tmpl w:val="C0BEC0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F93375F"/>
    <w:multiLevelType w:val="hybridMultilevel"/>
    <w:tmpl w:val="FAC2A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0D3115"/>
    <w:multiLevelType w:val="hybridMultilevel"/>
    <w:tmpl w:val="CC628AFA"/>
    <w:lvl w:ilvl="0" w:tplc="037C297C">
      <w:start w:val="1"/>
      <w:numFmt w:val="lowerRoman"/>
      <w:lvlText w:val="%1."/>
      <w:lvlJc w:val="left"/>
      <w:pPr>
        <w:ind w:left="1080" w:hanging="72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3A31561"/>
    <w:multiLevelType w:val="hybridMultilevel"/>
    <w:tmpl w:val="A106137C"/>
    <w:lvl w:ilvl="0" w:tplc="0C090001">
      <w:start w:val="1"/>
      <w:numFmt w:val="bullet"/>
      <w:lvlText w:val=""/>
      <w:lvlJc w:val="left"/>
      <w:pPr>
        <w:ind w:left="1440" w:hanging="72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7C349E3"/>
    <w:multiLevelType w:val="hybridMultilevel"/>
    <w:tmpl w:val="ACE6A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B37C6E"/>
    <w:multiLevelType w:val="hybridMultilevel"/>
    <w:tmpl w:val="CD641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87928434">
    <w:abstractNumId w:val="0"/>
  </w:num>
  <w:num w:numId="2" w16cid:durableId="1160315486">
    <w:abstractNumId w:val="6"/>
  </w:num>
  <w:num w:numId="3" w16cid:durableId="1831095925">
    <w:abstractNumId w:val="14"/>
  </w:num>
  <w:num w:numId="4" w16cid:durableId="108940684">
    <w:abstractNumId w:val="17"/>
  </w:num>
  <w:num w:numId="5" w16cid:durableId="2105957226">
    <w:abstractNumId w:val="10"/>
  </w:num>
  <w:num w:numId="6" w16cid:durableId="2022466609">
    <w:abstractNumId w:val="20"/>
  </w:num>
  <w:num w:numId="7" w16cid:durableId="1781804372">
    <w:abstractNumId w:val="24"/>
  </w:num>
  <w:num w:numId="8" w16cid:durableId="1482113702">
    <w:abstractNumId w:val="15"/>
  </w:num>
  <w:num w:numId="9" w16cid:durableId="693725981">
    <w:abstractNumId w:val="4"/>
  </w:num>
  <w:num w:numId="10" w16cid:durableId="11928770">
    <w:abstractNumId w:val="7"/>
  </w:num>
  <w:num w:numId="11" w16cid:durableId="2016178320">
    <w:abstractNumId w:val="18"/>
  </w:num>
  <w:num w:numId="12" w16cid:durableId="1499611651">
    <w:abstractNumId w:val="16"/>
  </w:num>
  <w:num w:numId="13" w16cid:durableId="550843781">
    <w:abstractNumId w:val="3"/>
  </w:num>
  <w:num w:numId="14" w16cid:durableId="220137210">
    <w:abstractNumId w:val="27"/>
  </w:num>
  <w:num w:numId="15" w16cid:durableId="481431175">
    <w:abstractNumId w:val="19"/>
  </w:num>
  <w:num w:numId="16" w16cid:durableId="1772892312">
    <w:abstractNumId w:val="5"/>
  </w:num>
  <w:num w:numId="17" w16cid:durableId="1717386533">
    <w:abstractNumId w:val="23"/>
  </w:num>
  <w:num w:numId="18" w16cid:durableId="2044134805">
    <w:abstractNumId w:val="2"/>
  </w:num>
  <w:num w:numId="19" w16cid:durableId="653291602">
    <w:abstractNumId w:val="11"/>
  </w:num>
  <w:num w:numId="20" w16cid:durableId="2081519661">
    <w:abstractNumId w:val="13"/>
  </w:num>
  <w:num w:numId="21" w16cid:durableId="740098801">
    <w:abstractNumId w:val="8"/>
  </w:num>
  <w:num w:numId="22" w16cid:durableId="1816410056">
    <w:abstractNumId w:val="26"/>
  </w:num>
  <w:num w:numId="23" w16cid:durableId="1786999868">
    <w:abstractNumId w:val="25"/>
  </w:num>
  <w:num w:numId="24" w16cid:durableId="1745108298">
    <w:abstractNumId w:val="22"/>
  </w:num>
  <w:num w:numId="25" w16cid:durableId="798838215">
    <w:abstractNumId w:val="1"/>
  </w:num>
  <w:num w:numId="26" w16cid:durableId="168834550">
    <w:abstractNumId w:val="21"/>
  </w:num>
  <w:num w:numId="27" w16cid:durableId="1950965501">
    <w:abstractNumId w:val="12"/>
  </w:num>
  <w:num w:numId="28" w16cid:durableId="14969950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08"/>
    <w:rsid w:val="0001270E"/>
    <w:rsid w:val="0001735A"/>
    <w:rsid w:val="00041C11"/>
    <w:rsid w:val="00041CFA"/>
    <w:rsid w:val="00053ED7"/>
    <w:rsid w:val="00062550"/>
    <w:rsid w:val="000A7312"/>
    <w:rsid w:val="000B45BC"/>
    <w:rsid w:val="000B5424"/>
    <w:rsid w:val="000E02C7"/>
    <w:rsid w:val="001056FC"/>
    <w:rsid w:val="00113F90"/>
    <w:rsid w:val="001363B8"/>
    <w:rsid w:val="001737C4"/>
    <w:rsid w:val="001745E3"/>
    <w:rsid w:val="0017601C"/>
    <w:rsid w:val="00186B57"/>
    <w:rsid w:val="001B681C"/>
    <w:rsid w:val="00211F70"/>
    <w:rsid w:val="00227C43"/>
    <w:rsid w:val="00233BC7"/>
    <w:rsid w:val="00242FE2"/>
    <w:rsid w:val="002714BA"/>
    <w:rsid w:val="002737B0"/>
    <w:rsid w:val="00273E2F"/>
    <w:rsid w:val="00290725"/>
    <w:rsid w:val="002910D8"/>
    <w:rsid w:val="00297903"/>
    <w:rsid w:val="002B0A27"/>
    <w:rsid w:val="002B42EC"/>
    <w:rsid w:val="002B7A5C"/>
    <w:rsid w:val="002E3D60"/>
    <w:rsid w:val="003079B5"/>
    <w:rsid w:val="00337AE6"/>
    <w:rsid w:val="00373106"/>
    <w:rsid w:val="00397DE4"/>
    <w:rsid w:val="003A05F9"/>
    <w:rsid w:val="003C6D51"/>
    <w:rsid w:val="003D6043"/>
    <w:rsid w:val="003E176E"/>
    <w:rsid w:val="004373D1"/>
    <w:rsid w:val="00437F1E"/>
    <w:rsid w:val="004453B6"/>
    <w:rsid w:val="004608CC"/>
    <w:rsid w:val="00461498"/>
    <w:rsid w:val="00466F84"/>
    <w:rsid w:val="004C49C8"/>
    <w:rsid w:val="004D52C2"/>
    <w:rsid w:val="004D5E50"/>
    <w:rsid w:val="004E16E6"/>
    <w:rsid w:val="005105EA"/>
    <w:rsid w:val="00531490"/>
    <w:rsid w:val="00547306"/>
    <w:rsid w:val="00555D50"/>
    <w:rsid w:val="0057450A"/>
    <w:rsid w:val="0058216D"/>
    <w:rsid w:val="005839A0"/>
    <w:rsid w:val="0059784B"/>
    <w:rsid w:val="005A6E94"/>
    <w:rsid w:val="005C3275"/>
    <w:rsid w:val="005C67AC"/>
    <w:rsid w:val="005D6AF5"/>
    <w:rsid w:val="00601703"/>
    <w:rsid w:val="00606380"/>
    <w:rsid w:val="00630D9D"/>
    <w:rsid w:val="00661EDC"/>
    <w:rsid w:val="006A2B2D"/>
    <w:rsid w:val="006C6479"/>
    <w:rsid w:val="006F52AA"/>
    <w:rsid w:val="007011F1"/>
    <w:rsid w:val="00705BF6"/>
    <w:rsid w:val="00732766"/>
    <w:rsid w:val="007445DA"/>
    <w:rsid w:val="0074722C"/>
    <w:rsid w:val="00751ACB"/>
    <w:rsid w:val="00772513"/>
    <w:rsid w:val="00775A00"/>
    <w:rsid w:val="007B6257"/>
    <w:rsid w:val="007E5D41"/>
    <w:rsid w:val="0084151F"/>
    <w:rsid w:val="008416BB"/>
    <w:rsid w:val="00843302"/>
    <w:rsid w:val="00853649"/>
    <w:rsid w:val="00891FE9"/>
    <w:rsid w:val="0089310D"/>
    <w:rsid w:val="008C72A8"/>
    <w:rsid w:val="008E70A9"/>
    <w:rsid w:val="00903719"/>
    <w:rsid w:val="00903C2D"/>
    <w:rsid w:val="00907501"/>
    <w:rsid w:val="00925E3F"/>
    <w:rsid w:val="009310F6"/>
    <w:rsid w:val="00933865"/>
    <w:rsid w:val="009354E6"/>
    <w:rsid w:val="009531F7"/>
    <w:rsid w:val="00973AEB"/>
    <w:rsid w:val="0098375A"/>
    <w:rsid w:val="009938F9"/>
    <w:rsid w:val="009975CA"/>
    <w:rsid w:val="00997A28"/>
    <w:rsid w:val="009A2F47"/>
    <w:rsid w:val="009B0EC3"/>
    <w:rsid w:val="009C68D9"/>
    <w:rsid w:val="009E53B8"/>
    <w:rsid w:val="00A00C47"/>
    <w:rsid w:val="00A331EF"/>
    <w:rsid w:val="00A33E05"/>
    <w:rsid w:val="00A517E3"/>
    <w:rsid w:val="00A715FA"/>
    <w:rsid w:val="00A93508"/>
    <w:rsid w:val="00AD65EE"/>
    <w:rsid w:val="00AD675E"/>
    <w:rsid w:val="00AE6235"/>
    <w:rsid w:val="00B31E0E"/>
    <w:rsid w:val="00B51B3C"/>
    <w:rsid w:val="00B649B5"/>
    <w:rsid w:val="00BA417E"/>
    <w:rsid w:val="00BB0BD6"/>
    <w:rsid w:val="00BB5E82"/>
    <w:rsid w:val="00BD73B4"/>
    <w:rsid w:val="00C54671"/>
    <w:rsid w:val="00C741C4"/>
    <w:rsid w:val="00C91049"/>
    <w:rsid w:val="00CC0822"/>
    <w:rsid w:val="00CF1E12"/>
    <w:rsid w:val="00D2175C"/>
    <w:rsid w:val="00D65258"/>
    <w:rsid w:val="00D83C5D"/>
    <w:rsid w:val="00D952FB"/>
    <w:rsid w:val="00D95F8A"/>
    <w:rsid w:val="00DA50CB"/>
    <w:rsid w:val="00DA52F6"/>
    <w:rsid w:val="00DA605E"/>
    <w:rsid w:val="00DC3888"/>
    <w:rsid w:val="00DD37D5"/>
    <w:rsid w:val="00E24602"/>
    <w:rsid w:val="00E42E08"/>
    <w:rsid w:val="00E618FE"/>
    <w:rsid w:val="00E9503E"/>
    <w:rsid w:val="00EA0737"/>
    <w:rsid w:val="00EA0FDD"/>
    <w:rsid w:val="00EB5691"/>
    <w:rsid w:val="00EC2264"/>
    <w:rsid w:val="00EE2AB7"/>
    <w:rsid w:val="00F02764"/>
    <w:rsid w:val="00F41A8E"/>
    <w:rsid w:val="00F61C49"/>
    <w:rsid w:val="00F82984"/>
    <w:rsid w:val="00F879BE"/>
    <w:rsid w:val="00F97EAC"/>
    <w:rsid w:val="00FB4947"/>
    <w:rsid w:val="00FC44AB"/>
    <w:rsid w:val="00FE5CF3"/>
    <w:rsid w:val="00FE7293"/>
    <w:rsid w:val="00FF2E79"/>
    <w:rsid w:val="00FF45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85BF8EC"/>
  <w15:docId w15:val="{03F12778-60B1-42ED-A6B2-60FABE04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E08"/>
    <w:pPr>
      <w:spacing w:before="60" w:after="6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2E08"/>
    <w:pPr>
      <w:spacing w:before="600" w:after="600" w:line="560" w:lineRule="exact"/>
    </w:pPr>
    <w:rPr>
      <w:noProof/>
      <w:color w:val="0099E3"/>
      <w:sz w:val="48"/>
      <w:szCs w:val="48"/>
      <w:lang w:val="en-AU" w:eastAsia="en-AU"/>
    </w:rPr>
  </w:style>
  <w:style w:type="paragraph" w:customStyle="1" w:styleId="VCAAHeading1">
    <w:name w:val="VCAA Heading 1"/>
    <w:qFormat/>
    <w:rsid w:val="00E42E08"/>
    <w:pPr>
      <w:spacing w:before="360"/>
    </w:pPr>
    <w:rPr>
      <w:rFonts w:ascii="Arial" w:eastAsia="Arial" w:hAnsi="Arial" w:cs="Arial"/>
      <w:b/>
      <w:color w:val="000000"/>
      <w:sz w:val="40"/>
      <w:szCs w:val="40"/>
      <w:lang w:val="en-US"/>
    </w:rPr>
  </w:style>
  <w:style w:type="paragraph" w:customStyle="1" w:styleId="VCAAHeading2">
    <w:name w:val="VCAA Heading 2"/>
    <w:basedOn w:val="VCAAHeading1"/>
    <w:qFormat/>
    <w:rsid w:val="00E42E08"/>
    <w:pPr>
      <w:spacing w:before="320" w:after="160" w:line="360" w:lineRule="exact"/>
      <w:contextualSpacing/>
    </w:pPr>
    <w:rPr>
      <w:sz w:val="32"/>
      <w:szCs w:val="28"/>
    </w:rPr>
  </w:style>
  <w:style w:type="paragraph" w:customStyle="1" w:styleId="VCAAHeading3">
    <w:name w:val="VCAA Heading 3"/>
    <w:basedOn w:val="VCAAHeading2"/>
    <w:next w:val="VCAAbody"/>
    <w:qFormat/>
    <w:rsid w:val="00E42E08"/>
    <w:pPr>
      <w:spacing w:before="280" w:after="140"/>
    </w:pPr>
    <w:rPr>
      <w:sz w:val="28"/>
      <w:szCs w:val="24"/>
    </w:rPr>
  </w:style>
  <w:style w:type="paragraph" w:customStyle="1" w:styleId="VCAAbody">
    <w:name w:val="VCAA body"/>
    <w:link w:val="VCAAbodyChar"/>
    <w:qFormat/>
    <w:rsid w:val="00E42E08"/>
    <w:pPr>
      <w:spacing w:before="120" w:after="120" w:line="280" w:lineRule="exact"/>
      <w:jc w:val="both"/>
    </w:pPr>
    <w:rPr>
      <w:rFonts w:ascii="Arial" w:eastAsia="Arial" w:hAnsi="Arial" w:cs="Arial"/>
      <w:color w:val="000000"/>
      <w:lang w:val="en-US"/>
    </w:rPr>
  </w:style>
  <w:style w:type="paragraph" w:customStyle="1" w:styleId="VCAAHeading5">
    <w:name w:val="VCAA Heading 5"/>
    <w:basedOn w:val="Normal"/>
    <w:next w:val="VCAAbody"/>
    <w:qFormat/>
    <w:rsid w:val="00E42E08"/>
    <w:pPr>
      <w:spacing w:before="240" w:after="120" w:line="240" w:lineRule="exact"/>
      <w:contextualSpacing/>
    </w:pPr>
    <w:rPr>
      <w:rFonts w:ascii="Arial" w:eastAsia="Arial" w:hAnsi="Arial" w:cs="Arial"/>
      <w:b/>
      <w:color w:val="000000"/>
      <w:sz w:val="22"/>
      <w:lang w:val="en" w:eastAsia="en-AU"/>
    </w:rPr>
  </w:style>
  <w:style w:type="paragraph" w:styleId="Header">
    <w:name w:val="header"/>
    <w:basedOn w:val="Normal"/>
    <w:link w:val="HeaderChar"/>
    <w:uiPriority w:val="99"/>
    <w:unhideWhenUsed/>
    <w:rsid w:val="00891FE9"/>
    <w:pPr>
      <w:tabs>
        <w:tab w:val="center" w:pos="4513"/>
        <w:tab w:val="right" w:pos="9026"/>
      </w:tabs>
      <w:spacing w:before="0" w:after="0"/>
    </w:pPr>
  </w:style>
  <w:style w:type="character" w:customStyle="1" w:styleId="HeaderChar">
    <w:name w:val="Header Char"/>
    <w:basedOn w:val="DefaultParagraphFont"/>
    <w:link w:val="Header"/>
    <w:uiPriority w:val="99"/>
    <w:rsid w:val="00891F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91FE9"/>
    <w:pPr>
      <w:tabs>
        <w:tab w:val="center" w:pos="4513"/>
        <w:tab w:val="right" w:pos="9026"/>
      </w:tabs>
      <w:spacing w:before="0" w:after="0"/>
    </w:pPr>
  </w:style>
  <w:style w:type="character" w:customStyle="1" w:styleId="FooterChar">
    <w:name w:val="Footer Char"/>
    <w:basedOn w:val="DefaultParagraphFont"/>
    <w:link w:val="Footer"/>
    <w:uiPriority w:val="99"/>
    <w:rsid w:val="00891FE9"/>
    <w:rPr>
      <w:rFonts w:ascii="Times New Roman" w:eastAsia="Times New Roman" w:hAnsi="Times New Roman" w:cs="Times New Roman"/>
      <w:sz w:val="20"/>
      <w:szCs w:val="20"/>
    </w:rPr>
  </w:style>
  <w:style w:type="character" w:styleId="Hyperlink">
    <w:name w:val="Hyperlink"/>
    <w:uiPriority w:val="99"/>
    <w:rsid w:val="00891FE9"/>
    <w:rPr>
      <w:color w:val="0000FF"/>
      <w:u w:val="single"/>
    </w:rPr>
  </w:style>
  <w:style w:type="paragraph" w:styleId="BalloonText">
    <w:name w:val="Balloon Text"/>
    <w:basedOn w:val="Normal"/>
    <w:link w:val="BalloonTextChar"/>
    <w:uiPriority w:val="99"/>
    <w:semiHidden/>
    <w:unhideWhenUsed/>
    <w:rsid w:val="00891F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FE9"/>
    <w:rPr>
      <w:rFonts w:ascii="Tahoma" w:eastAsia="Times New Roman" w:hAnsi="Tahoma" w:cs="Tahoma"/>
      <w:sz w:val="16"/>
      <w:szCs w:val="16"/>
    </w:rPr>
  </w:style>
  <w:style w:type="paragraph" w:customStyle="1" w:styleId="VCAAHeading4">
    <w:name w:val="VCAA Heading 4"/>
    <w:basedOn w:val="VCAAHeading3"/>
    <w:qFormat/>
    <w:rsid w:val="00062550"/>
    <w:pPr>
      <w:spacing w:line="280" w:lineRule="exact"/>
      <w:outlineLvl w:val="4"/>
    </w:pPr>
    <w:rPr>
      <w:rFonts w:eastAsiaTheme="minorHAnsi"/>
      <w:color w:val="000000" w:themeColor="text1"/>
      <w:sz w:val="24"/>
      <w:szCs w:val="22"/>
      <w:lang w:val="en" w:eastAsia="en-AU"/>
    </w:rPr>
  </w:style>
  <w:style w:type="character" w:customStyle="1" w:styleId="VCAAbodyChar">
    <w:name w:val="VCAA body Char"/>
    <w:basedOn w:val="DefaultParagraphFont"/>
    <w:link w:val="VCAAbody"/>
    <w:rsid w:val="00AD675E"/>
    <w:rPr>
      <w:rFonts w:ascii="Arial" w:eastAsia="Arial" w:hAnsi="Arial" w:cs="Arial"/>
      <w:color w:val="000000"/>
      <w:lang w:val="en-US"/>
    </w:rPr>
  </w:style>
  <w:style w:type="paragraph" w:styleId="ListParagraph">
    <w:name w:val="List Paragraph"/>
    <w:basedOn w:val="Normal"/>
    <w:uiPriority w:val="34"/>
    <w:qFormat/>
    <w:rsid w:val="00C54671"/>
    <w:pPr>
      <w:spacing w:before="0"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2910D8"/>
    <w:rPr>
      <w:color w:val="800080" w:themeColor="followedHyperlink"/>
      <w:u w:val="single"/>
    </w:rPr>
  </w:style>
  <w:style w:type="character" w:styleId="CommentReference">
    <w:name w:val="annotation reference"/>
    <w:basedOn w:val="DefaultParagraphFont"/>
    <w:uiPriority w:val="99"/>
    <w:semiHidden/>
    <w:unhideWhenUsed/>
    <w:rsid w:val="00CF1E12"/>
    <w:rPr>
      <w:sz w:val="16"/>
      <w:szCs w:val="16"/>
    </w:rPr>
  </w:style>
  <w:style w:type="paragraph" w:styleId="CommentText">
    <w:name w:val="annotation text"/>
    <w:basedOn w:val="Normal"/>
    <w:link w:val="CommentTextChar"/>
    <w:uiPriority w:val="99"/>
    <w:semiHidden/>
    <w:unhideWhenUsed/>
    <w:rsid w:val="00CF1E12"/>
  </w:style>
  <w:style w:type="character" w:customStyle="1" w:styleId="CommentTextChar">
    <w:name w:val="Comment Text Char"/>
    <w:basedOn w:val="DefaultParagraphFont"/>
    <w:link w:val="CommentText"/>
    <w:uiPriority w:val="99"/>
    <w:semiHidden/>
    <w:rsid w:val="00CF1E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1E12"/>
    <w:rPr>
      <w:b/>
      <w:bCs/>
    </w:rPr>
  </w:style>
  <w:style w:type="character" w:customStyle="1" w:styleId="CommentSubjectChar">
    <w:name w:val="Comment Subject Char"/>
    <w:basedOn w:val="CommentTextChar"/>
    <w:link w:val="CommentSubject"/>
    <w:uiPriority w:val="99"/>
    <w:semiHidden/>
    <w:rsid w:val="00CF1E12"/>
    <w:rPr>
      <w:rFonts w:ascii="Times New Roman" w:eastAsia="Times New Roman" w:hAnsi="Times New Roman" w:cs="Times New Roman"/>
      <w:b/>
      <w:bCs/>
      <w:sz w:val="20"/>
      <w:szCs w:val="20"/>
    </w:rPr>
  </w:style>
  <w:style w:type="paragraph" w:styleId="Revision">
    <w:name w:val="Revision"/>
    <w:hidden/>
    <w:uiPriority w:val="99"/>
    <w:semiHidden/>
    <w:rsid w:val="00CF1E1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7107">
      <w:bodyDiv w:val="1"/>
      <w:marLeft w:val="0"/>
      <w:marRight w:val="0"/>
      <w:marTop w:val="0"/>
      <w:marBottom w:val="0"/>
      <w:divBdr>
        <w:top w:val="none" w:sz="0" w:space="0" w:color="auto"/>
        <w:left w:val="none" w:sz="0" w:space="0" w:color="auto"/>
        <w:bottom w:val="none" w:sz="0" w:space="0" w:color="auto"/>
        <w:right w:val="none" w:sz="0" w:space="0" w:color="auto"/>
      </w:divBdr>
    </w:div>
    <w:div w:id="260115115">
      <w:bodyDiv w:val="1"/>
      <w:marLeft w:val="0"/>
      <w:marRight w:val="0"/>
      <w:marTop w:val="0"/>
      <w:marBottom w:val="0"/>
      <w:divBdr>
        <w:top w:val="none" w:sz="0" w:space="0" w:color="auto"/>
        <w:left w:val="none" w:sz="0" w:space="0" w:color="auto"/>
        <w:bottom w:val="none" w:sz="0" w:space="0" w:color="auto"/>
        <w:right w:val="none" w:sz="0" w:space="0" w:color="auto"/>
      </w:divBdr>
    </w:div>
    <w:div w:id="16452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Documents/vce/politics/FAQ_Australian%20and%20Global%20Politics%20.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Pages/vce/studies/auspolitics/auspoliticsindex.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politics/AustGlobalPoliticsSD_2018.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vce/adviceforteachers/ausglobalpolitics/introduction.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1BAAC-D67A-4CFD-8C21-311226E9D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3098C-17CD-473B-8964-98F0845DABA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4527CB6-774F-44B2-9144-3EEBE065CF43}">
  <ds:schemaRefs>
    <ds:schemaRef ds:uri="http://schemas.openxmlformats.org/officeDocument/2006/bibliography"/>
  </ds:schemaRefs>
</ds:datastoreItem>
</file>

<file path=customXml/itemProps4.xml><?xml version="1.0" encoding="utf-8"?>
<ds:datastoreItem xmlns:ds="http://schemas.openxmlformats.org/officeDocument/2006/customXml" ds:itemID="{EF31CC64-6614-4B32-B1A7-FA83BEC1A1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VCE Global Politics School-based assessment report</vt:lpstr>
    </vt:vector>
  </TitlesOfParts>
  <Company>Victorian Curriculum and Assessment Authority</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Global Politics School-based assessment report</dc:title>
  <dc:subject>Global Politics</dc:subject>
  <dc:creator>Coleman, Julie J</dc:creator>
  <cp:keywords>global, politics, school-based, assessment, report, coursework</cp:keywords>
  <cp:lastModifiedBy>Julie Coleman</cp:lastModifiedBy>
  <cp:revision>5</cp:revision>
  <cp:lastPrinted>2019-03-26T01:30:00Z</cp:lastPrinted>
  <dcterms:created xsi:type="dcterms:W3CDTF">2020-05-20T05:52:00Z</dcterms:created>
  <dcterms:modified xsi:type="dcterms:W3CDTF">2023-03-06T01:59:00Z</dcterms:modified>
  <cp:category>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ContentTypeId">
    <vt:lpwstr>0x0101007BA2A11A40BE9045AE22BD0150786171</vt:lpwstr>
  </property>
  <property fmtid="{D5CDD505-2E9C-101B-9397-08002B2CF9AE}" pid="4" name="DEECD_ItemType">
    <vt:lpwstr>40;#Page|eb523acf-a821-456c-a76b-7607578309d7</vt:lpwstr>
  </property>
  <property fmtid="{D5CDD505-2E9C-101B-9397-08002B2CF9AE}" pid="5" name="a319977fc8504e09982f090ae1d7c602">
    <vt:lpwstr>Page|eb523acf-a821-456c-a76b-7607578309d7</vt:lpwstr>
  </property>
  <property fmtid="{D5CDD505-2E9C-101B-9397-08002B2CF9AE}" pid="6" name="TaxCatchAll">
    <vt:lpwstr>40;#Page|eb523acf-a821-456c-a76b-7607578309d7;#25;#VCAA|ae0180aa-7478-4220-a827-32d8158f8b8e</vt:lpwstr>
  </property>
  <property fmtid="{D5CDD505-2E9C-101B-9397-08002B2CF9AE}" pid="7" name="ofbb8b9a280a423a91cf717fb81349cd">
    <vt:lpwstr>VCAA|ae0180aa-7478-4220-a827-32d8158f8b8e</vt:lpwstr>
  </property>
</Properties>
</file>