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028B4BF8" w:rsidR="004A22BC" w:rsidRPr="001E4B6E" w:rsidRDefault="00BF2AA9" w:rsidP="002402F1">
      <w:pPr>
        <w:pStyle w:val="VCAADocumenttitle"/>
        <w:ind w:right="2693"/>
        <w:rPr>
          <w:noProof w:val="0"/>
        </w:rPr>
      </w:pPr>
      <w:bookmarkStart w:id="0" w:name="doc_title"/>
      <w:bookmarkStart w:id="1" w:name="_Toc398032444"/>
      <w:bookmarkStart w:id="2" w:name="_Toc398032631"/>
      <w:r w:rsidRPr="001E4B6E">
        <w:rPr>
          <w:noProof w:val="0"/>
        </w:rPr>
        <w:t xml:space="preserve">Financial literacy – </w:t>
      </w:r>
      <w:r w:rsidR="00B27B9A" w:rsidRPr="001E4B6E">
        <w:rPr>
          <w:noProof w:val="0"/>
        </w:rPr>
        <w:t>Taxation</w:t>
      </w:r>
    </w:p>
    <w:bookmarkEnd w:id="0"/>
    <w:bookmarkEnd w:id="1"/>
    <w:bookmarkEnd w:id="2"/>
    <w:p w14:paraId="050E2465" w14:textId="686A8D5E" w:rsidR="00C73F9D" w:rsidRPr="001E4B6E" w:rsidRDefault="003D421C" w:rsidP="002402F1">
      <w:pPr>
        <w:pStyle w:val="VCAADocumentsubtitle"/>
        <w:ind w:right="3543"/>
        <w:rPr>
          <w:noProof w:val="0"/>
        </w:rPr>
      </w:pPr>
      <w:r w:rsidRPr="001E4B6E">
        <w:drawing>
          <wp:anchor distT="0" distB="0" distL="114300" distR="114300" simplePos="0" relativeHeight="251662336" behindDoc="1" locked="1" layoutInCell="0" allowOverlap="0" wp14:anchorId="58B35A5E" wp14:editId="77E4AB78">
            <wp:simplePos x="0" y="0"/>
            <wp:positionH relativeFrom="page">
              <wp:posOffset>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1E4B6E">
        <w:rPr>
          <w:noProof w:val="0"/>
        </w:rPr>
        <w:t>Level</w:t>
      </w:r>
      <w:r w:rsidR="00147959" w:rsidRPr="001E4B6E">
        <w:rPr>
          <w:noProof w:val="0"/>
        </w:rPr>
        <w:t>s 9 and 10</w:t>
      </w:r>
      <w:r w:rsidR="006075F1" w:rsidRPr="001E4B6E">
        <w:rPr>
          <w:noProof w:val="0"/>
        </w:rPr>
        <w:t xml:space="preserve">, </w:t>
      </w:r>
      <w:r w:rsidR="00147959" w:rsidRPr="001E4B6E">
        <w:rPr>
          <w:noProof w:val="0"/>
        </w:rPr>
        <w:br/>
        <w:t>Economics and Business</w:t>
      </w:r>
      <w:r w:rsidR="00BF2AA9" w:rsidRPr="001E4B6E">
        <w:rPr>
          <w:noProof w:val="0"/>
        </w:rPr>
        <w:t>,</w:t>
      </w:r>
      <w:r w:rsidR="001848E2" w:rsidRPr="001E4B6E">
        <w:rPr>
          <w:noProof w:val="0"/>
        </w:rPr>
        <w:t xml:space="preserve"> </w:t>
      </w:r>
      <w:r w:rsidR="006075F1" w:rsidRPr="001E4B6E">
        <w:rPr>
          <w:noProof w:val="0"/>
        </w:rPr>
        <w:br/>
      </w:r>
      <w:r w:rsidR="00EB0354" w:rsidRPr="001E4B6E">
        <w:rPr>
          <w:noProof w:val="0"/>
        </w:rPr>
        <w:t>resource</w:t>
      </w:r>
      <w:r w:rsidR="00BF2AA9" w:rsidRPr="001E4B6E">
        <w:rPr>
          <w:noProof w:val="0"/>
        </w:rPr>
        <w:t>s</w:t>
      </w:r>
    </w:p>
    <w:p w14:paraId="0A96EF31" w14:textId="77777777" w:rsidR="00C73F9D" w:rsidRPr="001E4B6E" w:rsidRDefault="00C73F9D" w:rsidP="00490726">
      <w:pPr>
        <w:jc w:val="center"/>
        <w:rPr>
          <w:lang w:val="en-AU"/>
        </w:rPr>
        <w:sectPr w:rsidR="00C73F9D" w:rsidRPr="001E4B6E"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1E4B6E" w:rsidRDefault="0096074C" w:rsidP="00A06B65">
      <w:pPr>
        <w:pStyle w:val="VCAAtrademarkinfo"/>
        <w:spacing w:before="8760"/>
        <w:rPr>
          <w:lang w:val="en-AU"/>
        </w:rPr>
      </w:pPr>
      <w:r w:rsidRPr="001E4B6E">
        <w:rPr>
          <w:lang w:val="en-AU"/>
        </w:rPr>
        <w:lastRenderedPageBreak/>
        <w:t>A</w:t>
      </w:r>
      <w:r w:rsidR="001363D1" w:rsidRPr="001E4B6E">
        <w:rPr>
          <w:lang w:val="en-AU"/>
        </w:rPr>
        <w:t>uthorised and published by the Victorian Curriculum and Assessment Authority</w:t>
      </w:r>
      <w:r w:rsidR="001363D1" w:rsidRPr="001E4B6E">
        <w:rPr>
          <w:lang w:val="en-AU"/>
        </w:rPr>
        <w:br/>
        <w:t xml:space="preserve">Level </w:t>
      </w:r>
      <w:r w:rsidR="007E1ED2" w:rsidRPr="001E4B6E">
        <w:rPr>
          <w:lang w:val="en-AU"/>
        </w:rPr>
        <w:t>7</w:t>
      </w:r>
      <w:r w:rsidR="001363D1" w:rsidRPr="001E4B6E">
        <w:rPr>
          <w:lang w:val="en-AU"/>
        </w:rPr>
        <w:t>, 2 Lonsdale Street</w:t>
      </w:r>
      <w:r w:rsidR="001363D1" w:rsidRPr="001E4B6E">
        <w:rPr>
          <w:lang w:val="en-AU"/>
        </w:rPr>
        <w:br/>
        <w:t>Melbourne VIC 3000</w:t>
      </w:r>
    </w:p>
    <w:p w14:paraId="547B6406" w14:textId="6F0AEB00" w:rsidR="001363D1" w:rsidRPr="001E4B6E" w:rsidRDefault="001363D1" w:rsidP="001363D1">
      <w:pPr>
        <w:pStyle w:val="VCAAtrademarkinfo"/>
        <w:rPr>
          <w:lang w:val="en-AU"/>
        </w:rPr>
      </w:pPr>
      <w:r w:rsidRPr="001E4B6E">
        <w:rPr>
          <w:lang w:val="en-AU"/>
        </w:rPr>
        <w:t xml:space="preserve">© Victorian Curriculum and Assessment Authority </w:t>
      </w:r>
      <w:r w:rsidR="00515765" w:rsidRPr="001E4B6E">
        <w:rPr>
          <w:lang w:val="en-AU"/>
        </w:rPr>
        <w:t>2021</w:t>
      </w:r>
    </w:p>
    <w:p w14:paraId="1CB9269A" w14:textId="77777777" w:rsidR="001363D1" w:rsidRPr="001E4B6E" w:rsidRDefault="001363D1" w:rsidP="001363D1">
      <w:pPr>
        <w:pStyle w:val="VCAAtrademarkinfo"/>
        <w:rPr>
          <w:lang w:val="en-AU"/>
        </w:rPr>
      </w:pPr>
    </w:p>
    <w:p w14:paraId="060AB56B" w14:textId="77777777" w:rsidR="00A06B65" w:rsidRPr="001E4B6E" w:rsidRDefault="00A06B65" w:rsidP="00A06B65">
      <w:pPr>
        <w:pStyle w:val="VCAAtrademarkinfo"/>
        <w:rPr>
          <w:lang w:val="en-AU"/>
        </w:rPr>
      </w:pPr>
      <w:r w:rsidRPr="001E4B6E">
        <w:rPr>
          <w:lang w:val="en-AU"/>
        </w:rPr>
        <w:t xml:space="preserve">No part of this publication may be reproduced except as specified under the </w:t>
      </w:r>
      <w:r w:rsidRPr="001E4B6E">
        <w:rPr>
          <w:i/>
          <w:lang w:val="en-AU"/>
        </w:rPr>
        <w:t>Copyright Act 1968</w:t>
      </w:r>
      <w:r w:rsidRPr="001E4B6E">
        <w:rPr>
          <w:lang w:val="en-AU"/>
        </w:rPr>
        <w:t xml:space="preserve"> or by permission from the VCAA. Excepting third-party elements, schools may use this resource in accordance with the </w:t>
      </w:r>
      <w:hyperlink r:id="rId15" w:history="1">
        <w:r w:rsidRPr="001E4B6E">
          <w:rPr>
            <w:rStyle w:val="Hyperlink"/>
            <w:lang w:val="en-AU"/>
          </w:rPr>
          <w:t>VCAA educational allowance</w:t>
        </w:r>
      </w:hyperlink>
      <w:r w:rsidRPr="001E4B6E">
        <w:rPr>
          <w:lang w:val="en-AU"/>
        </w:rPr>
        <w:t xml:space="preserve">. For more information go to </w:t>
      </w:r>
      <w:hyperlink r:id="rId16" w:history="1">
        <w:r w:rsidR="00E76D71" w:rsidRPr="001E4B6E">
          <w:rPr>
            <w:rStyle w:val="Hyperlink"/>
            <w:lang w:val="en-AU"/>
          </w:rPr>
          <w:t>https://www.vcaa.vic.edu.au/Footer/Pages/Copyright.aspx</w:t>
        </w:r>
      </w:hyperlink>
      <w:r w:rsidRPr="001E4B6E">
        <w:rPr>
          <w:lang w:val="en-AU"/>
        </w:rPr>
        <w:t xml:space="preserve">. </w:t>
      </w:r>
    </w:p>
    <w:p w14:paraId="63DE8AAF" w14:textId="77777777" w:rsidR="00A06B65" w:rsidRPr="001E4B6E" w:rsidRDefault="00A06B65" w:rsidP="00A06B65">
      <w:pPr>
        <w:pStyle w:val="VCAAtrademarkinfo"/>
        <w:rPr>
          <w:lang w:val="en-AU"/>
        </w:rPr>
      </w:pPr>
      <w:r w:rsidRPr="001E4B6E">
        <w:rPr>
          <w:lang w:val="en-AU"/>
        </w:rPr>
        <w:t xml:space="preserve">The VCAA provides the only official, up-to-date versions of VCAA publications. Details of updates can be found on the VCAA website at </w:t>
      </w:r>
      <w:hyperlink r:id="rId17" w:history="1">
        <w:r w:rsidRPr="001E4B6E">
          <w:rPr>
            <w:rStyle w:val="Hyperlink"/>
            <w:lang w:val="en-AU"/>
          </w:rPr>
          <w:t>www.vcaa.vic.edu.au</w:t>
        </w:r>
      </w:hyperlink>
      <w:r w:rsidRPr="001E4B6E">
        <w:rPr>
          <w:lang w:val="en-AU"/>
        </w:rPr>
        <w:t>.</w:t>
      </w:r>
    </w:p>
    <w:p w14:paraId="6B7B39FB" w14:textId="77777777" w:rsidR="00A06B65" w:rsidRPr="001E4B6E" w:rsidRDefault="00A06B65" w:rsidP="00A06B65">
      <w:pPr>
        <w:pStyle w:val="VCAAtrademarkinfo"/>
        <w:rPr>
          <w:lang w:val="en-AU"/>
        </w:rPr>
      </w:pPr>
      <w:r w:rsidRPr="001E4B6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1E4B6E">
          <w:rPr>
            <w:rStyle w:val="Hyperlink"/>
            <w:lang w:val="en-AU"/>
          </w:rPr>
          <w:t>vcaa.copyright@edumail.vic.gov.au</w:t>
        </w:r>
      </w:hyperlink>
    </w:p>
    <w:p w14:paraId="716C4D4A" w14:textId="77777777" w:rsidR="00A06B65" w:rsidRPr="001E4B6E" w:rsidRDefault="00A06B65" w:rsidP="00A06B65">
      <w:pPr>
        <w:pStyle w:val="VCAAtrademarkinfo"/>
        <w:rPr>
          <w:lang w:val="en-AU"/>
        </w:rPr>
      </w:pPr>
      <w:r w:rsidRPr="001E4B6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1E4B6E" w:rsidRDefault="00A06B65" w:rsidP="00A06B65">
      <w:pPr>
        <w:pStyle w:val="VCAAtrademarkinfo"/>
        <w:rPr>
          <w:lang w:val="en-AU"/>
        </w:rPr>
      </w:pPr>
      <w:r w:rsidRPr="001E4B6E">
        <w:rPr>
          <w:lang w:val="en-AU"/>
        </w:rPr>
        <w:t>The VCAA logo is a registered trademark of the Victorian Curriculum and Assessment Authority.</w:t>
      </w:r>
    </w:p>
    <w:p w14:paraId="78E012FB" w14:textId="77777777" w:rsidR="00A06B65" w:rsidRPr="001E4B6E"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1E4B6E" w14:paraId="5C381055" w14:textId="77777777" w:rsidTr="00586B33">
        <w:trPr>
          <w:trHeight w:val="794"/>
        </w:trPr>
        <w:tc>
          <w:tcPr>
            <w:tcW w:w="9855" w:type="dxa"/>
          </w:tcPr>
          <w:p w14:paraId="47452B82" w14:textId="77777777" w:rsidR="00A06B65" w:rsidRPr="001E4B6E" w:rsidRDefault="00A06B65" w:rsidP="00A06B65">
            <w:pPr>
              <w:pStyle w:val="VCAAtrademarkinfo"/>
              <w:rPr>
                <w:lang w:val="en-AU"/>
              </w:rPr>
            </w:pPr>
            <w:r w:rsidRPr="001E4B6E">
              <w:rPr>
                <w:lang w:val="en-AU"/>
              </w:rPr>
              <w:t>Contact us if you need this information in an accessible format - for example, large print or audio.</w:t>
            </w:r>
          </w:p>
          <w:p w14:paraId="43A2EBAC" w14:textId="77777777" w:rsidR="00A06B65" w:rsidRPr="001E4B6E" w:rsidRDefault="00A06B65" w:rsidP="00A06B65">
            <w:pPr>
              <w:pStyle w:val="VCAAtrademarkinfo"/>
              <w:rPr>
                <w:lang w:val="en-AU"/>
              </w:rPr>
            </w:pPr>
            <w:r w:rsidRPr="001E4B6E">
              <w:rPr>
                <w:lang w:val="en-AU"/>
              </w:rPr>
              <w:t xml:space="preserve">Telephone (03) 9032 1635 or email </w:t>
            </w:r>
            <w:hyperlink r:id="rId19" w:history="1">
              <w:r w:rsidRPr="001E4B6E">
                <w:rPr>
                  <w:rStyle w:val="Hyperlink"/>
                  <w:lang w:val="en-AU"/>
                </w:rPr>
                <w:t>vcaa.media.publications@edumail.vic.gov.au</w:t>
              </w:r>
            </w:hyperlink>
          </w:p>
        </w:tc>
      </w:tr>
    </w:tbl>
    <w:p w14:paraId="6DD76777" w14:textId="77777777" w:rsidR="001363D1" w:rsidRPr="001E4B6E" w:rsidRDefault="001363D1" w:rsidP="001363D1">
      <w:pPr>
        <w:pStyle w:val="VCAAtrademarkinfo"/>
        <w:rPr>
          <w:lang w:val="en-AU"/>
        </w:rPr>
      </w:pPr>
    </w:p>
    <w:p w14:paraId="7BA93138" w14:textId="77777777" w:rsidR="0091624E" w:rsidRPr="001E4B6E" w:rsidRDefault="0091624E" w:rsidP="006A2E04">
      <w:pPr>
        <w:pStyle w:val="VCAAbody"/>
        <w:rPr>
          <w:lang w:val="en-AU"/>
        </w:rPr>
        <w:sectPr w:rsidR="0091624E" w:rsidRPr="001E4B6E" w:rsidSect="00916D5D">
          <w:headerReference w:type="first" r:id="rId20"/>
          <w:footerReference w:type="first" r:id="rId21"/>
          <w:pgSz w:w="11907" w:h="16840" w:code="9"/>
          <w:pgMar w:top="1644" w:right="1134" w:bottom="238" w:left="1134" w:header="709" w:footer="567" w:gutter="0"/>
          <w:cols w:space="708"/>
          <w:titlePg/>
          <w:docGrid w:linePitch="360"/>
        </w:sectPr>
      </w:pPr>
    </w:p>
    <w:p w14:paraId="6247CC90" w14:textId="77777777" w:rsidR="005523F8" w:rsidRPr="001E4B6E" w:rsidRDefault="005523F8" w:rsidP="005523F8">
      <w:pPr>
        <w:rPr>
          <w:color w:val="0F7EB4"/>
          <w:sz w:val="48"/>
          <w:lang w:val="en-AU"/>
        </w:rPr>
      </w:pPr>
      <w:r w:rsidRPr="001E4B6E">
        <w:rPr>
          <w:color w:val="0F7EB4"/>
          <w:sz w:val="48"/>
          <w:lang w:val="en-AU"/>
        </w:rPr>
        <w:lastRenderedPageBreak/>
        <w:t>Contents</w:t>
      </w:r>
    </w:p>
    <w:p w14:paraId="68889B17" w14:textId="1E675BAD" w:rsidR="003F0197" w:rsidRPr="001E4B6E" w:rsidRDefault="005523F8">
      <w:pPr>
        <w:pStyle w:val="TOC1"/>
        <w:rPr>
          <w:rFonts w:asciiTheme="minorHAnsi" w:eastAsiaTheme="minorEastAsia" w:hAnsiTheme="minorHAnsi" w:cstheme="minorBidi"/>
          <w:b w:val="0"/>
          <w:bCs w:val="0"/>
          <w:noProof w:val="0"/>
          <w:sz w:val="22"/>
          <w:szCs w:val="22"/>
        </w:rPr>
      </w:pPr>
      <w:r w:rsidRPr="001E4B6E">
        <w:rPr>
          <w:b w:val="0"/>
          <w:bCs w:val="0"/>
          <w:noProof w:val="0"/>
        </w:rPr>
        <w:fldChar w:fldCharType="begin"/>
      </w:r>
      <w:r w:rsidRPr="001E4B6E">
        <w:rPr>
          <w:b w:val="0"/>
          <w:bCs w:val="0"/>
          <w:noProof w:val="0"/>
        </w:rPr>
        <w:instrText xml:space="preserve"> TOC \h \z \t "VCAA Heading 1,1,VCAA Heading 2,2" </w:instrText>
      </w:r>
      <w:r w:rsidRPr="001E4B6E">
        <w:rPr>
          <w:b w:val="0"/>
          <w:bCs w:val="0"/>
          <w:noProof w:val="0"/>
        </w:rPr>
        <w:fldChar w:fldCharType="separate"/>
      </w:r>
      <w:hyperlink w:anchor="_Toc64717132" w:history="1">
        <w:r w:rsidR="003F0197" w:rsidRPr="001E4B6E">
          <w:rPr>
            <w:rStyle w:val="Hyperlink"/>
            <w:noProof w:val="0"/>
          </w:rPr>
          <w:t>Worksheet A: The circular flow of the economy</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_Toc64717132 \h </w:instrText>
        </w:r>
        <w:r w:rsidR="003F0197" w:rsidRPr="001E4B6E">
          <w:rPr>
            <w:noProof w:val="0"/>
            <w:webHidden/>
          </w:rPr>
        </w:r>
        <w:r w:rsidR="003F0197" w:rsidRPr="001E4B6E">
          <w:rPr>
            <w:noProof w:val="0"/>
            <w:webHidden/>
          </w:rPr>
          <w:fldChar w:fldCharType="separate"/>
        </w:r>
        <w:r w:rsidR="00B26639" w:rsidRPr="001E4B6E">
          <w:rPr>
            <w:noProof w:val="0"/>
            <w:webHidden/>
          </w:rPr>
          <w:t>1</w:t>
        </w:r>
        <w:r w:rsidR="003F0197" w:rsidRPr="001E4B6E">
          <w:rPr>
            <w:noProof w:val="0"/>
            <w:webHidden/>
          </w:rPr>
          <w:fldChar w:fldCharType="end"/>
        </w:r>
      </w:hyperlink>
    </w:p>
    <w:p w14:paraId="5BB2C168" w14:textId="75946329" w:rsidR="003F0197" w:rsidRPr="001E4B6E" w:rsidRDefault="00747D2F">
      <w:pPr>
        <w:pStyle w:val="TOC1"/>
        <w:rPr>
          <w:rFonts w:asciiTheme="minorHAnsi" w:eastAsiaTheme="minorEastAsia" w:hAnsiTheme="minorHAnsi" w:cstheme="minorBidi"/>
          <w:b w:val="0"/>
          <w:bCs w:val="0"/>
          <w:noProof w:val="0"/>
          <w:sz w:val="22"/>
          <w:szCs w:val="22"/>
        </w:rPr>
      </w:pPr>
      <w:hyperlink w:anchor="_Toc64717133" w:history="1">
        <w:r w:rsidR="003F0197" w:rsidRPr="001E4B6E">
          <w:rPr>
            <w:rStyle w:val="Hyperlink"/>
            <w:noProof w:val="0"/>
          </w:rPr>
          <w:t>Worksheet B: Different tax types</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_Toc64717133 \h </w:instrText>
        </w:r>
        <w:r w:rsidR="003F0197" w:rsidRPr="001E4B6E">
          <w:rPr>
            <w:noProof w:val="0"/>
            <w:webHidden/>
          </w:rPr>
        </w:r>
        <w:r w:rsidR="003F0197" w:rsidRPr="001E4B6E">
          <w:rPr>
            <w:noProof w:val="0"/>
            <w:webHidden/>
          </w:rPr>
          <w:fldChar w:fldCharType="separate"/>
        </w:r>
        <w:r w:rsidR="00B26639" w:rsidRPr="001E4B6E">
          <w:rPr>
            <w:noProof w:val="0"/>
            <w:webHidden/>
          </w:rPr>
          <w:t>3</w:t>
        </w:r>
        <w:r w:rsidR="003F0197" w:rsidRPr="001E4B6E">
          <w:rPr>
            <w:noProof w:val="0"/>
            <w:webHidden/>
          </w:rPr>
          <w:fldChar w:fldCharType="end"/>
        </w:r>
      </w:hyperlink>
    </w:p>
    <w:p w14:paraId="73B29CE0" w14:textId="181EEA87" w:rsidR="003F0197" w:rsidRPr="001E4B6E" w:rsidRDefault="00747D2F">
      <w:pPr>
        <w:pStyle w:val="TOC1"/>
        <w:rPr>
          <w:rFonts w:asciiTheme="minorHAnsi" w:eastAsiaTheme="minorEastAsia" w:hAnsiTheme="minorHAnsi" w:cstheme="minorBidi"/>
          <w:b w:val="0"/>
          <w:bCs w:val="0"/>
          <w:noProof w:val="0"/>
          <w:sz w:val="22"/>
          <w:szCs w:val="22"/>
        </w:rPr>
      </w:pPr>
      <w:hyperlink w:anchor="_Toc64717134" w:history="1">
        <w:r w:rsidR="003F0197" w:rsidRPr="001E4B6E">
          <w:rPr>
            <w:rStyle w:val="Hyperlink"/>
            <w:noProof w:val="0"/>
          </w:rPr>
          <w:t>Worksheet C: Calculating income tax in Australia</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_Toc64717134 \h </w:instrText>
        </w:r>
        <w:r w:rsidR="003F0197" w:rsidRPr="001E4B6E">
          <w:rPr>
            <w:noProof w:val="0"/>
            <w:webHidden/>
          </w:rPr>
        </w:r>
        <w:r w:rsidR="003F0197" w:rsidRPr="001E4B6E">
          <w:rPr>
            <w:noProof w:val="0"/>
            <w:webHidden/>
          </w:rPr>
          <w:fldChar w:fldCharType="separate"/>
        </w:r>
        <w:r w:rsidR="00B26639" w:rsidRPr="001E4B6E">
          <w:rPr>
            <w:noProof w:val="0"/>
            <w:webHidden/>
          </w:rPr>
          <w:t>9</w:t>
        </w:r>
        <w:r w:rsidR="003F0197" w:rsidRPr="001E4B6E">
          <w:rPr>
            <w:noProof w:val="0"/>
            <w:webHidden/>
          </w:rPr>
          <w:fldChar w:fldCharType="end"/>
        </w:r>
      </w:hyperlink>
    </w:p>
    <w:p w14:paraId="2639455F" w14:textId="7517FA1B" w:rsidR="003F0197" w:rsidRPr="001E4B6E" w:rsidRDefault="00747D2F">
      <w:pPr>
        <w:pStyle w:val="TOC1"/>
        <w:rPr>
          <w:rFonts w:asciiTheme="minorHAnsi" w:eastAsiaTheme="minorEastAsia" w:hAnsiTheme="minorHAnsi" w:cstheme="minorBidi"/>
          <w:b w:val="0"/>
          <w:bCs w:val="0"/>
          <w:noProof w:val="0"/>
          <w:sz w:val="22"/>
          <w:szCs w:val="22"/>
        </w:rPr>
      </w:pPr>
      <w:hyperlink w:anchor="_Toc64717135" w:history="1">
        <w:r w:rsidR="003F0197" w:rsidRPr="001E4B6E">
          <w:rPr>
            <w:rStyle w:val="Hyperlink"/>
            <w:noProof w:val="0"/>
          </w:rPr>
          <w:t>Worksheet D: Applying for a tax file number</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_Toc64717135 \h </w:instrText>
        </w:r>
        <w:r w:rsidR="003F0197" w:rsidRPr="001E4B6E">
          <w:rPr>
            <w:noProof w:val="0"/>
            <w:webHidden/>
          </w:rPr>
        </w:r>
        <w:r w:rsidR="003F0197" w:rsidRPr="001E4B6E">
          <w:rPr>
            <w:noProof w:val="0"/>
            <w:webHidden/>
          </w:rPr>
          <w:fldChar w:fldCharType="separate"/>
        </w:r>
        <w:r w:rsidR="00B26639" w:rsidRPr="001E4B6E">
          <w:rPr>
            <w:noProof w:val="0"/>
            <w:webHidden/>
          </w:rPr>
          <w:t>10</w:t>
        </w:r>
        <w:r w:rsidR="003F0197" w:rsidRPr="001E4B6E">
          <w:rPr>
            <w:noProof w:val="0"/>
            <w:webHidden/>
          </w:rPr>
          <w:fldChar w:fldCharType="end"/>
        </w:r>
      </w:hyperlink>
    </w:p>
    <w:p w14:paraId="7E271B0F" w14:textId="33E2DF70" w:rsidR="003F0197" w:rsidRPr="001E4B6E" w:rsidRDefault="00747D2F">
      <w:pPr>
        <w:pStyle w:val="TOC1"/>
        <w:rPr>
          <w:rFonts w:asciiTheme="minorHAnsi" w:eastAsiaTheme="minorEastAsia" w:hAnsiTheme="minorHAnsi" w:cstheme="minorBidi"/>
          <w:b w:val="0"/>
          <w:bCs w:val="0"/>
          <w:noProof w:val="0"/>
          <w:sz w:val="22"/>
          <w:szCs w:val="22"/>
        </w:rPr>
      </w:pPr>
      <w:hyperlink w:anchor="_Toc64717136" w:history="1">
        <w:r w:rsidR="003F0197" w:rsidRPr="001E4B6E">
          <w:rPr>
            <w:rStyle w:val="Hyperlink"/>
            <w:noProof w:val="0"/>
          </w:rPr>
          <w:t>Worksheet E: Assessable income</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_Toc64717136 \h </w:instrText>
        </w:r>
        <w:r w:rsidR="003F0197" w:rsidRPr="001E4B6E">
          <w:rPr>
            <w:noProof w:val="0"/>
            <w:webHidden/>
          </w:rPr>
        </w:r>
        <w:r w:rsidR="003F0197" w:rsidRPr="001E4B6E">
          <w:rPr>
            <w:noProof w:val="0"/>
            <w:webHidden/>
          </w:rPr>
          <w:fldChar w:fldCharType="separate"/>
        </w:r>
        <w:r w:rsidR="00B26639" w:rsidRPr="001E4B6E">
          <w:rPr>
            <w:noProof w:val="0"/>
            <w:webHidden/>
          </w:rPr>
          <w:t>11</w:t>
        </w:r>
        <w:r w:rsidR="003F0197" w:rsidRPr="001E4B6E">
          <w:rPr>
            <w:noProof w:val="0"/>
            <w:webHidden/>
          </w:rPr>
          <w:fldChar w:fldCharType="end"/>
        </w:r>
      </w:hyperlink>
    </w:p>
    <w:p w14:paraId="3D460E94" w14:textId="21A28875" w:rsidR="003F0197" w:rsidRPr="001E4B6E" w:rsidRDefault="00747D2F">
      <w:pPr>
        <w:pStyle w:val="TOC1"/>
        <w:rPr>
          <w:rFonts w:asciiTheme="minorHAnsi" w:eastAsiaTheme="minorEastAsia" w:hAnsiTheme="minorHAnsi" w:cstheme="minorBidi"/>
          <w:b w:val="0"/>
          <w:bCs w:val="0"/>
          <w:noProof w:val="0"/>
          <w:sz w:val="22"/>
          <w:szCs w:val="22"/>
        </w:rPr>
      </w:pPr>
      <w:hyperlink w:anchor="_Toc64717137" w:history="1">
        <w:r w:rsidR="003F0197" w:rsidRPr="001E4B6E">
          <w:rPr>
            <w:rStyle w:val="Hyperlink"/>
            <w:noProof w:val="0"/>
          </w:rPr>
          <w:t>Worksheet F: Deductions and taxable income</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_Toc64717137 \h </w:instrText>
        </w:r>
        <w:r w:rsidR="003F0197" w:rsidRPr="001E4B6E">
          <w:rPr>
            <w:noProof w:val="0"/>
            <w:webHidden/>
          </w:rPr>
        </w:r>
        <w:r w:rsidR="003F0197" w:rsidRPr="001E4B6E">
          <w:rPr>
            <w:noProof w:val="0"/>
            <w:webHidden/>
          </w:rPr>
          <w:fldChar w:fldCharType="separate"/>
        </w:r>
        <w:r w:rsidR="00B26639" w:rsidRPr="001E4B6E">
          <w:rPr>
            <w:noProof w:val="0"/>
            <w:webHidden/>
          </w:rPr>
          <w:t>13</w:t>
        </w:r>
        <w:r w:rsidR="003F0197" w:rsidRPr="001E4B6E">
          <w:rPr>
            <w:noProof w:val="0"/>
            <w:webHidden/>
          </w:rPr>
          <w:fldChar w:fldCharType="end"/>
        </w:r>
      </w:hyperlink>
    </w:p>
    <w:p w14:paraId="43AA0E9E" w14:textId="7359AFE4" w:rsidR="003F0197" w:rsidRPr="001E4B6E" w:rsidRDefault="00747D2F">
      <w:pPr>
        <w:pStyle w:val="TOC1"/>
        <w:rPr>
          <w:rFonts w:asciiTheme="minorHAnsi" w:eastAsiaTheme="minorEastAsia" w:hAnsiTheme="minorHAnsi" w:cstheme="minorBidi"/>
          <w:b w:val="0"/>
          <w:bCs w:val="0"/>
          <w:noProof w:val="0"/>
          <w:sz w:val="22"/>
          <w:szCs w:val="22"/>
        </w:rPr>
      </w:pPr>
      <w:hyperlink w:anchor="_Toc64717138" w:history="1">
        <w:r w:rsidR="003F0197" w:rsidRPr="001E4B6E">
          <w:rPr>
            <w:rStyle w:val="Hyperlink"/>
            <w:noProof w:val="0"/>
          </w:rPr>
          <w:t>Worksheet G: Tax avoidance</w:t>
        </w:r>
        <w:r w:rsidR="003F0197" w:rsidRPr="001E4B6E">
          <w:rPr>
            <w:noProof w:val="0"/>
            <w:webHidden/>
          </w:rPr>
          <w:tab/>
        </w:r>
        <w:r w:rsidR="003F0197" w:rsidRPr="001E4B6E">
          <w:rPr>
            <w:noProof w:val="0"/>
            <w:webHidden/>
          </w:rPr>
          <w:fldChar w:fldCharType="begin"/>
        </w:r>
        <w:r w:rsidR="003F0197" w:rsidRPr="001E4B6E">
          <w:rPr>
            <w:noProof w:val="0"/>
            <w:webHidden/>
          </w:rPr>
          <w:instrText xml:space="preserve"> PAGEREF _Toc64717138 \h </w:instrText>
        </w:r>
        <w:r w:rsidR="003F0197" w:rsidRPr="001E4B6E">
          <w:rPr>
            <w:noProof w:val="0"/>
            <w:webHidden/>
          </w:rPr>
        </w:r>
        <w:r w:rsidR="003F0197" w:rsidRPr="001E4B6E">
          <w:rPr>
            <w:noProof w:val="0"/>
            <w:webHidden/>
          </w:rPr>
          <w:fldChar w:fldCharType="separate"/>
        </w:r>
        <w:r w:rsidR="00B26639" w:rsidRPr="001E4B6E">
          <w:rPr>
            <w:noProof w:val="0"/>
            <w:webHidden/>
          </w:rPr>
          <w:t>15</w:t>
        </w:r>
        <w:r w:rsidR="003F0197" w:rsidRPr="001E4B6E">
          <w:rPr>
            <w:noProof w:val="0"/>
            <w:webHidden/>
          </w:rPr>
          <w:fldChar w:fldCharType="end"/>
        </w:r>
      </w:hyperlink>
    </w:p>
    <w:p w14:paraId="14C59147" w14:textId="6DFFAED8" w:rsidR="005523F8" w:rsidRPr="001E4B6E" w:rsidRDefault="005523F8" w:rsidP="005523F8">
      <w:pPr>
        <w:rPr>
          <w:lang w:val="en-AU" w:eastAsia="en-AU"/>
        </w:rPr>
      </w:pPr>
      <w:r w:rsidRPr="001E4B6E">
        <w:rPr>
          <w:rFonts w:ascii="Arial" w:eastAsia="Times New Roman" w:hAnsi="Arial" w:cs="Arial"/>
          <w:b/>
          <w:bCs/>
          <w:szCs w:val="24"/>
          <w:lang w:val="en-AU" w:eastAsia="en-AU"/>
        </w:rPr>
        <w:fldChar w:fldCharType="end"/>
      </w:r>
    </w:p>
    <w:p w14:paraId="7A630FF4" w14:textId="77777777" w:rsidR="005523F8" w:rsidRPr="001E4B6E" w:rsidRDefault="005523F8" w:rsidP="005523F8">
      <w:pPr>
        <w:pStyle w:val="TOC1"/>
        <w:rPr>
          <w:noProof w:val="0"/>
        </w:rPr>
      </w:pPr>
    </w:p>
    <w:p w14:paraId="45680890" w14:textId="216CEEE6" w:rsidR="005523F8" w:rsidRPr="001E4B6E"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1E4B6E">
        <w:rPr>
          <w:b/>
          <w:lang w:val="en-AU" w:eastAsia="ja-JP"/>
        </w:rPr>
        <w:t>Note:</w:t>
      </w:r>
      <w:r w:rsidRPr="001E4B6E">
        <w:rPr>
          <w:lang w:val="en-AU" w:eastAsia="ja-JP"/>
        </w:rPr>
        <w:t xml:space="preserve"> Please see the accompanying </w:t>
      </w:r>
      <w:r w:rsidR="007A7EC4" w:rsidRPr="001E4B6E">
        <w:rPr>
          <w:lang w:val="en-AU" w:eastAsia="ja-JP"/>
        </w:rPr>
        <w:t xml:space="preserve">Financial literacy – </w:t>
      </w:r>
      <w:r w:rsidR="00B35664" w:rsidRPr="001E4B6E">
        <w:rPr>
          <w:lang w:val="en-AU"/>
        </w:rPr>
        <w:t xml:space="preserve">Taxation </w:t>
      </w:r>
      <w:r w:rsidR="00BF2AA9" w:rsidRPr="001E4B6E">
        <w:rPr>
          <w:lang w:val="en-AU"/>
        </w:rPr>
        <w:t xml:space="preserve">activities </w:t>
      </w:r>
      <w:r w:rsidRPr="001E4B6E">
        <w:rPr>
          <w:lang w:val="en-AU"/>
        </w:rPr>
        <w:t xml:space="preserve">document for </w:t>
      </w:r>
      <w:r w:rsidR="00BF2AA9" w:rsidRPr="001E4B6E">
        <w:rPr>
          <w:lang w:val="en-AU"/>
        </w:rPr>
        <w:t>a full description of the sample activities.</w:t>
      </w:r>
    </w:p>
    <w:p w14:paraId="3334F4AE" w14:textId="77777777" w:rsidR="005B6130" w:rsidRPr="001E4B6E" w:rsidRDefault="005B6130">
      <w:pPr>
        <w:rPr>
          <w:lang w:val="en-AU"/>
        </w:rPr>
      </w:pPr>
    </w:p>
    <w:p w14:paraId="2217558B" w14:textId="77777777" w:rsidR="0050170B" w:rsidRPr="001E4B6E" w:rsidRDefault="0050170B">
      <w:pPr>
        <w:rPr>
          <w:lang w:val="en-AU"/>
        </w:rPr>
        <w:sectPr w:rsidR="0050170B" w:rsidRPr="001E4B6E" w:rsidSect="001848E2">
          <w:headerReference w:type="default" r:id="rId22"/>
          <w:footerReference w:type="default" r:id="rId23"/>
          <w:headerReference w:type="first" r:id="rId24"/>
          <w:footerReference w:type="first" r:id="rId25"/>
          <w:pgSz w:w="11907" w:h="16840" w:code="9"/>
          <w:pgMar w:top="1429" w:right="1134" w:bottom="1435" w:left="1134" w:header="391" w:footer="272" w:gutter="0"/>
          <w:pgNumType w:start="1"/>
          <w:cols w:space="708"/>
          <w:docGrid w:linePitch="360"/>
        </w:sectPr>
      </w:pPr>
    </w:p>
    <w:p w14:paraId="77C239AF" w14:textId="7B39921A" w:rsidR="0054045A" w:rsidRPr="001E4B6E" w:rsidRDefault="00C46F46">
      <w:pPr>
        <w:pStyle w:val="VCAAHeading1"/>
        <w:rPr>
          <w:lang w:val="en-AU"/>
        </w:rPr>
      </w:pPr>
      <w:bookmarkStart w:id="3" w:name="_Toc64717132"/>
      <w:r w:rsidRPr="001E4B6E">
        <w:rPr>
          <w:lang w:val="en-AU"/>
        </w:rPr>
        <w:t xml:space="preserve">Worksheet </w:t>
      </w:r>
      <w:r w:rsidR="0061695B" w:rsidRPr="001E4B6E">
        <w:rPr>
          <w:lang w:val="en-AU"/>
        </w:rPr>
        <w:t>A</w:t>
      </w:r>
      <w:r w:rsidR="0054045A" w:rsidRPr="001E4B6E">
        <w:rPr>
          <w:lang w:val="en-AU"/>
        </w:rPr>
        <w:t>:</w:t>
      </w:r>
      <w:r w:rsidRPr="001E4B6E">
        <w:rPr>
          <w:lang w:val="en-AU"/>
        </w:rPr>
        <w:t xml:space="preserve"> </w:t>
      </w:r>
      <w:r w:rsidR="00790AAB" w:rsidRPr="001E4B6E">
        <w:rPr>
          <w:lang w:val="en-AU"/>
        </w:rPr>
        <w:t xml:space="preserve">The </w:t>
      </w:r>
      <w:r w:rsidR="00B27B9A" w:rsidRPr="001E4B6E">
        <w:rPr>
          <w:lang w:val="en-AU"/>
        </w:rPr>
        <w:t xml:space="preserve">circular flow </w:t>
      </w:r>
      <w:r w:rsidR="00790AAB" w:rsidRPr="001E4B6E">
        <w:rPr>
          <w:lang w:val="en-AU"/>
        </w:rPr>
        <w:t>of the economy</w:t>
      </w:r>
      <w:bookmarkEnd w:id="3"/>
    </w:p>
    <w:p w14:paraId="21226025" w14:textId="6A0EE439" w:rsidR="0054045A" w:rsidRPr="001E4B6E" w:rsidRDefault="00397376" w:rsidP="00CE7699">
      <w:pPr>
        <w:pStyle w:val="VCAAworksheetinstructionslist1"/>
      </w:pPr>
      <w:r w:rsidRPr="001E4B6E">
        <w:t xml:space="preserve">1. </w:t>
      </w:r>
      <w:r w:rsidR="00B27B9A" w:rsidRPr="001E4B6E">
        <w:tab/>
        <w:t xml:space="preserve">Use </w:t>
      </w:r>
      <w:r w:rsidR="007A46F8" w:rsidRPr="001E4B6E">
        <w:t>‘</w:t>
      </w:r>
      <w:r w:rsidR="00B27B9A" w:rsidRPr="001E4B6E">
        <w:t xml:space="preserve">Diagram 1: </w:t>
      </w:r>
      <w:r w:rsidR="009258DA" w:rsidRPr="001E4B6E">
        <w:t>The c</w:t>
      </w:r>
      <w:r w:rsidR="00B27B9A" w:rsidRPr="001E4B6E">
        <w:t>ircular flow of the economy</w:t>
      </w:r>
      <w:r w:rsidR="007A46F8" w:rsidRPr="001E4B6E">
        <w:t>’</w:t>
      </w:r>
      <w:r w:rsidR="00B27B9A" w:rsidRPr="001E4B6E">
        <w:t xml:space="preserve"> to classify </w:t>
      </w:r>
      <w:r w:rsidR="00E07378" w:rsidRPr="001E4B6E">
        <w:t xml:space="preserve">and explain </w:t>
      </w:r>
      <w:r w:rsidR="00B27B9A" w:rsidRPr="001E4B6E">
        <w:t>each of the following scenarios within the</w:t>
      </w:r>
      <w:r w:rsidR="00C06FD3" w:rsidRPr="001E4B6E">
        <w:t xml:space="preserve"> c</w:t>
      </w:r>
      <w:r w:rsidR="00B27B9A" w:rsidRPr="001E4B6E">
        <w:t xml:space="preserve">ircular </w:t>
      </w:r>
      <w:r w:rsidR="00680DD6" w:rsidRPr="001E4B6E">
        <w:t>f</w:t>
      </w:r>
      <w:r w:rsidR="00B27B9A" w:rsidRPr="001E4B6E">
        <w:t>low. The first one has been completed as an example.</w:t>
      </w:r>
    </w:p>
    <w:tbl>
      <w:tblPr>
        <w:tblStyle w:val="GridTable4-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assifying scenarios in the circular flow of the economy"/>
        <w:tblDescription w:val="Table of different economic scenarios. Students classify the scenario as a stage of the circular flow of the economy and explain their choice."/>
      </w:tblPr>
      <w:tblGrid>
        <w:gridCol w:w="3411"/>
        <w:gridCol w:w="3238"/>
        <w:gridCol w:w="2980"/>
      </w:tblGrid>
      <w:tr w:rsidR="00B27B9A" w:rsidRPr="001E4B6E" w14:paraId="5C0F7E9A" w14:textId="526A56DE" w:rsidTr="00CE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3ECF1EC5" w14:textId="2EB2C198" w:rsidR="00B27B9A" w:rsidRPr="001E4B6E" w:rsidRDefault="00B020FB">
            <w:pPr>
              <w:pStyle w:val="VCAAtableheadingnarrow"/>
            </w:pPr>
            <w:r w:rsidRPr="001E4B6E">
              <w:t>Scenario</w:t>
            </w:r>
          </w:p>
        </w:tc>
        <w:tc>
          <w:tcPr>
            <w:tcW w:w="3238"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2ADC2F4E" w14:textId="629A98AC" w:rsidR="00B27B9A" w:rsidRPr="001E4B6E" w:rsidRDefault="00B27B9A">
            <w:pPr>
              <w:pStyle w:val="VCAAtableheadingnarrow"/>
              <w:cnfStyle w:val="100000000000" w:firstRow="1" w:lastRow="0" w:firstColumn="0" w:lastColumn="0" w:oddVBand="0" w:evenVBand="0" w:oddHBand="0" w:evenHBand="0" w:firstRowFirstColumn="0" w:firstRowLastColumn="0" w:lastRowFirstColumn="0" w:lastRowLastColumn="0"/>
            </w:pPr>
            <w:r w:rsidRPr="001E4B6E">
              <w:t>Classification</w:t>
            </w:r>
            <w:r w:rsidR="00B020FB" w:rsidRPr="001E4B6E">
              <w:t>(s)</w:t>
            </w:r>
          </w:p>
        </w:tc>
        <w:tc>
          <w:tcPr>
            <w:tcW w:w="2980"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5493748A" w14:textId="2F6E103D" w:rsidR="00B27B9A" w:rsidRPr="001E4B6E" w:rsidDel="00B27B9A" w:rsidRDefault="00B27B9A">
            <w:pPr>
              <w:pStyle w:val="VCAAtableheadingnarrow"/>
              <w:cnfStyle w:val="100000000000" w:firstRow="1" w:lastRow="0" w:firstColumn="0" w:lastColumn="0" w:oddVBand="0" w:evenVBand="0" w:oddHBand="0" w:evenHBand="0" w:firstRowFirstColumn="0" w:firstRowLastColumn="0" w:lastRowFirstColumn="0" w:lastRowLastColumn="0"/>
            </w:pPr>
            <w:r w:rsidRPr="001E4B6E">
              <w:t>Explanation</w:t>
            </w:r>
          </w:p>
        </w:tc>
      </w:tr>
      <w:tr w:rsidR="00B27B9A" w:rsidRPr="001E4B6E" w14:paraId="3BBDA2C0" w14:textId="37EAAF92" w:rsidTr="00CE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5978CDC9" w14:textId="69DBF46C" w:rsidR="00B27B9A" w:rsidRPr="001E4B6E" w:rsidRDefault="00B27B9A" w:rsidP="00567C6B">
            <w:pPr>
              <w:pStyle w:val="VCAAtabletextnarrow"/>
              <w:rPr>
                <w:b w:val="0"/>
                <w:bCs w:val="0"/>
              </w:rPr>
            </w:pPr>
            <w:r w:rsidRPr="001E4B6E">
              <w:t xml:space="preserve">Fred works a shift at a </w:t>
            </w:r>
            <w:r w:rsidR="002D5499" w:rsidRPr="001E4B6E">
              <w:t>fast-food</w:t>
            </w:r>
            <w:r w:rsidRPr="001E4B6E">
              <w:t xml:space="preserve"> outlet and earns $150</w:t>
            </w:r>
            <w:r w:rsidR="00680DD6" w:rsidRPr="001E4B6E">
              <w:t>.</w:t>
            </w:r>
          </w:p>
        </w:tc>
        <w:tc>
          <w:tcPr>
            <w:tcW w:w="3238" w:type="dxa"/>
            <w:shd w:val="clear" w:color="auto" w:fill="FFFFFF" w:themeFill="background1"/>
          </w:tcPr>
          <w:p w14:paraId="23EA73D5" w14:textId="778D2FE5" w:rsidR="00B27B9A" w:rsidRPr="001E4B6E" w:rsidRDefault="00E07378" w:rsidP="00567C6B">
            <w:pPr>
              <w:pStyle w:val="VCAAtabletextnarrow"/>
              <w:cnfStyle w:val="000000100000" w:firstRow="0" w:lastRow="0" w:firstColumn="0" w:lastColumn="0" w:oddVBand="0" w:evenVBand="0" w:oddHBand="1" w:evenHBand="0" w:firstRowFirstColumn="0" w:firstRowLastColumn="0" w:lastRowFirstColumn="0" w:lastRowLastColumn="0"/>
            </w:pPr>
            <w:r w:rsidRPr="001E4B6E">
              <w:t>Work (</w:t>
            </w:r>
            <w:r w:rsidR="003E4E9E">
              <w:t>l</w:t>
            </w:r>
            <w:r w:rsidR="00B27B9A" w:rsidRPr="001E4B6E">
              <w:t>abour</w:t>
            </w:r>
            <w:r w:rsidRPr="001E4B6E">
              <w:t>)</w:t>
            </w:r>
          </w:p>
          <w:p w14:paraId="0A7B6AD2" w14:textId="1F34C5DC" w:rsidR="00B27B9A" w:rsidRPr="001E4B6E"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r w:rsidRPr="001E4B6E">
              <w:t xml:space="preserve">Income </w:t>
            </w:r>
          </w:p>
        </w:tc>
        <w:tc>
          <w:tcPr>
            <w:tcW w:w="2980" w:type="dxa"/>
            <w:shd w:val="clear" w:color="auto" w:fill="FFFFFF" w:themeFill="background1"/>
          </w:tcPr>
          <w:p w14:paraId="415E3AEC" w14:textId="6290D725" w:rsidR="00B27B9A" w:rsidRPr="001E4B6E" w:rsidDel="00B27B9A"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r w:rsidRPr="001E4B6E">
              <w:t>Fred provides labour to the business sector to produce goods and services. Fred earns income for this</w:t>
            </w:r>
            <w:r w:rsidR="00B020FB" w:rsidRPr="001E4B6E">
              <w:t>.</w:t>
            </w:r>
            <w:r w:rsidRPr="001E4B6E">
              <w:t xml:space="preserve"> </w:t>
            </w:r>
          </w:p>
        </w:tc>
      </w:tr>
      <w:tr w:rsidR="00B27B9A" w:rsidRPr="001E4B6E" w14:paraId="345CB2C6" w14:textId="57074321" w:rsidTr="00CE7699">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75197CE2" w14:textId="2ADE2260" w:rsidR="00B27B9A" w:rsidRPr="001E4B6E" w:rsidRDefault="00B27B9A" w:rsidP="00567C6B">
            <w:pPr>
              <w:pStyle w:val="VCAAtabletextnarrow"/>
              <w:rPr>
                <w:b w:val="0"/>
                <w:bCs w:val="0"/>
              </w:rPr>
            </w:pPr>
            <w:r w:rsidRPr="001E4B6E">
              <w:t>Fred deposits $100 in</w:t>
            </w:r>
            <w:r w:rsidR="007A3BEB" w:rsidRPr="001E4B6E">
              <w:t>to</w:t>
            </w:r>
            <w:r w:rsidRPr="001E4B6E">
              <w:t xml:space="preserve"> his savings account</w:t>
            </w:r>
            <w:r w:rsidR="00680DD6" w:rsidRPr="001E4B6E">
              <w:t>.</w:t>
            </w:r>
          </w:p>
        </w:tc>
        <w:tc>
          <w:tcPr>
            <w:tcW w:w="3238" w:type="dxa"/>
            <w:shd w:val="clear" w:color="auto" w:fill="FFFFFF" w:themeFill="background1"/>
          </w:tcPr>
          <w:p w14:paraId="6DD8E1D6" w14:textId="35142E49" w:rsidR="00B27B9A" w:rsidRPr="001E4B6E"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c>
          <w:tcPr>
            <w:tcW w:w="2980" w:type="dxa"/>
            <w:shd w:val="clear" w:color="auto" w:fill="FFFFFF" w:themeFill="background1"/>
          </w:tcPr>
          <w:p w14:paraId="4CA72932" w14:textId="77777777" w:rsidR="00B27B9A" w:rsidRPr="001E4B6E" w:rsidDel="00B27B9A"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r>
      <w:tr w:rsidR="00B27B9A" w:rsidRPr="001E4B6E" w14:paraId="5D50F3FA" w14:textId="43E445B2" w:rsidTr="00CE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63431C49" w14:textId="6240744B" w:rsidR="00B27B9A" w:rsidRPr="001E4B6E" w:rsidRDefault="00B27B9A" w:rsidP="00567C6B">
            <w:pPr>
              <w:pStyle w:val="VCAAtabletextnarrow"/>
              <w:rPr>
                <w:b w:val="0"/>
                <w:bCs w:val="0"/>
              </w:rPr>
            </w:pPr>
            <w:r w:rsidRPr="001E4B6E">
              <w:t>Fred withdraws $50 from his savings account and purchases a new shirt made in China</w:t>
            </w:r>
            <w:r w:rsidR="00680DD6" w:rsidRPr="001E4B6E">
              <w:t>.</w:t>
            </w:r>
          </w:p>
        </w:tc>
        <w:tc>
          <w:tcPr>
            <w:tcW w:w="3238" w:type="dxa"/>
            <w:shd w:val="clear" w:color="auto" w:fill="FFFFFF" w:themeFill="background1"/>
          </w:tcPr>
          <w:p w14:paraId="20A10BDD" w14:textId="5DBA4FEA" w:rsidR="00B27B9A" w:rsidRPr="001E4B6E"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c>
          <w:tcPr>
            <w:tcW w:w="2980" w:type="dxa"/>
            <w:shd w:val="clear" w:color="auto" w:fill="FFFFFF" w:themeFill="background1"/>
          </w:tcPr>
          <w:p w14:paraId="27529209" w14:textId="77777777" w:rsidR="00B27B9A" w:rsidRPr="001E4B6E" w:rsidDel="00B27B9A"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r>
      <w:tr w:rsidR="00B27B9A" w:rsidRPr="001E4B6E" w14:paraId="0EADE6B6" w14:textId="25B92AFA" w:rsidTr="00CE7699">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05AC9DBB" w14:textId="3E713079" w:rsidR="00B27B9A" w:rsidRPr="001E4B6E" w:rsidRDefault="00B27B9A" w:rsidP="00567C6B">
            <w:pPr>
              <w:pStyle w:val="VCAAtabletextnarrow"/>
              <w:rPr>
                <w:b w:val="0"/>
                <w:bCs w:val="0"/>
              </w:rPr>
            </w:pPr>
            <w:r w:rsidRPr="001E4B6E">
              <w:t>Nata</w:t>
            </w:r>
            <w:r w:rsidR="00C06FD3" w:rsidRPr="001E4B6E">
              <w:t>s</w:t>
            </w:r>
            <w:r w:rsidRPr="001E4B6E">
              <w:t>ha purchases a vehicle to be used to make deliveries for her courier business</w:t>
            </w:r>
            <w:r w:rsidR="00680DD6" w:rsidRPr="001E4B6E">
              <w:t>.</w:t>
            </w:r>
          </w:p>
        </w:tc>
        <w:tc>
          <w:tcPr>
            <w:tcW w:w="3238" w:type="dxa"/>
            <w:shd w:val="clear" w:color="auto" w:fill="FFFFFF" w:themeFill="background1"/>
          </w:tcPr>
          <w:p w14:paraId="4A2BD597" w14:textId="2E8D2CC1" w:rsidR="00B27B9A" w:rsidRPr="001E4B6E"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c>
          <w:tcPr>
            <w:tcW w:w="2980" w:type="dxa"/>
            <w:shd w:val="clear" w:color="auto" w:fill="FFFFFF" w:themeFill="background1"/>
          </w:tcPr>
          <w:p w14:paraId="4BB28C24" w14:textId="77777777" w:rsidR="00B27B9A" w:rsidRPr="001E4B6E" w:rsidDel="00B27B9A"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r>
      <w:tr w:rsidR="00B27B9A" w:rsidRPr="001E4B6E" w14:paraId="43BDA3E2" w14:textId="1BB71A52" w:rsidTr="00CE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40789A53" w14:textId="438E463D" w:rsidR="00B27B9A" w:rsidRPr="001E4B6E" w:rsidRDefault="00E07378" w:rsidP="00567C6B">
            <w:pPr>
              <w:pStyle w:val="VCAAtabletextnarrow"/>
              <w:rPr>
                <w:b w:val="0"/>
                <w:bCs w:val="0"/>
              </w:rPr>
            </w:pPr>
            <w:r w:rsidRPr="001E4B6E">
              <w:t>Jun</w:t>
            </w:r>
            <w:r w:rsidR="00B27B9A" w:rsidRPr="001E4B6E">
              <w:t>’s designer clothing business sells $2000 worth of clothing to a buyer in the USA</w:t>
            </w:r>
            <w:r w:rsidR="00680DD6" w:rsidRPr="001E4B6E">
              <w:t>.</w:t>
            </w:r>
          </w:p>
        </w:tc>
        <w:tc>
          <w:tcPr>
            <w:tcW w:w="3238" w:type="dxa"/>
            <w:shd w:val="clear" w:color="auto" w:fill="FFFFFF" w:themeFill="background1"/>
          </w:tcPr>
          <w:p w14:paraId="6DC5438F" w14:textId="44297870" w:rsidR="00B27B9A" w:rsidRPr="001E4B6E"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c>
          <w:tcPr>
            <w:tcW w:w="2980" w:type="dxa"/>
            <w:shd w:val="clear" w:color="auto" w:fill="FFFFFF" w:themeFill="background1"/>
          </w:tcPr>
          <w:p w14:paraId="5A797C14" w14:textId="77777777" w:rsidR="00B27B9A" w:rsidRPr="001E4B6E" w:rsidDel="00B27B9A"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r>
      <w:tr w:rsidR="00B27B9A" w:rsidRPr="001E4B6E" w14:paraId="73F8DD39" w14:textId="0199DF44" w:rsidTr="00CE7699">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5D44F455" w14:textId="54045E54" w:rsidR="00B27B9A" w:rsidRPr="001E4B6E" w:rsidRDefault="00B27B9A" w:rsidP="00567C6B">
            <w:pPr>
              <w:pStyle w:val="VCAAtabletextnarrow"/>
              <w:rPr>
                <w:b w:val="0"/>
                <w:bCs w:val="0"/>
              </w:rPr>
            </w:pPr>
            <w:r w:rsidRPr="001E4B6E">
              <w:t xml:space="preserve">Fred buys a </w:t>
            </w:r>
            <w:r w:rsidR="002D5499" w:rsidRPr="001E4B6E">
              <w:t>2-litre</w:t>
            </w:r>
            <w:r w:rsidRPr="001E4B6E">
              <w:t xml:space="preserve"> container of milk at his local supermarket</w:t>
            </w:r>
            <w:r w:rsidR="00680DD6" w:rsidRPr="001E4B6E">
              <w:t>.</w:t>
            </w:r>
          </w:p>
        </w:tc>
        <w:tc>
          <w:tcPr>
            <w:tcW w:w="3238" w:type="dxa"/>
            <w:shd w:val="clear" w:color="auto" w:fill="FFFFFF" w:themeFill="background1"/>
          </w:tcPr>
          <w:p w14:paraId="395E5BE9" w14:textId="04BF02BA" w:rsidR="00B27B9A" w:rsidRPr="001E4B6E"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c>
          <w:tcPr>
            <w:tcW w:w="2980" w:type="dxa"/>
            <w:shd w:val="clear" w:color="auto" w:fill="FFFFFF" w:themeFill="background1"/>
          </w:tcPr>
          <w:p w14:paraId="0716D892" w14:textId="77777777" w:rsidR="00B27B9A" w:rsidRPr="001E4B6E" w:rsidDel="00B27B9A"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r>
      <w:tr w:rsidR="00B27B9A" w:rsidRPr="001E4B6E" w14:paraId="4B36F762" w14:textId="127F1A9B" w:rsidTr="00CE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2D4BBCE8" w14:textId="3CE521F4" w:rsidR="00B27B9A" w:rsidRPr="001E4B6E" w:rsidRDefault="00B27B9A" w:rsidP="00567C6B">
            <w:pPr>
              <w:pStyle w:val="VCAAtabletextnarrow"/>
              <w:rPr>
                <w:b w:val="0"/>
                <w:bCs w:val="0"/>
              </w:rPr>
            </w:pPr>
            <w:r w:rsidRPr="001E4B6E">
              <w:t>Zelda purchases an electrical appliance and is charged $25 extra for GST</w:t>
            </w:r>
            <w:r w:rsidR="00680DD6" w:rsidRPr="001E4B6E">
              <w:t>.</w:t>
            </w:r>
          </w:p>
        </w:tc>
        <w:tc>
          <w:tcPr>
            <w:tcW w:w="3238" w:type="dxa"/>
            <w:shd w:val="clear" w:color="auto" w:fill="FFFFFF" w:themeFill="background1"/>
          </w:tcPr>
          <w:p w14:paraId="4D9AEB05" w14:textId="3D545379" w:rsidR="00B27B9A" w:rsidRPr="001E4B6E"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c>
          <w:tcPr>
            <w:tcW w:w="2980" w:type="dxa"/>
            <w:shd w:val="clear" w:color="auto" w:fill="FFFFFF" w:themeFill="background1"/>
          </w:tcPr>
          <w:p w14:paraId="312C68D0" w14:textId="77777777" w:rsidR="00B27B9A" w:rsidRPr="001E4B6E" w:rsidDel="00B27B9A" w:rsidRDefault="00B27B9A" w:rsidP="00567C6B">
            <w:pPr>
              <w:pStyle w:val="VCAAtabletextnarrow"/>
              <w:cnfStyle w:val="000000100000" w:firstRow="0" w:lastRow="0" w:firstColumn="0" w:lastColumn="0" w:oddVBand="0" w:evenVBand="0" w:oddHBand="1" w:evenHBand="0" w:firstRowFirstColumn="0" w:firstRowLastColumn="0" w:lastRowFirstColumn="0" w:lastRowLastColumn="0"/>
            </w:pPr>
          </w:p>
        </w:tc>
      </w:tr>
      <w:tr w:rsidR="00B27B9A" w:rsidRPr="001E4B6E" w14:paraId="5AEA036F" w14:textId="0FBDD41C" w:rsidTr="00CE7699">
        <w:tc>
          <w:tcPr>
            <w:cnfStyle w:val="001000000000" w:firstRow="0" w:lastRow="0" w:firstColumn="1" w:lastColumn="0" w:oddVBand="0" w:evenVBand="0" w:oddHBand="0" w:evenHBand="0" w:firstRowFirstColumn="0" w:firstRowLastColumn="0" w:lastRowFirstColumn="0" w:lastRowLastColumn="0"/>
            <w:tcW w:w="3411" w:type="dxa"/>
            <w:shd w:val="clear" w:color="auto" w:fill="FFFFFF" w:themeFill="background1"/>
          </w:tcPr>
          <w:p w14:paraId="16BD38E8" w14:textId="67132DE2" w:rsidR="00B27B9A" w:rsidRPr="001E4B6E" w:rsidRDefault="00B27B9A" w:rsidP="00567C6B">
            <w:pPr>
              <w:pStyle w:val="VCAAtabletextnarrow"/>
              <w:rPr>
                <w:b w:val="0"/>
                <w:bCs w:val="0"/>
              </w:rPr>
            </w:pPr>
            <w:r w:rsidRPr="001E4B6E">
              <w:t>The government announces plans to build a new primary school</w:t>
            </w:r>
            <w:r w:rsidR="00680DD6" w:rsidRPr="001E4B6E">
              <w:t>.</w:t>
            </w:r>
          </w:p>
        </w:tc>
        <w:tc>
          <w:tcPr>
            <w:tcW w:w="3238" w:type="dxa"/>
            <w:shd w:val="clear" w:color="auto" w:fill="FFFFFF" w:themeFill="background1"/>
          </w:tcPr>
          <w:p w14:paraId="743CC8A3" w14:textId="65D42AA4" w:rsidR="00B27B9A" w:rsidRPr="001E4B6E"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c>
          <w:tcPr>
            <w:tcW w:w="2980" w:type="dxa"/>
            <w:shd w:val="clear" w:color="auto" w:fill="FFFFFF" w:themeFill="background1"/>
          </w:tcPr>
          <w:p w14:paraId="007EFE85" w14:textId="77777777" w:rsidR="00B27B9A" w:rsidRPr="001E4B6E" w:rsidDel="00B27B9A" w:rsidRDefault="00B27B9A" w:rsidP="00567C6B">
            <w:pPr>
              <w:pStyle w:val="VCAAtabletextnarrow"/>
              <w:cnfStyle w:val="000000000000" w:firstRow="0" w:lastRow="0" w:firstColumn="0" w:lastColumn="0" w:oddVBand="0" w:evenVBand="0" w:oddHBand="0" w:evenHBand="0" w:firstRowFirstColumn="0" w:firstRowLastColumn="0" w:lastRowFirstColumn="0" w:lastRowLastColumn="0"/>
            </w:pPr>
          </w:p>
        </w:tc>
      </w:tr>
    </w:tbl>
    <w:p w14:paraId="6C039B40" w14:textId="1BD5F348" w:rsidR="00B27B9A" w:rsidRPr="001E4B6E" w:rsidRDefault="00B27B9A">
      <w:pPr>
        <w:pStyle w:val="VCAAbody"/>
        <w:rPr>
          <w:lang w:val="en-AU"/>
        </w:rPr>
      </w:pPr>
    </w:p>
    <w:p w14:paraId="79E2D2DD" w14:textId="77777777" w:rsidR="00B27B9A" w:rsidRPr="001E4B6E" w:rsidRDefault="00B27B9A">
      <w:pPr>
        <w:rPr>
          <w:rFonts w:asciiTheme="majorHAnsi" w:hAnsiTheme="majorHAnsi" w:cs="Arial"/>
          <w:color w:val="000000" w:themeColor="text1"/>
          <w:sz w:val="20"/>
          <w:lang w:val="en-AU"/>
        </w:rPr>
      </w:pPr>
      <w:r w:rsidRPr="001E4B6E">
        <w:rPr>
          <w:lang w:val="en-AU"/>
        </w:rPr>
        <w:br w:type="page"/>
      </w:r>
    </w:p>
    <w:p w14:paraId="083DB563" w14:textId="048F7872" w:rsidR="00E60104" w:rsidRPr="001E4B6E" w:rsidRDefault="00B27B9A" w:rsidP="00CE7699">
      <w:pPr>
        <w:pStyle w:val="VCAAHeading3"/>
      </w:pPr>
      <w:bookmarkStart w:id="4" w:name="_Hlk63428392"/>
      <w:r w:rsidRPr="001E4B6E">
        <w:t xml:space="preserve">Diagram 1: </w:t>
      </w:r>
      <w:r w:rsidR="009258DA" w:rsidRPr="001E4B6E">
        <w:t>The c</w:t>
      </w:r>
      <w:r w:rsidRPr="001E4B6E">
        <w:t>ircular flow of the economy</w:t>
      </w:r>
    </w:p>
    <w:p w14:paraId="3444CE71" w14:textId="087A4C55" w:rsidR="00E60104" w:rsidRPr="001E4B6E" w:rsidRDefault="00684CD1" w:rsidP="00E60104">
      <w:pPr>
        <w:rPr>
          <w:lang w:val="en-AU"/>
        </w:rPr>
      </w:pPr>
      <w:r w:rsidRPr="001E4B6E">
        <w:rPr>
          <w:noProof/>
          <w:lang w:val="en-AU" w:eastAsia="en-AU"/>
        </w:rPr>
        <w:drawing>
          <wp:inline distT="0" distB="0" distL="0" distR="0" wp14:anchorId="56CF09A8" wp14:editId="3592079A">
            <wp:extent cx="6120765" cy="3159125"/>
            <wp:effectExtent l="0" t="0" r="0" b="3175"/>
            <wp:docPr id="2" name="Picture 2" descr="Diagram representing the circular flow of the economy, including entries for 'Work', 'Income', 'Spending' and 'Production' (in a circular flow), plus entries for 'Injections' (going into the circular flow) and 'Leakages' (leaving the circular flow). See Activity 2 in the accompanying activities document for a more detailed text overview of this diagram." title="Diagram 1: The circular flow of the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circular flow of the economy."/>
                    <pic:cNvPicPr/>
                  </pic:nvPicPr>
                  <pic:blipFill>
                    <a:blip r:embed="rId26"/>
                    <a:stretch>
                      <a:fillRect/>
                    </a:stretch>
                  </pic:blipFill>
                  <pic:spPr>
                    <a:xfrm>
                      <a:off x="0" y="0"/>
                      <a:ext cx="6120765" cy="3159125"/>
                    </a:xfrm>
                    <a:prstGeom prst="rect">
                      <a:avLst/>
                    </a:prstGeom>
                  </pic:spPr>
                </pic:pic>
              </a:graphicData>
            </a:graphic>
          </wp:inline>
        </w:drawing>
      </w:r>
    </w:p>
    <w:p w14:paraId="3CDB449E" w14:textId="77777777" w:rsidR="004061C1" w:rsidRPr="001E4B6E" w:rsidRDefault="004061C1" w:rsidP="0041178A">
      <w:pPr>
        <w:pStyle w:val="VCAAHeading4"/>
        <w:rPr>
          <w:lang w:val="en-AU"/>
        </w:rPr>
        <w:sectPr w:rsidR="004061C1" w:rsidRPr="001E4B6E" w:rsidSect="00623C35">
          <w:footerReference w:type="default" r:id="rId27"/>
          <w:pgSz w:w="11907" w:h="16840" w:code="9"/>
          <w:pgMar w:top="1429" w:right="1134" w:bottom="1435" w:left="1134" w:header="391" w:footer="272" w:gutter="0"/>
          <w:pgNumType w:start="1"/>
          <w:cols w:space="708"/>
          <w:docGrid w:linePitch="360"/>
        </w:sectPr>
      </w:pPr>
    </w:p>
    <w:p w14:paraId="23CDC9C5" w14:textId="6FBD3DED" w:rsidR="0041178A" w:rsidRPr="001E4B6E" w:rsidRDefault="0041178A" w:rsidP="00CE7699">
      <w:pPr>
        <w:pStyle w:val="VCAAHeading4"/>
        <w:rPr>
          <w:lang w:val="en-AU"/>
        </w:rPr>
      </w:pPr>
      <w:r w:rsidRPr="001E4B6E">
        <w:rPr>
          <w:lang w:val="en-AU"/>
        </w:rPr>
        <w:t>Injections</w:t>
      </w:r>
      <w:r w:rsidR="001900E2" w:rsidRPr="001E4B6E">
        <w:rPr>
          <w:lang w:val="en-AU"/>
        </w:rPr>
        <w:t xml:space="preserve"> (m</w:t>
      </w:r>
      <w:r w:rsidR="004061C1" w:rsidRPr="001E4B6E">
        <w:rPr>
          <w:lang w:val="en-AU"/>
        </w:rPr>
        <w:t>oney entering the circular flow</w:t>
      </w:r>
      <w:r w:rsidR="001900E2" w:rsidRPr="001E4B6E">
        <w:rPr>
          <w:lang w:val="en-AU"/>
        </w:rPr>
        <w:t>)</w:t>
      </w:r>
    </w:p>
    <w:p w14:paraId="4B0EABE3" w14:textId="6B4CBAA5" w:rsidR="0041178A" w:rsidRPr="001E4B6E" w:rsidRDefault="0041178A" w:rsidP="003F0197">
      <w:pPr>
        <w:pStyle w:val="VCAAbullet"/>
        <w:rPr>
          <w:lang w:val="en-AU"/>
        </w:rPr>
      </w:pPr>
      <w:r w:rsidRPr="001E4B6E">
        <w:rPr>
          <w:lang w:val="en-AU"/>
        </w:rPr>
        <w:t>Government spending</w:t>
      </w:r>
    </w:p>
    <w:p w14:paraId="6B273540" w14:textId="22BE2046" w:rsidR="0041178A" w:rsidRPr="001E4B6E" w:rsidRDefault="0041178A" w:rsidP="003F0197">
      <w:pPr>
        <w:pStyle w:val="VCAAbulletlevel2"/>
        <w:rPr>
          <w:lang w:val="en-AU"/>
        </w:rPr>
      </w:pPr>
      <w:r w:rsidRPr="001E4B6E">
        <w:rPr>
          <w:lang w:val="en-AU"/>
        </w:rPr>
        <w:t>Government uses money collected through taxation</w:t>
      </w:r>
      <w:r w:rsidR="001900E2" w:rsidRPr="001E4B6E">
        <w:rPr>
          <w:lang w:val="en-AU"/>
        </w:rPr>
        <w:t>.</w:t>
      </w:r>
    </w:p>
    <w:p w14:paraId="695CB985" w14:textId="7169E9E0" w:rsidR="0041178A" w:rsidRPr="001E4B6E" w:rsidRDefault="004061C1" w:rsidP="003F0197">
      <w:pPr>
        <w:pStyle w:val="VCAAbulletlevel2"/>
        <w:rPr>
          <w:lang w:val="en-AU"/>
        </w:rPr>
      </w:pPr>
      <w:r w:rsidRPr="001E4B6E">
        <w:rPr>
          <w:lang w:val="en-AU"/>
        </w:rPr>
        <w:t>Government s</w:t>
      </w:r>
      <w:r w:rsidR="0041178A" w:rsidRPr="001E4B6E">
        <w:rPr>
          <w:lang w:val="en-AU"/>
        </w:rPr>
        <w:t>pends this within the Australian economy on goods and services</w:t>
      </w:r>
      <w:r w:rsidR="009B0C7E" w:rsidRPr="001E4B6E">
        <w:rPr>
          <w:lang w:val="en-AU"/>
        </w:rPr>
        <w:t>.</w:t>
      </w:r>
    </w:p>
    <w:p w14:paraId="6E477D9A" w14:textId="1DB8EF3F" w:rsidR="0041178A" w:rsidRPr="001E4B6E" w:rsidRDefault="0041178A" w:rsidP="003F0197">
      <w:pPr>
        <w:pStyle w:val="VCAAbullet"/>
        <w:rPr>
          <w:lang w:val="en-AU"/>
        </w:rPr>
      </w:pPr>
      <w:r w:rsidRPr="001E4B6E">
        <w:rPr>
          <w:lang w:val="en-AU"/>
        </w:rPr>
        <w:t>Investment</w:t>
      </w:r>
    </w:p>
    <w:p w14:paraId="51B28A6F" w14:textId="2E0E203A" w:rsidR="0041178A" w:rsidRPr="001E4B6E" w:rsidRDefault="0041178A" w:rsidP="003F0197">
      <w:pPr>
        <w:pStyle w:val="VCAAbulletlevel2"/>
        <w:rPr>
          <w:lang w:val="en-AU"/>
        </w:rPr>
      </w:pPr>
      <w:r w:rsidRPr="001E4B6E">
        <w:rPr>
          <w:lang w:val="en-AU"/>
        </w:rPr>
        <w:t xml:space="preserve">Banks loan </w:t>
      </w:r>
      <w:r w:rsidR="009B0C7E" w:rsidRPr="001E4B6E">
        <w:rPr>
          <w:lang w:val="en-AU"/>
        </w:rPr>
        <w:t>money to</w:t>
      </w:r>
      <w:r w:rsidRPr="001E4B6E">
        <w:rPr>
          <w:lang w:val="en-AU"/>
        </w:rPr>
        <w:t xml:space="preserve"> people/businesses</w:t>
      </w:r>
      <w:r w:rsidR="009B0C7E" w:rsidRPr="001E4B6E">
        <w:rPr>
          <w:lang w:val="en-AU"/>
        </w:rPr>
        <w:t>, commonly</w:t>
      </w:r>
      <w:r w:rsidRPr="001E4B6E">
        <w:rPr>
          <w:lang w:val="en-AU"/>
        </w:rPr>
        <w:t xml:space="preserve"> to purchase capital items</w:t>
      </w:r>
      <w:r w:rsidR="001900E2" w:rsidRPr="001E4B6E">
        <w:rPr>
          <w:lang w:val="en-AU"/>
        </w:rPr>
        <w:t xml:space="preserve">, for example, </w:t>
      </w:r>
      <w:r w:rsidRPr="001E4B6E">
        <w:rPr>
          <w:lang w:val="en-AU" w:eastAsia="en-AU"/>
        </w:rPr>
        <w:t>machinery</w:t>
      </w:r>
      <w:r w:rsidR="009B0C7E" w:rsidRPr="001E4B6E">
        <w:rPr>
          <w:lang w:val="en-AU" w:eastAsia="en-AU"/>
        </w:rPr>
        <w:t>,</w:t>
      </w:r>
      <w:r w:rsidRPr="001E4B6E">
        <w:rPr>
          <w:lang w:val="en-AU" w:eastAsia="en-AU"/>
        </w:rPr>
        <w:t xml:space="preserve"> buildings and/or land</w:t>
      </w:r>
      <w:r w:rsidR="009B0C7E" w:rsidRPr="001E4B6E">
        <w:rPr>
          <w:lang w:val="en-AU" w:eastAsia="en-AU"/>
        </w:rPr>
        <w:t>.</w:t>
      </w:r>
    </w:p>
    <w:p w14:paraId="3344FB89" w14:textId="79A1385C" w:rsidR="0041178A" w:rsidRPr="001E4B6E" w:rsidRDefault="0041178A" w:rsidP="003F0197">
      <w:pPr>
        <w:pStyle w:val="VCAAbullet"/>
        <w:rPr>
          <w:lang w:val="en-AU"/>
        </w:rPr>
      </w:pPr>
      <w:r w:rsidRPr="001E4B6E">
        <w:rPr>
          <w:lang w:val="en-AU"/>
        </w:rPr>
        <w:t>Exports</w:t>
      </w:r>
    </w:p>
    <w:p w14:paraId="3822B5FB" w14:textId="48FD5753" w:rsidR="0041178A" w:rsidRPr="001E4B6E" w:rsidRDefault="0041178A" w:rsidP="001900E2">
      <w:pPr>
        <w:pStyle w:val="VCAAbulletlevel2"/>
        <w:rPr>
          <w:lang w:val="en-AU"/>
        </w:rPr>
      </w:pPr>
      <w:r w:rsidRPr="001E4B6E">
        <w:rPr>
          <w:lang w:val="en-AU"/>
        </w:rPr>
        <w:t>People overseas spend money on goods and services produced within the Australian economy.</w:t>
      </w:r>
      <w:r w:rsidR="001900E2" w:rsidRPr="001E4B6E">
        <w:rPr>
          <w:lang w:val="en-AU"/>
        </w:rPr>
        <w:t xml:space="preserve"> </w:t>
      </w:r>
      <w:r w:rsidRPr="001E4B6E">
        <w:rPr>
          <w:lang w:val="en-AU"/>
        </w:rPr>
        <w:t>Th</w:t>
      </w:r>
      <w:r w:rsidR="007556A0" w:rsidRPr="001E4B6E">
        <w:rPr>
          <w:lang w:val="en-AU"/>
        </w:rPr>
        <w:t>is</w:t>
      </w:r>
      <w:r w:rsidRPr="001E4B6E">
        <w:rPr>
          <w:lang w:val="en-AU"/>
        </w:rPr>
        <w:t xml:space="preserve"> money moves into the Australian circular flow cycle</w:t>
      </w:r>
      <w:r w:rsidR="001900E2" w:rsidRPr="001E4B6E">
        <w:rPr>
          <w:lang w:val="en-AU"/>
        </w:rPr>
        <w:t>.</w:t>
      </w:r>
    </w:p>
    <w:p w14:paraId="7A7A5482" w14:textId="4B520F46" w:rsidR="0041178A" w:rsidRPr="001E4B6E" w:rsidRDefault="0041178A" w:rsidP="00CE7699">
      <w:pPr>
        <w:pStyle w:val="VCAAHeading4"/>
        <w:rPr>
          <w:lang w:val="en-AU"/>
        </w:rPr>
      </w:pPr>
      <w:r w:rsidRPr="001E4B6E">
        <w:rPr>
          <w:lang w:val="en-AU"/>
        </w:rPr>
        <w:t>Leakages</w:t>
      </w:r>
      <w:r w:rsidR="001900E2" w:rsidRPr="001E4B6E">
        <w:rPr>
          <w:lang w:val="en-AU"/>
        </w:rPr>
        <w:t xml:space="preserve"> (m</w:t>
      </w:r>
      <w:r w:rsidR="004061C1" w:rsidRPr="001E4B6E">
        <w:rPr>
          <w:lang w:val="en-AU"/>
        </w:rPr>
        <w:t>oney leaving the circular flow</w:t>
      </w:r>
      <w:r w:rsidR="001900E2" w:rsidRPr="001E4B6E">
        <w:rPr>
          <w:lang w:val="en-AU"/>
        </w:rPr>
        <w:t>)</w:t>
      </w:r>
    </w:p>
    <w:p w14:paraId="22245349" w14:textId="0828278F" w:rsidR="0041178A" w:rsidRPr="001E4B6E" w:rsidRDefault="0041178A" w:rsidP="003F0197">
      <w:pPr>
        <w:pStyle w:val="VCAAbullet"/>
        <w:rPr>
          <w:lang w:val="en-AU"/>
        </w:rPr>
      </w:pPr>
      <w:r w:rsidRPr="001E4B6E">
        <w:rPr>
          <w:lang w:val="en-AU"/>
        </w:rPr>
        <w:t>Taxation</w:t>
      </w:r>
    </w:p>
    <w:p w14:paraId="573B019B" w14:textId="19A8563F" w:rsidR="0041178A" w:rsidRPr="001E4B6E" w:rsidRDefault="0041178A" w:rsidP="003F0197">
      <w:pPr>
        <w:pStyle w:val="VCAAbulletlevel2"/>
        <w:rPr>
          <w:lang w:val="en-AU"/>
        </w:rPr>
      </w:pPr>
      <w:r w:rsidRPr="001E4B6E">
        <w:rPr>
          <w:lang w:val="en-AU"/>
        </w:rPr>
        <w:t xml:space="preserve"> </w:t>
      </w:r>
      <w:r w:rsidR="007556A0" w:rsidRPr="001E4B6E">
        <w:rPr>
          <w:lang w:val="en-AU"/>
        </w:rPr>
        <w:t xml:space="preserve">A percentage of income is levied by the government, which means it leaves the circular flow, rather than going towards goods and services. </w:t>
      </w:r>
    </w:p>
    <w:p w14:paraId="7BFBCC2C" w14:textId="6A017624" w:rsidR="0041178A" w:rsidRPr="001E4B6E" w:rsidRDefault="0041178A" w:rsidP="003F0197">
      <w:pPr>
        <w:pStyle w:val="VCAAbullet"/>
        <w:rPr>
          <w:lang w:val="en-AU"/>
        </w:rPr>
      </w:pPr>
      <w:r w:rsidRPr="001E4B6E">
        <w:rPr>
          <w:lang w:val="en-AU"/>
        </w:rPr>
        <w:t>Savings</w:t>
      </w:r>
    </w:p>
    <w:p w14:paraId="22294FA1" w14:textId="7F358C4D" w:rsidR="0041178A" w:rsidRPr="001E4B6E" w:rsidRDefault="007556A0" w:rsidP="003F0197">
      <w:pPr>
        <w:pStyle w:val="VCAAbulletlevel2"/>
        <w:rPr>
          <w:lang w:val="en-AU"/>
        </w:rPr>
      </w:pPr>
      <w:r w:rsidRPr="001E4B6E">
        <w:rPr>
          <w:lang w:val="en-AU"/>
        </w:rPr>
        <w:t>R</w:t>
      </w:r>
      <w:r w:rsidR="0041178A" w:rsidRPr="001E4B6E">
        <w:rPr>
          <w:lang w:val="en-AU"/>
        </w:rPr>
        <w:t xml:space="preserve">ather than spend their income on goods and services from the business sector, consumers put it into their own savings and store it. </w:t>
      </w:r>
    </w:p>
    <w:p w14:paraId="3FA20CFE" w14:textId="7B436797" w:rsidR="0041178A" w:rsidRPr="001E4B6E" w:rsidRDefault="0041178A" w:rsidP="003F0197">
      <w:pPr>
        <w:pStyle w:val="VCAAbullet"/>
        <w:rPr>
          <w:lang w:val="en-AU"/>
        </w:rPr>
      </w:pPr>
      <w:r w:rsidRPr="001E4B6E">
        <w:rPr>
          <w:lang w:val="en-AU"/>
        </w:rPr>
        <w:t>Imports</w:t>
      </w:r>
    </w:p>
    <w:p w14:paraId="46AABCE3" w14:textId="4BBBBABF" w:rsidR="004061C1" w:rsidRPr="001E4B6E" w:rsidRDefault="007556A0" w:rsidP="003F0197">
      <w:pPr>
        <w:pStyle w:val="VCAAbulletlevel2"/>
        <w:rPr>
          <w:lang w:val="en-AU"/>
        </w:rPr>
        <w:sectPr w:rsidR="004061C1" w:rsidRPr="001E4B6E" w:rsidSect="00CE7699">
          <w:type w:val="continuous"/>
          <w:pgSz w:w="11907" w:h="16840" w:code="9"/>
          <w:pgMar w:top="1429" w:right="1134" w:bottom="1435" w:left="1134" w:header="391" w:footer="272" w:gutter="0"/>
          <w:pgNumType w:start="1"/>
          <w:cols w:num="2" w:space="708"/>
          <w:docGrid w:linePitch="360"/>
        </w:sectPr>
      </w:pPr>
      <w:r w:rsidRPr="001E4B6E">
        <w:rPr>
          <w:lang w:val="en-AU"/>
        </w:rPr>
        <w:t>R</w:t>
      </w:r>
      <w:r w:rsidR="0041178A" w:rsidRPr="001E4B6E">
        <w:rPr>
          <w:lang w:val="en-AU"/>
        </w:rPr>
        <w:t>ather than spend income on goods and services from</w:t>
      </w:r>
      <w:r w:rsidRPr="001E4B6E">
        <w:rPr>
          <w:lang w:val="en-AU"/>
        </w:rPr>
        <w:t xml:space="preserve"> the</w:t>
      </w:r>
      <w:r w:rsidR="0041178A" w:rsidRPr="001E4B6E">
        <w:rPr>
          <w:lang w:val="en-AU"/>
        </w:rPr>
        <w:t xml:space="preserve"> business sector in Australia, consumers spend their income on goods and services from overseas producers/businesses. </w:t>
      </w:r>
      <w:bookmarkEnd w:id="4"/>
    </w:p>
    <w:p w14:paraId="7CD37E21" w14:textId="77777777" w:rsidR="0054045A" w:rsidRPr="001E4B6E" w:rsidRDefault="0054045A" w:rsidP="003F0197">
      <w:pPr>
        <w:pStyle w:val="VCAAbulletlevel2"/>
        <w:numPr>
          <w:ilvl w:val="0"/>
          <w:numId w:val="0"/>
        </w:numPr>
        <w:ind w:left="1134"/>
        <w:rPr>
          <w:lang w:val="en-AU"/>
        </w:rPr>
        <w:sectPr w:rsidR="0054045A" w:rsidRPr="001E4B6E" w:rsidSect="004061C1">
          <w:type w:val="continuous"/>
          <w:pgSz w:w="11907" w:h="16840" w:code="9"/>
          <w:pgMar w:top="1429" w:right="1134" w:bottom="1435" w:left="1134" w:header="391" w:footer="272" w:gutter="0"/>
          <w:pgNumType w:start="1"/>
          <w:cols w:space="708"/>
          <w:docGrid w:linePitch="360"/>
        </w:sectPr>
      </w:pPr>
    </w:p>
    <w:p w14:paraId="5FD3C105" w14:textId="6C27467B" w:rsidR="0024659D" w:rsidRPr="001E4B6E" w:rsidRDefault="0054045A" w:rsidP="0054045A">
      <w:pPr>
        <w:pStyle w:val="VCAAHeading1"/>
        <w:rPr>
          <w:lang w:val="en-AU"/>
        </w:rPr>
      </w:pPr>
      <w:bookmarkStart w:id="5" w:name="_Toc64717133"/>
      <w:r w:rsidRPr="001E4B6E">
        <w:rPr>
          <w:lang w:val="en-AU"/>
        </w:rPr>
        <w:t xml:space="preserve">Worksheet </w:t>
      </w:r>
      <w:r w:rsidR="00881194" w:rsidRPr="001E4B6E">
        <w:rPr>
          <w:lang w:val="en-AU"/>
        </w:rPr>
        <w:t>B</w:t>
      </w:r>
      <w:r w:rsidR="00FD5C6A" w:rsidRPr="001E4B6E">
        <w:rPr>
          <w:lang w:val="en-AU"/>
        </w:rPr>
        <w:t xml:space="preserve">: </w:t>
      </w:r>
      <w:r w:rsidR="00555A81" w:rsidRPr="001E4B6E">
        <w:rPr>
          <w:lang w:val="en-AU"/>
        </w:rPr>
        <w:t xml:space="preserve">Different </w:t>
      </w:r>
      <w:r w:rsidR="005814AE" w:rsidRPr="001E4B6E">
        <w:rPr>
          <w:lang w:val="en-AU"/>
        </w:rPr>
        <w:t>t</w:t>
      </w:r>
      <w:r w:rsidR="00555A81" w:rsidRPr="001E4B6E">
        <w:rPr>
          <w:lang w:val="en-AU"/>
        </w:rPr>
        <w:t xml:space="preserve">ax </w:t>
      </w:r>
      <w:r w:rsidR="005814AE" w:rsidRPr="001E4B6E">
        <w:rPr>
          <w:lang w:val="en-AU"/>
        </w:rPr>
        <w:t>t</w:t>
      </w:r>
      <w:r w:rsidR="00555A81" w:rsidRPr="001E4B6E">
        <w:rPr>
          <w:lang w:val="en-AU"/>
        </w:rPr>
        <w:t>ypes</w:t>
      </w:r>
      <w:bookmarkEnd w:id="5"/>
    </w:p>
    <w:p w14:paraId="6A4613E9" w14:textId="60BE0E1F" w:rsidR="00E64DF2" w:rsidRPr="001E4B6E" w:rsidRDefault="003F5A95" w:rsidP="00CE7699">
      <w:pPr>
        <w:pStyle w:val="VCAAHeading3"/>
      </w:pPr>
      <w:r w:rsidRPr="001E4B6E">
        <w:t xml:space="preserve">Type 1: </w:t>
      </w:r>
      <w:r w:rsidR="00E64DF2" w:rsidRPr="001E4B6E">
        <w:t>Progressive tax</w:t>
      </w:r>
    </w:p>
    <w:tbl>
      <w:tblPr>
        <w:tblStyle w:val="TableGrid"/>
        <w:tblW w:w="0" w:type="auto"/>
        <w:tblInd w:w="567" w:type="dxa"/>
        <w:tblLook w:val="04A0" w:firstRow="1" w:lastRow="0" w:firstColumn="1" w:lastColumn="0" w:noHBand="0" w:noVBand="1"/>
        <w:tblCaption w:val="Income tax rates"/>
        <w:tblDescription w:val="Table showing the income tax rates in Australia for 2020-21"/>
      </w:tblPr>
      <w:tblGrid>
        <w:gridCol w:w="4531"/>
        <w:gridCol w:w="4531"/>
      </w:tblGrid>
      <w:tr w:rsidR="008D121C" w:rsidRPr="001E4B6E" w14:paraId="351FA086" w14:textId="77777777" w:rsidTr="00E60104">
        <w:tc>
          <w:tcPr>
            <w:tcW w:w="4531" w:type="dxa"/>
            <w:shd w:val="clear" w:color="auto" w:fill="0072AA" w:themeFill="accent1" w:themeFillShade="BF"/>
            <w:vAlign w:val="center"/>
          </w:tcPr>
          <w:p w14:paraId="29AEB1B7" w14:textId="2C5EC852" w:rsidR="008D121C" w:rsidRPr="001E4B6E" w:rsidRDefault="008D121C" w:rsidP="003F0197">
            <w:pPr>
              <w:pStyle w:val="VCAAtableheadingnarrow"/>
              <w:rPr>
                <w:bCs/>
                <w:lang w:val="en-AU"/>
              </w:rPr>
            </w:pPr>
            <w:r w:rsidRPr="001E4B6E">
              <w:rPr>
                <w:b/>
                <w:bCs/>
                <w:lang w:val="en-AU"/>
              </w:rPr>
              <w:t>Taxable income</w:t>
            </w:r>
          </w:p>
        </w:tc>
        <w:tc>
          <w:tcPr>
            <w:tcW w:w="4531" w:type="dxa"/>
            <w:shd w:val="clear" w:color="auto" w:fill="0072AA" w:themeFill="accent1" w:themeFillShade="BF"/>
            <w:vAlign w:val="center"/>
          </w:tcPr>
          <w:p w14:paraId="2DE49472" w14:textId="4B37C2B6" w:rsidR="008D121C" w:rsidRPr="001E4B6E" w:rsidRDefault="008D121C" w:rsidP="003F0197">
            <w:pPr>
              <w:pStyle w:val="VCAAtableheadingnarrow"/>
              <w:rPr>
                <w:bCs/>
                <w:lang w:val="en-AU"/>
              </w:rPr>
            </w:pPr>
            <w:r w:rsidRPr="001E4B6E">
              <w:rPr>
                <w:b/>
                <w:bCs/>
                <w:lang w:val="en-AU"/>
              </w:rPr>
              <w:t>Tax on this income</w:t>
            </w:r>
          </w:p>
        </w:tc>
      </w:tr>
      <w:tr w:rsidR="008D121C" w:rsidRPr="001E4B6E" w14:paraId="35E3312E" w14:textId="77777777" w:rsidTr="008D121C">
        <w:tc>
          <w:tcPr>
            <w:tcW w:w="4531" w:type="dxa"/>
          </w:tcPr>
          <w:p w14:paraId="195DF69F" w14:textId="3535A08D" w:rsidR="008D121C" w:rsidRPr="001E4B6E" w:rsidRDefault="008D121C" w:rsidP="003F0197">
            <w:pPr>
              <w:pStyle w:val="VCAAtabletextnarrow"/>
              <w:rPr>
                <w:lang w:val="en-AU"/>
              </w:rPr>
            </w:pPr>
            <w:r w:rsidRPr="001E4B6E">
              <w:rPr>
                <w:lang w:val="en-AU"/>
              </w:rPr>
              <w:t>0 – $18,200</w:t>
            </w:r>
          </w:p>
        </w:tc>
        <w:tc>
          <w:tcPr>
            <w:tcW w:w="4531" w:type="dxa"/>
          </w:tcPr>
          <w:p w14:paraId="44CADF3E" w14:textId="655D124B" w:rsidR="008D121C" w:rsidRPr="001E4B6E" w:rsidRDefault="008D121C" w:rsidP="003F0197">
            <w:pPr>
              <w:pStyle w:val="VCAAtabletextnarrow"/>
              <w:rPr>
                <w:lang w:val="en-AU"/>
              </w:rPr>
            </w:pPr>
            <w:r w:rsidRPr="001E4B6E">
              <w:rPr>
                <w:lang w:val="en-AU"/>
              </w:rPr>
              <w:t>Nil</w:t>
            </w:r>
          </w:p>
        </w:tc>
      </w:tr>
      <w:tr w:rsidR="008D121C" w:rsidRPr="001E4B6E" w14:paraId="5811B2FA" w14:textId="77777777" w:rsidTr="008D121C">
        <w:tc>
          <w:tcPr>
            <w:tcW w:w="4531" w:type="dxa"/>
          </w:tcPr>
          <w:p w14:paraId="67E27B83" w14:textId="3E93B59E" w:rsidR="008D121C" w:rsidRPr="001E4B6E" w:rsidRDefault="008D121C" w:rsidP="003F0197">
            <w:pPr>
              <w:pStyle w:val="VCAAtabletextnarrow"/>
              <w:rPr>
                <w:lang w:val="en-AU"/>
              </w:rPr>
            </w:pPr>
            <w:r w:rsidRPr="001E4B6E">
              <w:rPr>
                <w:lang w:val="en-AU"/>
              </w:rPr>
              <w:t>$18,201 – $45,000</w:t>
            </w:r>
          </w:p>
        </w:tc>
        <w:tc>
          <w:tcPr>
            <w:tcW w:w="4531" w:type="dxa"/>
          </w:tcPr>
          <w:p w14:paraId="76A94D91" w14:textId="43AB373B" w:rsidR="008D121C" w:rsidRPr="001E4B6E" w:rsidRDefault="008D121C" w:rsidP="003F0197">
            <w:pPr>
              <w:pStyle w:val="VCAAtabletextnarrow"/>
              <w:rPr>
                <w:lang w:val="en-AU"/>
              </w:rPr>
            </w:pPr>
            <w:r w:rsidRPr="001E4B6E">
              <w:rPr>
                <w:lang w:val="en-AU"/>
              </w:rPr>
              <w:t>19 cents for each $1 over $18,200</w:t>
            </w:r>
          </w:p>
        </w:tc>
      </w:tr>
      <w:tr w:rsidR="008D121C" w:rsidRPr="001E4B6E" w14:paraId="78332E73" w14:textId="77777777" w:rsidTr="008D121C">
        <w:tc>
          <w:tcPr>
            <w:tcW w:w="4531" w:type="dxa"/>
          </w:tcPr>
          <w:p w14:paraId="3A0C120A" w14:textId="1A729B31" w:rsidR="008D121C" w:rsidRPr="001E4B6E" w:rsidRDefault="008D121C" w:rsidP="003F0197">
            <w:pPr>
              <w:pStyle w:val="VCAAtabletextnarrow"/>
              <w:rPr>
                <w:lang w:val="en-AU"/>
              </w:rPr>
            </w:pPr>
            <w:r w:rsidRPr="001E4B6E">
              <w:rPr>
                <w:lang w:val="en-AU"/>
              </w:rPr>
              <w:t>$45,001 – $120,000</w:t>
            </w:r>
          </w:p>
        </w:tc>
        <w:tc>
          <w:tcPr>
            <w:tcW w:w="4531" w:type="dxa"/>
          </w:tcPr>
          <w:p w14:paraId="7C1CCEB7" w14:textId="39B86897" w:rsidR="008D121C" w:rsidRPr="001E4B6E" w:rsidRDefault="008D121C" w:rsidP="003F0197">
            <w:pPr>
              <w:pStyle w:val="VCAAtabletextnarrow"/>
              <w:rPr>
                <w:lang w:val="en-AU"/>
              </w:rPr>
            </w:pPr>
            <w:r w:rsidRPr="001E4B6E">
              <w:rPr>
                <w:lang w:val="en-AU"/>
              </w:rPr>
              <w:t>$5,092 plus 32.5 cents for each $1 over $45,000</w:t>
            </w:r>
          </w:p>
        </w:tc>
      </w:tr>
      <w:tr w:rsidR="008D121C" w:rsidRPr="001E4B6E" w14:paraId="594FF408" w14:textId="77777777" w:rsidTr="008D121C">
        <w:tc>
          <w:tcPr>
            <w:tcW w:w="4531" w:type="dxa"/>
          </w:tcPr>
          <w:p w14:paraId="5E89E83D" w14:textId="72912EC3" w:rsidR="008D121C" w:rsidRPr="001E4B6E" w:rsidRDefault="008D121C" w:rsidP="003F0197">
            <w:pPr>
              <w:pStyle w:val="VCAAtabletextnarrow"/>
              <w:rPr>
                <w:lang w:val="en-AU"/>
              </w:rPr>
            </w:pPr>
            <w:r w:rsidRPr="001E4B6E">
              <w:rPr>
                <w:lang w:val="en-AU"/>
              </w:rPr>
              <w:t>$120,001 – $180,000</w:t>
            </w:r>
          </w:p>
        </w:tc>
        <w:tc>
          <w:tcPr>
            <w:tcW w:w="4531" w:type="dxa"/>
          </w:tcPr>
          <w:p w14:paraId="6B9F4CBE" w14:textId="46BBDABD" w:rsidR="008D121C" w:rsidRPr="001E4B6E" w:rsidRDefault="008D121C" w:rsidP="003F0197">
            <w:pPr>
              <w:pStyle w:val="VCAAtabletextnarrow"/>
              <w:rPr>
                <w:lang w:val="en-AU"/>
              </w:rPr>
            </w:pPr>
            <w:r w:rsidRPr="001E4B6E">
              <w:rPr>
                <w:lang w:val="en-AU"/>
              </w:rPr>
              <w:t>$29,467 plus 37 cents for each $1 over $120,000</w:t>
            </w:r>
          </w:p>
        </w:tc>
      </w:tr>
      <w:tr w:rsidR="008D121C" w:rsidRPr="001E4B6E" w14:paraId="27122C0F" w14:textId="77777777" w:rsidTr="008D121C">
        <w:tc>
          <w:tcPr>
            <w:tcW w:w="4531" w:type="dxa"/>
          </w:tcPr>
          <w:p w14:paraId="6B51BD08" w14:textId="2FC34DB7" w:rsidR="008D121C" w:rsidRPr="001E4B6E" w:rsidRDefault="008D121C" w:rsidP="003F0197">
            <w:pPr>
              <w:pStyle w:val="VCAAtabletextnarrow"/>
              <w:rPr>
                <w:lang w:val="en-AU"/>
              </w:rPr>
            </w:pPr>
            <w:r w:rsidRPr="001E4B6E">
              <w:rPr>
                <w:lang w:val="en-AU"/>
              </w:rPr>
              <w:t>$180,001 and over</w:t>
            </w:r>
          </w:p>
        </w:tc>
        <w:tc>
          <w:tcPr>
            <w:tcW w:w="4531" w:type="dxa"/>
          </w:tcPr>
          <w:p w14:paraId="39CDCBDA" w14:textId="72894323" w:rsidR="008D121C" w:rsidRPr="001E4B6E" w:rsidRDefault="008D121C" w:rsidP="003F0197">
            <w:pPr>
              <w:pStyle w:val="VCAAtabletextnarrow"/>
              <w:rPr>
                <w:lang w:val="en-AU"/>
              </w:rPr>
            </w:pPr>
            <w:r w:rsidRPr="001E4B6E">
              <w:rPr>
                <w:lang w:val="en-AU"/>
              </w:rPr>
              <w:t>$51,667 plus 45 cents for each $1 over $180,000</w:t>
            </w:r>
          </w:p>
        </w:tc>
      </w:tr>
    </w:tbl>
    <w:p w14:paraId="41372FBA" w14:textId="4406759F" w:rsidR="008D121C" w:rsidRPr="001E4B6E" w:rsidRDefault="005B3ECB" w:rsidP="003F0197">
      <w:pPr>
        <w:pStyle w:val="VCAAtrademarkinfo"/>
        <w:rPr>
          <w:lang w:val="en-AU"/>
        </w:rPr>
      </w:pPr>
      <w:r w:rsidRPr="001E4B6E">
        <w:rPr>
          <w:lang w:val="en-AU"/>
        </w:rPr>
        <w:t xml:space="preserve">Source: </w:t>
      </w:r>
      <w:r w:rsidR="008D121C" w:rsidRPr="001E4B6E">
        <w:rPr>
          <w:lang w:val="en-AU"/>
        </w:rPr>
        <w:t>Individual income tax rates 2020–21, Australian Taxation Office, &lt;https://www.ato.gov.au/rates/individual-income-tax-rates/&gt;</w:t>
      </w:r>
    </w:p>
    <w:p w14:paraId="69BF7DF6" w14:textId="6D0DB073" w:rsidR="00E64DF2" w:rsidRPr="001E4B6E" w:rsidRDefault="00E64DF2" w:rsidP="00E64DF2">
      <w:pPr>
        <w:pStyle w:val="VCAAworksheetinstructionslist1"/>
      </w:pPr>
      <w:r w:rsidRPr="001E4B6E">
        <w:t>1.</w:t>
      </w:r>
      <w:r w:rsidRPr="001E4B6E">
        <w:tab/>
        <w:t>Write the definition of ‘progressive tax’.</w:t>
      </w:r>
    </w:p>
    <w:p w14:paraId="527A6BA0" w14:textId="3D7FA8D9" w:rsidR="0054243C" w:rsidRPr="001E4B6E" w:rsidRDefault="0054243C" w:rsidP="00E64DF2">
      <w:pPr>
        <w:pStyle w:val="VCAAworksheetinstructionslist1"/>
      </w:pPr>
    </w:p>
    <w:p w14:paraId="25D3670E" w14:textId="41C5622E" w:rsidR="0054243C" w:rsidRPr="001E4B6E" w:rsidRDefault="0054243C" w:rsidP="005C6ABE">
      <w:pPr>
        <w:pStyle w:val="VCAAworksheetinstructionslist1"/>
        <w:ind w:left="0" w:firstLine="0"/>
      </w:pPr>
    </w:p>
    <w:p w14:paraId="12E32C8E" w14:textId="07A798F9" w:rsidR="00E64DF2" w:rsidRPr="001E4B6E" w:rsidRDefault="00E64DF2" w:rsidP="005C6ABE">
      <w:pPr>
        <w:pStyle w:val="VCAAworksheetinstructionslist1"/>
      </w:pPr>
      <w:r w:rsidRPr="001E4B6E">
        <w:t>Example</w:t>
      </w:r>
      <w:r w:rsidR="00EF79A6" w:rsidRPr="001E4B6E">
        <w:t xml:space="preserve"> progressive tax</w:t>
      </w:r>
      <w:r w:rsidRPr="001E4B6E">
        <w:t xml:space="preserve"> calculation:</w:t>
      </w:r>
    </w:p>
    <w:p w14:paraId="61E78DF5" w14:textId="0D87B864" w:rsidR="00E64DF2" w:rsidRPr="001E4B6E" w:rsidRDefault="00E64DF2" w:rsidP="005C6ABE">
      <w:pPr>
        <w:pStyle w:val="VCAAbody"/>
        <w:rPr>
          <w:lang w:val="en-AU"/>
        </w:rPr>
      </w:pPr>
      <w:r w:rsidRPr="001E4B6E">
        <w:rPr>
          <w:lang w:val="en-AU"/>
        </w:rPr>
        <w:t xml:space="preserve">Taylor is an IT consultant who earns $87,000 a year. </w:t>
      </w:r>
      <w:r w:rsidR="001900E2" w:rsidRPr="001E4B6E">
        <w:rPr>
          <w:lang w:val="en-AU"/>
        </w:rPr>
        <w:t xml:space="preserve">To </w:t>
      </w:r>
      <w:r w:rsidRPr="001E4B6E">
        <w:rPr>
          <w:lang w:val="en-AU"/>
        </w:rPr>
        <w:t>determine the amount of tax that they are required to pay</w:t>
      </w:r>
      <w:r w:rsidR="001900E2" w:rsidRPr="001E4B6E">
        <w:rPr>
          <w:lang w:val="en-AU"/>
        </w:rPr>
        <w:t>,</w:t>
      </w:r>
      <w:r w:rsidRPr="001E4B6E">
        <w:rPr>
          <w:lang w:val="en-AU"/>
        </w:rPr>
        <w:t xml:space="preserve"> you need to break the income that they earn up into the above brackets. </w:t>
      </w:r>
    </w:p>
    <w:tbl>
      <w:tblPr>
        <w:tblStyle w:val="TableGrid"/>
        <w:tblW w:w="0" w:type="auto"/>
        <w:tblLook w:val="04A0" w:firstRow="1" w:lastRow="0" w:firstColumn="1" w:lastColumn="0" w:noHBand="0" w:noVBand="1"/>
        <w:tblCaption w:val="Income tax rates example"/>
        <w:tblDescription w:val="Table breaking down an example income into the 2020-21 income tax brackets."/>
      </w:tblPr>
      <w:tblGrid>
        <w:gridCol w:w="2265"/>
        <w:gridCol w:w="2266"/>
        <w:gridCol w:w="2265"/>
        <w:gridCol w:w="2266"/>
      </w:tblGrid>
      <w:tr w:rsidR="00E64DF2" w:rsidRPr="001E4B6E" w14:paraId="187E6E4B" w14:textId="77777777" w:rsidTr="005C6ABE">
        <w:trPr>
          <w:trHeight w:val="368"/>
        </w:trPr>
        <w:tc>
          <w:tcPr>
            <w:tcW w:w="2265" w:type="dxa"/>
            <w:shd w:val="clear" w:color="auto" w:fill="0072AA" w:themeFill="accent1" w:themeFillShade="BF"/>
          </w:tcPr>
          <w:p w14:paraId="0B3DD29D" w14:textId="4985E73D" w:rsidR="00E64DF2" w:rsidRPr="001E4B6E" w:rsidRDefault="00E64DF2" w:rsidP="00CE7699">
            <w:pPr>
              <w:pStyle w:val="VCAAtableheadingnarrow"/>
              <w:rPr>
                <w:lang w:val="en-AU"/>
              </w:rPr>
            </w:pPr>
            <w:r w:rsidRPr="001E4B6E">
              <w:rPr>
                <w:b/>
                <w:lang w:val="en-AU"/>
              </w:rPr>
              <w:t xml:space="preserve">Taxable </w:t>
            </w:r>
            <w:r w:rsidR="00EF79A6" w:rsidRPr="001E4B6E">
              <w:rPr>
                <w:b/>
                <w:lang w:val="en-AU"/>
              </w:rPr>
              <w:t>i</w:t>
            </w:r>
            <w:r w:rsidRPr="001E4B6E">
              <w:rPr>
                <w:b/>
                <w:lang w:val="en-AU"/>
              </w:rPr>
              <w:t xml:space="preserve">ncome </w:t>
            </w:r>
            <w:r w:rsidR="00EF79A6" w:rsidRPr="001E4B6E">
              <w:rPr>
                <w:b/>
                <w:lang w:val="en-AU"/>
              </w:rPr>
              <w:t>b</w:t>
            </w:r>
            <w:r w:rsidRPr="001E4B6E">
              <w:rPr>
                <w:b/>
                <w:lang w:val="en-AU"/>
              </w:rPr>
              <w:t>racket</w:t>
            </w:r>
          </w:p>
        </w:tc>
        <w:tc>
          <w:tcPr>
            <w:tcW w:w="2266" w:type="dxa"/>
            <w:shd w:val="clear" w:color="auto" w:fill="0072AA" w:themeFill="accent1" w:themeFillShade="BF"/>
          </w:tcPr>
          <w:p w14:paraId="5DC58602" w14:textId="77777777" w:rsidR="00E64DF2" w:rsidRPr="001E4B6E" w:rsidRDefault="00E64DF2" w:rsidP="00CE7699">
            <w:pPr>
              <w:pStyle w:val="VCAAtableheadingnarrow"/>
              <w:rPr>
                <w:lang w:val="en-AU"/>
              </w:rPr>
            </w:pPr>
            <w:r w:rsidRPr="001E4B6E">
              <w:rPr>
                <w:b/>
                <w:lang w:val="en-AU"/>
              </w:rPr>
              <w:t>Income earned from that bracket</w:t>
            </w:r>
          </w:p>
        </w:tc>
        <w:tc>
          <w:tcPr>
            <w:tcW w:w="2265" w:type="dxa"/>
            <w:shd w:val="clear" w:color="auto" w:fill="0072AA" w:themeFill="accent1" w:themeFillShade="BF"/>
          </w:tcPr>
          <w:p w14:paraId="7DB2E4AC" w14:textId="0F906682" w:rsidR="00E64DF2" w:rsidRPr="001E4B6E" w:rsidRDefault="00E64DF2" w:rsidP="00CE7699">
            <w:pPr>
              <w:pStyle w:val="VCAAtableheadingnarrow"/>
              <w:rPr>
                <w:lang w:val="en-AU"/>
              </w:rPr>
            </w:pPr>
            <w:r w:rsidRPr="001E4B6E">
              <w:rPr>
                <w:b/>
                <w:lang w:val="en-AU"/>
              </w:rPr>
              <w:t xml:space="preserve">Tax </w:t>
            </w:r>
            <w:r w:rsidR="00EF79A6" w:rsidRPr="001E4B6E">
              <w:rPr>
                <w:b/>
                <w:lang w:val="en-AU"/>
              </w:rPr>
              <w:t>r</w:t>
            </w:r>
            <w:r w:rsidRPr="001E4B6E">
              <w:rPr>
                <w:b/>
                <w:lang w:val="en-AU"/>
              </w:rPr>
              <w:t>ate</w:t>
            </w:r>
          </w:p>
        </w:tc>
        <w:tc>
          <w:tcPr>
            <w:tcW w:w="2266" w:type="dxa"/>
            <w:shd w:val="clear" w:color="auto" w:fill="0072AA" w:themeFill="accent1" w:themeFillShade="BF"/>
          </w:tcPr>
          <w:p w14:paraId="52FB948B" w14:textId="77777777" w:rsidR="00E64DF2" w:rsidRPr="001E4B6E" w:rsidRDefault="00E64DF2" w:rsidP="00CE7699">
            <w:pPr>
              <w:pStyle w:val="VCAAtableheadingnarrow"/>
              <w:rPr>
                <w:lang w:val="en-AU"/>
              </w:rPr>
            </w:pPr>
            <w:r w:rsidRPr="001E4B6E">
              <w:rPr>
                <w:b/>
                <w:lang w:val="en-AU"/>
              </w:rPr>
              <w:t>Tax to be paid</w:t>
            </w:r>
          </w:p>
        </w:tc>
      </w:tr>
      <w:tr w:rsidR="00E64DF2" w:rsidRPr="001E4B6E" w14:paraId="2D44D9AD" w14:textId="77777777" w:rsidTr="005C6ABE">
        <w:trPr>
          <w:trHeight w:val="189"/>
        </w:trPr>
        <w:tc>
          <w:tcPr>
            <w:tcW w:w="2265" w:type="dxa"/>
          </w:tcPr>
          <w:p w14:paraId="4559E5E6" w14:textId="7E4DE82E" w:rsidR="00E64DF2" w:rsidRPr="001E4B6E" w:rsidRDefault="00E64DF2" w:rsidP="00100971">
            <w:pPr>
              <w:pStyle w:val="VCAAtabletextnarrow"/>
            </w:pPr>
            <w:r w:rsidRPr="001E4B6E">
              <w:t>0–</w:t>
            </w:r>
            <w:r w:rsidR="00EF79A6" w:rsidRPr="001E4B6E">
              <w:t>$</w:t>
            </w:r>
            <w:r w:rsidRPr="001E4B6E">
              <w:t>18,200</w:t>
            </w:r>
          </w:p>
        </w:tc>
        <w:tc>
          <w:tcPr>
            <w:tcW w:w="2266" w:type="dxa"/>
          </w:tcPr>
          <w:p w14:paraId="24D57A4E" w14:textId="77777777" w:rsidR="00E64DF2" w:rsidRPr="001E4B6E" w:rsidRDefault="00E64DF2" w:rsidP="00100971">
            <w:pPr>
              <w:pStyle w:val="VCAAtabletextnarrow"/>
            </w:pPr>
            <w:r w:rsidRPr="001E4B6E">
              <w:t>$18,200</w:t>
            </w:r>
          </w:p>
        </w:tc>
        <w:tc>
          <w:tcPr>
            <w:tcW w:w="2265" w:type="dxa"/>
          </w:tcPr>
          <w:p w14:paraId="2CC1BC55" w14:textId="77777777" w:rsidR="00E64DF2" w:rsidRPr="001E4B6E" w:rsidRDefault="00E64DF2" w:rsidP="00100971">
            <w:pPr>
              <w:pStyle w:val="VCAAtabletextnarrow"/>
            </w:pPr>
            <w:r w:rsidRPr="001E4B6E">
              <w:t>Nil</w:t>
            </w:r>
          </w:p>
        </w:tc>
        <w:tc>
          <w:tcPr>
            <w:tcW w:w="2266" w:type="dxa"/>
          </w:tcPr>
          <w:p w14:paraId="1F62D2FC" w14:textId="77777777" w:rsidR="00E64DF2" w:rsidRPr="001E4B6E" w:rsidRDefault="00E64DF2" w:rsidP="00100971">
            <w:pPr>
              <w:pStyle w:val="VCAAtabletextnarrow"/>
            </w:pPr>
            <w:r w:rsidRPr="001E4B6E">
              <w:t>$0</w:t>
            </w:r>
          </w:p>
        </w:tc>
      </w:tr>
      <w:tr w:rsidR="00E64DF2" w:rsidRPr="001E4B6E" w14:paraId="0745EBA7" w14:textId="77777777" w:rsidTr="005C6ABE">
        <w:trPr>
          <w:trHeight w:val="269"/>
        </w:trPr>
        <w:tc>
          <w:tcPr>
            <w:tcW w:w="2265" w:type="dxa"/>
          </w:tcPr>
          <w:p w14:paraId="455F8A4E" w14:textId="22C3B625" w:rsidR="00E64DF2" w:rsidRPr="001E4B6E" w:rsidRDefault="00E64DF2" w:rsidP="00100971">
            <w:pPr>
              <w:pStyle w:val="VCAAtabletextnarrow"/>
            </w:pPr>
            <w:r w:rsidRPr="001E4B6E">
              <w:t>$18,201</w:t>
            </w:r>
            <w:r w:rsidR="00EF79A6" w:rsidRPr="001E4B6E">
              <w:t>–</w:t>
            </w:r>
            <w:r w:rsidRPr="001E4B6E">
              <w:t>$</w:t>
            </w:r>
            <w:r w:rsidR="007A3BEB" w:rsidRPr="001E4B6E">
              <w:t>45</w:t>
            </w:r>
            <w:r w:rsidRPr="001E4B6E">
              <w:t>,000</w:t>
            </w:r>
          </w:p>
        </w:tc>
        <w:tc>
          <w:tcPr>
            <w:tcW w:w="2266" w:type="dxa"/>
          </w:tcPr>
          <w:p w14:paraId="7D499E9C" w14:textId="4C6A3899" w:rsidR="00E64DF2" w:rsidRPr="001E4B6E" w:rsidRDefault="00E64DF2" w:rsidP="00100971">
            <w:pPr>
              <w:pStyle w:val="VCAAtabletextnarrow"/>
            </w:pPr>
            <w:r w:rsidRPr="001E4B6E">
              <w:t>$</w:t>
            </w:r>
            <w:r w:rsidR="00023B10" w:rsidRPr="001E4B6E">
              <w:t>26,800</w:t>
            </w:r>
            <w:r w:rsidRPr="001E4B6E">
              <w:t xml:space="preserve"> (</w:t>
            </w:r>
            <w:r w:rsidR="007A3BEB" w:rsidRPr="001E4B6E">
              <w:t>45</w:t>
            </w:r>
            <w:r w:rsidRPr="001E4B6E">
              <w:t>,000–18,20</w:t>
            </w:r>
            <w:r w:rsidR="00023B10" w:rsidRPr="001E4B6E">
              <w:t>0</w:t>
            </w:r>
            <w:r w:rsidRPr="001E4B6E">
              <w:t>)</w:t>
            </w:r>
          </w:p>
        </w:tc>
        <w:tc>
          <w:tcPr>
            <w:tcW w:w="2265" w:type="dxa"/>
          </w:tcPr>
          <w:p w14:paraId="0C56C36E" w14:textId="77777777" w:rsidR="00E64DF2" w:rsidRPr="001E4B6E" w:rsidRDefault="00E64DF2" w:rsidP="00100971">
            <w:pPr>
              <w:pStyle w:val="VCAAtabletextnarrow"/>
            </w:pPr>
            <w:r w:rsidRPr="001E4B6E">
              <w:t>19 cents for every dollar</w:t>
            </w:r>
          </w:p>
        </w:tc>
        <w:tc>
          <w:tcPr>
            <w:tcW w:w="2266" w:type="dxa"/>
          </w:tcPr>
          <w:p w14:paraId="77941711" w14:textId="743A2FE7" w:rsidR="00E64DF2" w:rsidRPr="001E4B6E" w:rsidRDefault="00E64DF2" w:rsidP="00100971">
            <w:pPr>
              <w:pStyle w:val="VCAAtabletextnarrow"/>
            </w:pPr>
            <w:r w:rsidRPr="001E4B6E">
              <w:t>$</w:t>
            </w:r>
            <w:r w:rsidR="007A3BEB" w:rsidRPr="001E4B6E">
              <w:t>5092</w:t>
            </w:r>
            <w:r w:rsidRPr="001E4B6E">
              <w:t xml:space="preserve"> (</w:t>
            </w:r>
            <w:r w:rsidR="00023B10" w:rsidRPr="001E4B6E">
              <w:t>26,800</w:t>
            </w:r>
            <w:r w:rsidRPr="001E4B6E">
              <w:t xml:space="preserve"> </w:t>
            </w:r>
            <w:r w:rsidR="007D29B4" w:rsidRPr="001E4B6E">
              <w:t>×</w:t>
            </w:r>
            <w:r w:rsidRPr="001E4B6E">
              <w:t xml:space="preserve"> 0.19)</w:t>
            </w:r>
          </w:p>
        </w:tc>
      </w:tr>
      <w:tr w:rsidR="00E64DF2" w:rsidRPr="001E4B6E" w14:paraId="72B14B78" w14:textId="77777777" w:rsidTr="005C6ABE">
        <w:trPr>
          <w:trHeight w:val="179"/>
        </w:trPr>
        <w:tc>
          <w:tcPr>
            <w:tcW w:w="2265" w:type="dxa"/>
          </w:tcPr>
          <w:p w14:paraId="206E1E8A" w14:textId="5C41AF90" w:rsidR="00E64DF2" w:rsidRPr="001E4B6E" w:rsidRDefault="00E64DF2" w:rsidP="00100971">
            <w:pPr>
              <w:pStyle w:val="VCAAtabletextnarrow"/>
            </w:pPr>
            <w:r w:rsidRPr="001E4B6E">
              <w:t>$</w:t>
            </w:r>
            <w:r w:rsidR="007A3BEB" w:rsidRPr="001E4B6E">
              <w:t>45</w:t>
            </w:r>
            <w:r w:rsidRPr="001E4B6E">
              <w:t>,001</w:t>
            </w:r>
            <w:r w:rsidR="00EF79A6" w:rsidRPr="001E4B6E">
              <w:t>–</w:t>
            </w:r>
            <w:r w:rsidRPr="001E4B6E">
              <w:t>$</w:t>
            </w:r>
            <w:r w:rsidR="007A3BEB" w:rsidRPr="001E4B6E">
              <w:t>120</w:t>
            </w:r>
            <w:r w:rsidRPr="001E4B6E">
              <w:t>,000</w:t>
            </w:r>
          </w:p>
        </w:tc>
        <w:tc>
          <w:tcPr>
            <w:tcW w:w="2266" w:type="dxa"/>
          </w:tcPr>
          <w:p w14:paraId="3B9668CD" w14:textId="4FF534E5" w:rsidR="00E64DF2" w:rsidRPr="001E4B6E" w:rsidRDefault="00E64DF2" w:rsidP="00100971">
            <w:pPr>
              <w:pStyle w:val="VCAAtabletextnarrow"/>
            </w:pPr>
            <w:r w:rsidRPr="001E4B6E">
              <w:t>$</w:t>
            </w:r>
            <w:r w:rsidR="00023B10" w:rsidRPr="001E4B6E">
              <w:t>42,000</w:t>
            </w:r>
            <w:r w:rsidRPr="001E4B6E">
              <w:t xml:space="preserve"> (87,000–</w:t>
            </w:r>
            <w:r w:rsidR="007A3BEB" w:rsidRPr="001E4B6E">
              <w:t>45</w:t>
            </w:r>
            <w:r w:rsidRPr="001E4B6E">
              <w:t>,00</w:t>
            </w:r>
            <w:r w:rsidR="00023B10" w:rsidRPr="001E4B6E">
              <w:t>0)</w:t>
            </w:r>
          </w:p>
        </w:tc>
        <w:tc>
          <w:tcPr>
            <w:tcW w:w="2265" w:type="dxa"/>
          </w:tcPr>
          <w:p w14:paraId="143F640E" w14:textId="2BD4B828" w:rsidR="00E64DF2" w:rsidRPr="001E4B6E" w:rsidRDefault="00FD7B0D" w:rsidP="00100971">
            <w:pPr>
              <w:pStyle w:val="VCAAtabletextnarrow"/>
            </w:pPr>
            <w:r w:rsidRPr="001E4B6E">
              <w:t>32.5</w:t>
            </w:r>
            <w:r w:rsidR="00E64DF2" w:rsidRPr="001E4B6E">
              <w:t xml:space="preserve"> cents for every dollar</w:t>
            </w:r>
          </w:p>
        </w:tc>
        <w:tc>
          <w:tcPr>
            <w:tcW w:w="2266" w:type="dxa"/>
          </w:tcPr>
          <w:p w14:paraId="5EEE2FEC" w14:textId="6C8FFDEE" w:rsidR="00E64DF2" w:rsidRPr="001E4B6E" w:rsidRDefault="00E64DF2" w:rsidP="00100971">
            <w:pPr>
              <w:pStyle w:val="VCAAtabletextnarrow"/>
            </w:pPr>
            <w:r w:rsidRPr="001E4B6E">
              <w:t>$</w:t>
            </w:r>
            <w:r w:rsidR="00023B10" w:rsidRPr="001E4B6E">
              <w:t>1</w:t>
            </w:r>
            <w:r w:rsidR="00FD7B0D" w:rsidRPr="001E4B6E">
              <w:t>365</w:t>
            </w:r>
            <w:r w:rsidR="00023B10" w:rsidRPr="001E4B6E">
              <w:t>0</w:t>
            </w:r>
            <w:r w:rsidRPr="001E4B6E">
              <w:t xml:space="preserve"> (</w:t>
            </w:r>
            <w:r w:rsidR="00FD7B0D" w:rsidRPr="001E4B6E">
              <w:t>42</w:t>
            </w:r>
            <w:r w:rsidRPr="001E4B6E">
              <w:t xml:space="preserve">,000 </w:t>
            </w:r>
            <w:r w:rsidR="007D29B4" w:rsidRPr="001E4B6E">
              <w:t>×</w:t>
            </w:r>
            <w:r w:rsidRPr="001E4B6E">
              <w:t xml:space="preserve"> 0.3</w:t>
            </w:r>
            <w:r w:rsidR="00FD7B0D" w:rsidRPr="001E4B6E">
              <w:t>25</w:t>
            </w:r>
            <w:r w:rsidRPr="001E4B6E">
              <w:t>)</w:t>
            </w:r>
          </w:p>
        </w:tc>
      </w:tr>
      <w:tr w:rsidR="00E64DF2" w:rsidRPr="001E4B6E" w14:paraId="2C95761F" w14:textId="77777777" w:rsidTr="005C6ABE">
        <w:trPr>
          <w:trHeight w:val="179"/>
        </w:trPr>
        <w:tc>
          <w:tcPr>
            <w:tcW w:w="2265" w:type="dxa"/>
          </w:tcPr>
          <w:p w14:paraId="16A93986" w14:textId="77777777" w:rsidR="00E64DF2" w:rsidRPr="001E4B6E" w:rsidRDefault="00E64DF2" w:rsidP="00100971">
            <w:pPr>
              <w:pStyle w:val="VCAAtabletextnarrow"/>
              <w:rPr>
                <w:bCs/>
              </w:rPr>
            </w:pPr>
            <w:r w:rsidRPr="001E4B6E">
              <w:rPr>
                <w:b/>
                <w:bCs/>
              </w:rPr>
              <w:t>TOTAL</w:t>
            </w:r>
          </w:p>
        </w:tc>
        <w:tc>
          <w:tcPr>
            <w:tcW w:w="2266" w:type="dxa"/>
          </w:tcPr>
          <w:p w14:paraId="75109820" w14:textId="4D7497B5" w:rsidR="00E64DF2" w:rsidRPr="001E4B6E" w:rsidRDefault="00E64DF2" w:rsidP="00100971">
            <w:pPr>
              <w:pStyle w:val="VCAAtabletextnarrow"/>
              <w:rPr>
                <w:bCs/>
              </w:rPr>
            </w:pPr>
            <w:r w:rsidRPr="001E4B6E">
              <w:rPr>
                <w:b/>
                <w:bCs/>
              </w:rPr>
              <w:t>$</w:t>
            </w:r>
            <w:r w:rsidR="007A3BEB" w:rsidRPr="001E4B6E">
              <w:rPr>
                <w:b/>
                <w:bCs/>
              </w:rPr>
              <w:t>87</w:t>
            </w:r>
            <w:r w:rsidRPr="001E4B6E">
              <w:rPr>
                <w:b/>
                <w:bCs/>
              </w:rPr>
              <w:t>,000</w:t>
            </w:r>
          </w:p>
        </w:tc>
        <w:tc>
          <w:tcPr>
            <w:tcW w:w="2265" w:type="dxa"/>
          </w:tcPr>
          <w:p w14:paraId="18A90AA6" w14:textId="77777777" w:rsidR="00E64DF2" w:rsidRPr="001E4B6E" w:rsidRDefault="00E64DF2" w:rsidP="00100971">
            <w:pPr>
              <w:pStyle w:val="VCAAtabletextnarrow"/>
              <w:rPr>
                <w:bCs/>
              </w:rPr>
            </w:pPr>
          </w:p>
        </w:tc>
        <w:tc>
          <w:tcPr>
            <w:tcW w:w="2266" w:type="dxa"/>
          </w:tcPr>
          <w:p w14:paraId="280A4212" w14:textId="2377C4E2" w:rsidR="00E64DF2" w:rsidRPr="001E4B6E" w:rsidRDefault="00E64DF2" w:rsidP="00100971">
            <w:pPr>
              <w:pStyle w:val="VCAAtabletextnarrow"/>
              <w:rPr>
                <w:bCs/>
              </w:rPr>
            </w:pPr>
            <w:r w:rsidRPr="001E4B6E">
              <w:rPr>
                <w:b/>
                <w:bCs/>
              </w:rPr>
              <w:t>$</w:t>
            </w:r>
            <w:r w:rsidR="00FD7B0D" w:rsidRPr="001E4B6E">
              <w:rPr>
                <w:b/>
                <w:bCs/>
              </w:rPr>
              <w:t>18,742</w:t>
            </w:r>
          </w:p>
        </w:tc>
      </w:tr>
    </w:tbl>
    <w:p w14:paraId="691FE9C2" w14:textId="7D4EB8C4" w:rsidR="00E64DF2" w:rsidRPr="00100971" w:rsidRDefault="007D29B4" w:rsidP="005C6ABE">
      <w:pPr>
        <w:pStyle w:val="VCAAbody"/>
        <w:rPr>
          <w:b/>
          <w:lang w:val="en-AU"/>
        </w:rPr>
      </w:pPr>
      <w:r w:rsidRPr="00100971">
        <w:rPr>
          <w:b/>
          <w:lang w:val="en-AU"/>
        </w:rPr>
        <w:t xml:space="preserve">Answer: </w:t>
      </w:r>
      <w:r w:rsidR="00E64DF2" w:rsidRPr="00100971">
        <w:rPr>
          <w:b/>
          <w:lang w:val="en-AU"/>
        </w:rPr>
        <w:t>This shows that Taylor earned $87,000 and was required to pay $</w:t>
      </w:r>
      <w:r w:rsidR="00FD7B0D" w:rsidRPr="00100971">
        <w:rPr>
          <w:b/>
          <w:lang w:val="en-AU"/>
        </w:rPr>
        <w:t>18,742</w:t>
      </w:r>
      <w:r w:rsidR="00E64DF2" w:rsidRPr="00100971">
        <w:rPr>
          <w:b/>
          <w:lang w:val="en-AU"/>
        </w:rPr>
        <w:t xml:space="preserve"> in tax.</w:t>
      </w:r>
    </w:p>
    <w:p w14:paraId="0E62A785" w14:textId="303575EE" w:rsidR="003F796D" w:rsidRPr="001E4B6E" w:rsidRDefault="003F796D" w:rsidP="00CE7699">
      <w:pPr>
        <w:pStyle w:val="VCAAworksheetinstructionslist1"/>
      </w:pPr>
      <w:r w:rsidRPr="001E4B6E">
        <w:t>2.</w:t>
      </w:r>
      <w:r w:rsidRPr="001E4B6E">
        <w:tab/>
        <w:t>Using the above information, calculate the tax paid in the following scenarios.</w:t>
      </w:r>
    </w:p>
    <w:p w14:paraId="4FC52BF6" w14:textId="3A528A7B" w:rsidR="003F796D" w:rsidRPr="001E4B6E" w:rsidRDefault="003F796D">
      <w:pPr>
        <w:pStyle w:val="VCAAworksheetinstructionslist2"/>
      </w:pPr>
      <w:r w:rsidRPr="001E4B6E">
        <w:t>a.</w:t>
      </w:r>
      <w:r w:rsidRPr="001E4B6E">
        <w:tab/>
        <w:t xml:space="preserve">Joey works in </w:t>
      </w:r>
      <w:r w:rsidR="002D5499" w:rsidRPr="001E4B6E">
        <w:t>retail;</w:t>
      </w:r>
      <w:r w:rsidRPr="001E4B6E">
        <w:t xml:space="preserve"> they earn $32,000 a year. How much tax are they required to pay?</w:t>
      </w:r>
    </w:p>
    <w:p w14:paraId="650A88EB" w14:textId="4A2CE30E" w:rsidR="000C71E2" w:rsidRPr="001E4B6E" w:rsidRDefault="000C71E2">
      <w:pPr>
        <w:pStyle w:val="VCAAworksheetinstructionslist2"/>
      </w:pPr>
    </w:p>
    <w:p w14:paraId="370F770A" w14:textId="77777777" w:rsidR="000C71E2" w:rsidRPr="001E4B6E" w:rsidRDefault="000C71E2" w:rsidP="00CE7699">
      <w:pPr>
        <w:pStyle w:val="VCAAworksheetinstructionslist2"/>
      </w:pPr>
    </w:p>
    <w:p w14:paraId="5A345E26" w14:textId="4A968B96" w:rsidR="003F796D" w:rsidRPr="001E4B6E" w:rsidRDefault="003F796D">
      <w:pPr>
        <w:pStyle w:val="VCAAworksheetinstructionslist2"/>
      </w:pPr>
      <w:r w:rsidRPr="001E4B6E">
        <w:t>b.</w:t>
      </w:r>
      <w:r w:rsidRPr="001E4B6E">
        <w:tab/>
        <w:t xml:space="preserve">Ellen works as a </w:t>
      </w:r>
      <w:r w:rsidR="002D5499" w:rsidRPr="001E4B6E">
        <w:t>nurse;</w:t>
      </w:r>
      <w:r w:rsidRPr="001E4B6E">
        <w:t xml:space="preserve"> they earn $76,000 a year. How much tax are they required to pay?</w:t>
      </w:r>
    </w:p>
    <w:p w14:paraId="327B95C1" w14:textId="67568423" w:rsidR="000C71E2" w:rsidRPr="001E4B6E" w:rsidRDefault="000C71E2">
      <w:pPr>
        <w:pStyle w:val="VCAAworksheetinstructionslist2"/>
      </w:pPr>
    </w:p>
    <w:p w14:paraId="7D1813D2" w14:textId="77777777" w:rsidR="000C71E2" w:rsidRPr="001E4B6E" w:rsidRDefault="000C71E2" w:rsidP="00CE7699">
      <w:pPr>
        <w:pStyle w:val="VCAAworksheetinstructionslist2"/>
      </w:pPr>
    </w:p>
    <w:p w14:paraId="087520F9" w14:textId="1D592B27" w:rsidR="003F796D" w:rsidRPr="001E4B6E" w:rsidRDefault="003F796D">
      <w:pPr>
        <w:pStyle w:val="VCAAworksheetinstructionslist2"/>
      </w:pPr>
      <w:r w:rsidRPr="001E4B6E">
        <w:t>c.</w:t>
      </w:r>
      <w:r w:rsidRPr="001E4B6E">
        <w:tab/>
        <w:t xml:space="preserve">Stephanie works as a </w:t>
      </w:r>
      <w:r w:rsidR="002D5499" w:rsidRPr="001E4B6E">
        <w:t>lawyer;</w:t>
      </w:r>
      <w:r w:rsidRPr="001E4B6E">
        <w:t xml:space="preserve"> they earn $210,000 a year. How much tax are they required to pay?</w:t>
      </w:r>
    </w:p>
    <w:p w14:paraId="3B9B5DD6" w14:textId="77777777" w:rsidR="000C71E2" w:rsidRPr="001E4B6E" w:rsidRDefault="000C71E2" w:rsidP="00CE7699">
      <w:pPr>
        <w:pStyle w:val="VCAAworksheetinstructionslist2"/>
      </w:pPr>
    </w:p>
    <w:p w14:paraId="64B87141" w14:textId="0824C143" w:rsidR="00E64DF2" w:rsidRPr="001E4B6E" w:rsidRDefault="008358A7">
      <w:pPr>
        <w:pStyle w:val="VCAAworksheetinstructionslist1"/>
      </w:pPr>
      <w:r w:rsidRPr="001E4B6E">
        <w:t>3.</w:t>
      </w:r>
      <w:r w:rsidR="003F796D" w:rsidRPr="001E4B6E">
        <w:tab/>
      </w:r>
      <w:r w:rsidR="00E64DF2" w:rsidRPr="001E4B6E">
        <w:t xml:space="preserve">What do you notice about </w:t>
      </w:r>
      <w:r w:rsidR="00D82C53">
        <w:t xml:space="preserve">the </w:t>
      </w:r>
      <w:r w:rsidR="00E64DF2" w:rsidRPr="001E4B6E">
        <w:t>relationship between the amount of income</w:t>
      </w:r>
      <w:r w:rsidR="001900E2" w:rsidRPr="001E4B6E">
        <w:t xml:space="preserve"> earned</w:t>
      </w:r>
      <w:r w:rsidR="00E64DF2" w:rsidRPr="001E4B6E">
        <w:t xml:space="preserve"> and the amount of tax that an individual is required to pay?</w:t>
      </w:r>
    </w:p>
    <w:p w14:paraId="44A34877" w14:textId="77777777" w:rsidR="000C71E2" w:rsidRPr="001E4B6E" w:rsidRDefault="000C71E2" w:rsidP="00CE7699">
      <w:pPr>
        <w:pStyle w:val="VCAAworksheetinstructionslist1"/>
      </w:pPr>
    </w:p>
    <w:p w14:paraId="35F613FB" w14:textId="6417E1FA" w:rsidR="00B966DF" w:rsidRPr="001E4B6E" w:rsidRDefault="008358A7" w:rsidP="003F796D">
      <w:pPr>
        <w:pStyle w:val="VCAAworksheetinstructionslist1"/>
      </w:pPr>
      <w:r w:rsidRPr="001E4B6E">
        <w:t>4</w:t>
      </w:r>
      <w:r w:rsidR="003F796D" w:rsidRPr="001E4B6E">
        <w:t>.</w:t>
      </w:r>
      <w:r w:rsidR="003F796D" w:rsidRPr="001E4B6E">
        <w:tab/>
      </w:r>
      <w:r w:rsidR="00E64DF2" w:rsidRPr="001E4B6E">
        <w:t xml:space="preserve">Why would the Australian </w:t>
      </w:r>
      <w:r w:rsidR="005B3ECB" w:rsidRPr="001E4B6E">
        <w:t>g</w:t>
      </w:r>
      <w:r w:rsidR="00E64DF2" w:rsidRPr="001E4B6E">
        <w:t>overnment use a progressive tax system?</w:t>
      </w:r>
    </w:p>
    <w:p w14:paraId="745CC0EA" w14:textId="77777777" w:rsidR="001F4CC9" w:rsidRPr="001E4B6E" w:rsidRDefault="001F4CC9">
      <w:pPr>
        <w:rPr>
          <w:rFonts w:ascii="Arial" w:hAnsi="Arial" w:cs="Arial"/>
          <w:b/>
          <w:sz w:val="24"/>
          <w:szCs w:val="20"/>
          <w:lang w:val="en-AU"/>
        </w:rPr>
      </w:pPr>
      <w:r w:rsidRPr="001E4B6E">
        <w:rPr>
          <w:lang w:val="en-AU"/>
        </w:rPr>
        <w:br w:type="page"/>
      </w:r>
    </w:p>
    <w:p w14:paraId="319C3DE8" w14:textId="3285DAEC" w:rsidR="003F796D" w:rsidRPr="001E4B6E" w:rsidRDefault="003F5A95" w:rsidP="00CE7699">
      <w:pPr>
        <w:pStyle w:val="VCAAHeading3"/>
      </w:pPr>
      <w:r w:rsidRPr="001E4B6E">
        <w:rPr>
          <w:lang w:eastAsia="en-AU"/>
        </w:rPr>
        <w:t>Type 2: Proportional</w:t>
      </w:r>
      <w:r w:rsidR="003F796D" w:rsidRPr="001E4B6E">
        <w:t xml:space="preserve"> tax </w:t>
      </w:r>
    </w:p>
    <w:tbl>
      <w:tblPr>
        <w:tblStyle w:val="TableGrid"/>
        <w:tblW w:w="0" w:type="auto"/>
        <w:tblLook w:val="04A0" w:firstRow="1" w:lastRow="0" w:firstColumn="1" w:lastColumn="0" w:noHBand="0" w:noVBand="1"/>
        <w:tblCaption w:val="2019-2020 company tax rates"/>
        <w:tblDescription w:val="Table showing the income tax rates for companies, 2019-2020"/>
      </w:tblPr>
      <w:tblGrid>
        <w:gridCol w:w="1696"/>
        <w:gridCol w:w="1843"/>
      </w:tblGrid>
      <w:tr w:rsidR="008D121C" w:rsidRPr="001E4B6E" w14:paraId="43F8F7E0" w14:textId="77777777" w:rsidTr="00684CD1">
        <w:tc>
          <w:tcPr>
            <w:tcW w:w="1696" w:type="dxa"/>
            <w:shd w:val="clear" w:color="auto" w:fill="0072AA" w:themeFill="accent1" w:themeFillShade="BF"/>
            <w:vAlign w:val="center"/>
          </w:tcPr>
          <w:p w14:paraId="334B591C" w14:textId="5867E404" w:rsidR="008D121C" w:rsidRPr="001E4B6E" w:rsidRDefault="008D121C" w:rsidP="003F0197">
            <w:pPr>
              <w:pStyle w:val="VCAAtableheadingnarrow"/>
              <w:rPr>
                <w:b/>
                <w:bCs/>
                <w:lang w:val="en-AU"/>
              </w:rPr>
            </w:pPr>
            <w:r w:rsidRPr="001E4B6E">
              <w:rPr>
                <w:b/>
                <w:bCs/>
                <w:lang w:val="en-AU"/>
              </w:rPr>
              <w:t>Income category</w:t>
            </w:r>
          </w:p>
        </w:tc>
        <w:tc>
          <w:tcPr>
            <w:tcW w:w="1843" w:type="dxa"/>
            <w:shd w:val="clear" w:color="auto" w:fill="0072AA" w:themeFill="accent1" w:themeFillShade="BF"/>
            <w:vAlign w:val="center"/>
          </w:tcPr>
          <w:p w14:paraId="6CA65432" w14:textId="24A357A1" w:rsidR="008D121C" w:rsidRPr="001E4B6E" w:rsidRDefault="008D121C" w:rsidP="003F0197">
            <w:pPr>
              <w:pStyle w:val="VCAAtableheadingnarrow"/>
              <w:rPr>
                <w:b/>
                <w:bCs/>
                <w:lang w:val="en-AU"/>
              </w:rPr>
            </w:pPr>
            <w:r w:rsidRPr="001E4B6E">
              <w:rPr>
                <w:b/>
                <w:bCs/>
                <w:lang w:val="en-AU"/>
              </w:rPr>
              <w:t>Rate (%)</w:t>
            </w:r>
          </w:p>
        </w:tc>
      </w:tr>
      <w:tr w:rsidR="008D121C" w:rsidRPr="001E4B6E" w14:paraId="2FE844F1" w14:textId="77777777" w:rsidTr="003F0197">
        <w:tc>
          <w:tcPr>
            <w:tcW w:w="1696" w:type="dxa"/>
          </w:tcPr>
          <w:p w14:paraId="414A3400" w14:textId="29657DBA" w:rsidR="008D121C" w:rsidRPr="001E4B6E" w:rsidRDefault="00747D2F" w:rsidP="003F0197">
            <w:pPr>
              <w:pStyle w:val="VCAAtabletextnarrow"/>
              <w:rPr>
                <w:lang w:val="en-AU"/>
              </w:rPr>
            </w:pPr>
            <w:hyperlink r:id="rId28" w:anchor="Base_rate_entity_company_tax_rate" w:history="1">
              <w:r w:rsidR="008D121C" w:rsidRPr="001E4B6E">
                <w:rPr>
                  <w:rStyle w:val="Hyperlink"/>
                  <w:color w:val="auto"/>
                  <w:u w:val="none"/>
                  <w:lang w:val="en-AU"/>
                </w:rPr>
                <w:t>Base rate entities</w:t>
              </w:r>
            </w:hyperlink>
          </w:p>
        </w:tc>
        <w:tc>
          <w:tcPr>
            <w:tcW w:w="1843" w:type="dxa"/>
          </w:tcPr>
          <w:p w14:paraId="56B9C5DB" w14:textId="359511ED" w:rsidR="008D121C" w:rsidRPr="001E4B6E" w:rsidRDefault="008D121C" w:rsidP="003F0197">
            <w:pPr>
              <w:pStyle w:val="VCAAtabletextnarrow"/>
              <w:rPr>
                <w:lang w:val="en-AU"/>
              </w:rPr>
            </w:pPr>
            <w:r w:rsidRPr="001E4B6E">
              <w:rPr>
                <w:lang w:val="en-AU"/>
              </w:rPr>
              <w:t>27.5</w:t>
            </w:r>
          </w:p>
        </w:tc>
      </w:tr>
      <w:tr w:rsidR="008D121C" w:rsidRPr="001E4B6E" w14:paraId="3CF3D0C8" w14:textId="77777777" w:rsidTr="003F0197">
        <w:tc>
          <w:tcPr>
            <w:tcW w:w="1696" w:type="dxa"/>
          </w:tcPr>
          <w:p w14:paraId="7CA997FB" w14:textId="32DD8445" w:rsidR="008D121C" w:rsidRPr="001E4B6E" w:rsidRDefault="008D121C" w:rsidP="003F0197">
            <w:pPr>
              <w:pStyle w:val="VCAAtabletextnarrow"/>
              <w:rPr>
                <w:lang w:val="en-AU"/>
              </w:rPr>
            </w:pPr>
            <w:r w:rsidRPr="001E4B6E">
              <w:rPr>
                <w:lang w:val="en-AU"/>
              </w:rPr>
              <w:t>Otherwise</w:t>
            </w:r>
          </w:p>
        </w:tc>
        <w:tc>
          <w:tcPr>
            <w:tcW w:w="1843" w:type="dxa"/>
          </w:tcPr>
          <w:p w14:paraId="11386E80" w14:textId="7728165E" w:rsidR="008D121C" w:rsidRPr="001E4B6E" w:rsidRDefault="008D121C" w:rsidP="003F0197">
            <w:pPr>
              <w:pStyle w:val="VCAAtabletextnarrow"/>
              <w:rPr>
                <w:lang w:val="en-AU"/>
              </w:rPr>
            </w:pPr>
            <w:r w:rsidRPr="001E4B6E">
              <w:rPr>
                <w:lang w:val="en-AU"/>
              </w:rPr>
              <w:t>30</w:t>
            </w:r>
          </w:p>
        </w:tc>
      </w:tr>
    </w:tbl>
    <w:p w14:paraId="7A92C0C8" w14:textId="49C26E36" w:rsidR="008D121C" w:rsidRPr="001E4B6E" w:rsidRDefault="005B3ECB" w:rsidP="003F0197">
      <w:pPr>
        <w:pStyle w:val="VCAAtrademarkinfo"/>
        <w:rPr>
          <w:lang w:val="en-AU"/>
        </w:rPr>
      </w:pPr>
      <w:r w:rsidRPr="001E4B6E">
        <w:rPr>
          <w:lang w:val="en-AU"/>
        </w:rPr>
        <w:t xml:space="preserve">Source: </w:t>
      </w:r>
      <w:r w:rsidR="008D121C" w:rsidRPr="001E4B6E">
        <w:rPr>
          <w:lang w:val="en-AU"/>
        </w:rPr>
        <w:t>2019–2020 tax rates – Companies, Australian Taxation Office &lt;https://www.ato.gov.au/Rates/Company-tax/&gt;</w:t>
      </w:r>
    </w:p>
    <w:p w14:paraId="194C31BD" w14:textId="52F51067" w:rsidR="008D121C" w:rsidRPr="001E4B6E" w:rsidRDefault="008D121C" w:rsidP="00CE7699">
      <w:pPr>
        <w:pStyle w:val="VCAAbody"/>
        <w:rPr>
          <w:lang w:val="en-AU"/>
        </w:rPr>
      </w:pPr>
      <w:r w:rsidRPr="001E4B6E">
        <w:rPr>
          <w:rFonts w:ascii="Arial" w:hAnsi="Arial"/>
          <w:color w:val="202124"/>
          <w:shd w:val="clear" w:color="auto" w:fill="FFFFFF"/>
          <w:lang w:val="en-AU"/>
        </w:rPr>
        <w:t>A proportional tax, or flat tax, is a tax where the percentage of tax taken from an individual</w:t>
      </w:r>
      <w:r w:rsidR="00D82C53">
        <w:rPr>
          <w:rFonts w:ascii="Arial" w:hAnsi="Arial"/>
          <w:color w:val="202124"/>
          <w:shd w:val="clear" w:color="auto" w:fill="FFFFFF"/>
          <w:lang w:val="en-AU"/>
        </w:rPr>
        <w:t>’s</w:t>
      </w:r>
      <w:r w:rsidRPr="001E4B6E">
        <w:rPr>
          <w:rFonts w:ascii="Arial" w:hAnsi="Arial"/>
          <w:color w:val="202124"/>
          <w:shd w:val="clear" w:color="auto" w:fill="FFFFFF"/>
          <w:lang w:val="en-AU"/>
        </w:rPr>
        <w:t xml:space="preserve"> or business’s income is the same</w:t>
      </w:r>
      <w:r w:rsidR="005B3ECB" w:rsidRPr="001E4B6E">
        <w:rPr>
          <w:rFonts w:ascii="Arial" w:hAnsi="Arial"/>
          <w:color w:val="202124"/>
          <w:shd w:val="clear" w:color="auto" w:fill="FFFFFF"/>
          <w:lang w:val="en-AU"/>
        </w:rPr>
        <w:t xml:space="preserve"> (such as a uniform 10%)</w:t>
      </w:r>
      <w:r w:rsidRPr="001E4B6E">
        <w:rPr>
          <w:rFonts w:ascii="Arial" w:hAnsi="Arial"/>
          <w:color w:val="202124"/>
          <w:shd w:val="clear" w:color="auto" w:fill="FFFFFF"/>
          <w:lang w:val="en-AU"/>
        </w:rPr>
        <w:t>, regardless of how much money is earn</w:t>
      </w:r>
      <w:r w:rsidR="005B3ECB" w:rsidRPr="001E4B6E">
        <w:rPr>
          <w:rFonts w:ascii="Arial" w:hAnsi="Arial"/>
          <w:color w:val="202124"/>
          <w:shd w:val="clear" w:color="auto" w:fill="FFFFFF"/>
          <w:lang w:val="en-AU"/>
        </w:rPr>
        <w:t>ed</w:t>
      </w:r>
      <w:r w:rsidRPr="001E4B6E">
        <w:rPr>
          <w:rFonts w:ascii="Arial" w:hAnsi="Arial"/>
          <w:color w:val="202124"/>
          <w:shd w:val="clear" w:color="auto" w:fill="FFFFFF"/>
          <w:lang w:val="en-AU"/>
        </w:rPr>
        <w:t>. Base rate entities are charged proportional tax in Australia.</w:t>
      </w:r>
    </w:p>
    <w:p w14:paraId="6F67BC25" w14:textId="0E98DC68" w:rsidR="003F796D" w:rsidRPr="001E4B6E" w:rsidRDefault="003F796D" w:rsidP="00CE7699">
      <w:pPr>
        <w:pStyle w:val="VCAAbody"/>
        <w:rPr>
          <w:lang w:val="en-AU"/>
        </w:rPr>
      </w:pPr>
      <w:r w:rsidRPr="001E4B6E">
        <w:rPr>
          <w:lang w:val="en-AU"/>
        </w:rPr>
        <w:t>A base rate entity is a company that both:</w:t>
      </w:r>
    </w:p>
    <w:p w14:paraId="79A9D265" w14:textId="369E0EDB" w:rsidR="003F796D" w:rsidRPr="001E4B6E" w:rsidRDefault="003F796D" w:rsidP="003F0197">
      <w:pPr>
        <w:pStyle w:val="VCAAbullet"/>
        <w:rPr>
          <w:lang w:val="en-AU"/>
        </w:rPr>
      </w:pPr>
      <w:r w:rsidRPr="001E4B6E">
        <w:rPr>
          <w:lang w:val="en-AU"/>
        </w:rPr>
        <w:t xml:space="preserve">has an income of less than $50 million in the </w:t>
      </w:r>
      <w:r w:rsidR="005B3ECB" w:rsidRPr="001E4B6E">
        <w:rPr>
          <w:lang w:val="en-AU"/>
        </w:rPr>
        <w:t>financial</w:t>
      </w:r>
      <w:r w:rsidRPr="001E4B6E">
        <w:rPr>
          <w:lang w:val="en-AU"/>
        </w:rPr>
        <w:t xml:space="preserve"> year</w:t>
      </w:r>
    </w:p>
    <w:p w14:paraId="36409A06" w14:textId="5759E97D" w:rsidR="003F796D" w:rsidRPr="001E4B6E" w:rsidRDefault="003F796D" w:rsidP="003F0197">
      <w:pPr>
        <w:pStyle w:val="VCAAbullet"/>
        <w:rPr>
          <w:lang w:val="en-AU"/>
        </w:rPr>
      </w:pPr>
      <w:r w:rsidRPr="001E4B6E">
        <w:rPr>
          <w:lang w:val="en-AU"/>
        </w:rPr>
        <w:t>80% or less of their income is passive income (</w:t>
      </w:r>
      <w:r w:rsidR="005B3ECB" w:rsidRPr="001E4B6E">
        <w:rPr>
          <w:lang w:val="en-AU"/>
        </w:rPr>
        <w:t>for example,</w:t>
      </w:r>
      <w:r w:rsidRPr="001E4B6E">
        <w:rPr>
          <w:lang w:val="en-AU"/>
        </w:rPr>
        <w:t xml:space="preserve"> rental income, interest income, dividends, capital gains</w:t>
      </w:r>
      <w:r w:rsidR="005B3ECB" w:rsidRPr="001E4B6E">
        <w:rPr>
          <w:lang w:val="en-AU"/>
        </w:rPr>
        <w:t>)</w:t>
      </w:r>
      <w:r w:rsidRPr="001E4B6E">
        <w:rPr>
          <w:lang w:val="en-AU"/>
        </w:rPr>
        <w:t>.</w:t>
      </w:r>
    </w:p>
    <w:p w14:paraId="6761B564" w14:textId="43AE39C1" w:rsidR="003F796D" w:rsidRPr="001E4B6E" w:rsidRDefault="003F5A95" w:rsidP="00CE7699">
      <w:pPr>
        <w:pStyle w:val="VCAAbody"/>
        <w:rPr>
          <w:bCs/>
          <w:lang w:val="en-AU"/>
        </w:rPr>
      </w:pPr>
      <w:r w:rsidRPr="001E4B6E">
        <w:rPr>
          <w:b/>
          <w:bCs/>
          <w:lang w:val="en-AU"/>
        </w:rPr>
        <w:t>Example pro</w:t>
      </w:r>
      <w:r w:rsidR="00D82C53">
        <w:rPr>
          <w:b/>
          <w:bCs/>
          <w:lang w:val="en-AU"/>
        </w:rPr>
        <w:t>portional</w:t>
      </w:r>
      <w:r w:rsidRPr="001E4B6E">
        <w:rPr>
          <w:b/>
          <w:bCs/>
          <w:lang w:val="en-AU"/>
        </w:rPr>
        <w:t xml:space="preserve"> tax calculation:</w:t>
      </w:r>
    </w:p>
    <w:p w14:paraId="2A78ACAC" w14:textId="579E5C8B" w:rsidR="003F796D" w:rsidRPr="001E4B6E" w:rsidRDefault="003F796D" w:rsidP="00CE7699">
      <w:pPr>
        <w:pStyle w:val="VCAAbody"/>
        <w:rPr>
          <w:lang w:val="en-AU"/>
        </w:rPr>
      </w:pPr>
      <w:r w:rsidRPr="001E4B6E">
        <w:rPr>
          <w:lang w:val="en-AU"/>
        </w:rPr>
        <w:t xml:space="preserve">Soltea Pty Ltd is a company that sells </w:t>
      </w:r>
      <w:r w:rsidR="003F5A95" w:rsidRPr="001E4B6E">
        <w:rPr>
          <w:lang w:val="en-AU"/>
        </w:rPr>
        <w:t>t</w:t>
      </w:r>
      <w:r w:rsidRPr="001E4B6E">
        <w:rPr>
          <w:lang w:val="en-AU"/>
        </w:rPr>
        <w:t xml:space="preserve">ea </w:t>
      </w:r>
      <w:r w:rsidR="003F5A95" w:rsidRPr="001E4B6E">
        <w:rPr>
          <w:lang w:val="en-AU"/>
        </w:rPr>
        <w:t>b</w:t>
      </w:r>
      <w:r w:rsidRPr="001E4B6E">
        <w:rPr>
          <w:lang w:val="en-AU"/>
        </w:rPr>
        <w:t>lends. In the current year, Soltea Pty Ltd has an assessable income is $325,000, comprising:</w:t>
      </w:r>
    </w:p>
    <w:p w14:paraId="7285192C" w14:textId="611CEE37" w:rsidR="003F796D" w:rsidRPr="001E4B6E" w:rsidRDefault="003F796D" w:rsidP="003F0197">
      <w:pPr>
        <w:pStyle w:val="VCAAbullet"/>
        <w:rPr>
          <w:lang w:val="en-AU"/>
        </w:rPr>
      </w:pPr>
      <w:r w:rsidRPr="001E4B6E">
        <w:rPr>
          <w:lang w:val="en-AU"/>
        </w:rPr>
        <w:t>$300,000 trading income from running the business</w:t>
      </w:r>
    </w:p>
    <w:p w14:paraId="7723B341" w14:textId="65402DE2" w:rsidR="003F796D" w:rsidRPr="001E4B6E" w:rsidRDefault="003F796D" w:rsidP="003F0197">
      <w:pPr>
        <w:pStyle w:val="VCAAbullet"/>
        <w:rPr>
          <w:lang w:val="en-AU"/>
        </w:rPr>
      </w:pPr>
      <w:r w:rsidRPr="001E4B6E">
        <w:rPr>
          <w:lang w:val="en-AU"/>
        </w:rPr>
        <w:t>$25,000 of rental income.</w:t>
      </w:r>
    </w:p>
    <w:p w14:paraId="2FA0B1A3" w14:textId="77777777" w:rsidR="003F796D" w:rsidRPr="001E4B6E" w:rsidRDefault="003F796D" w:rsidP="00CE7699">
      <w:pPr>
        <w:pStyle w:val="VCAAbody"/>
        <w:rPr>
          <w:lang w:val="en-AU"/>
        </w:rPr>
      </w:pPr>
      <w:r w:rsidRPr="001E4B6E">
        <w:rPr>
          <w:b/>
          <w:bCs/>
          <w:lang w:val="en-AU"/>
        </w:rPr>
        <w:t>Step 1:</w:t>
      </w:r>
      <w:r w:rsidRPr="001E4B6E">
        <w:rPr>
          <w:lang w:val="en-AU"/>
        </w:rPr>
        <w:t xml:space="preserve"> Determine if the total aggregated turnover of the company is less than $50 million.</w:t>
      </w:r>
    </w:p>
    <w:p w14:paraId="42CB78C8" w14:textId="6316A039" w:rsidR="003F796D" w:rsidRPr="001E4B6E" w:rsidRDefault="008D121C" w:rsidP="003F0197">
      <w:pPr>
        <w:pStyle w:val="VCAAbody"/>
        <w:ind w:firstLine="720"/>
        <w:rPr>
          <w:b/>
          <w:bCs/>
          <w:color w:val="auto"/>
          <w:lang w:val="en-AU"/>
        </w:rPr>
      </w:pPr>
      <w:r w:rsidRPr="001E4B6E">
        <w:rPr>
          <w:b/>
          <w:bCs/>
          <w:color w:val="auto"/>
          <w:lang w:val="en-AU"/>
        </w:rPr>
        <w:t xml:space="preserve">Answer: </w:t>
      </w:r>
      <w:r w:rsidR="003F796D" w:rsidRPr="001E4B6E">
        <w:rPr>
          <w:b/>
          <w:bCs/>
          <w:color w:val="auto"/>
          <w:lang w:val="en-AU"/>
        </w:rPr>
        <w:t>Soltea meets this criteria</w:t>
      </w:r>
      <w:r w:rsidR="00ED7ABE" w:rsidRPr="001E4B6E">
        <w:rPr>
          <w:b/>
          <w:bCs/>
          <w:color w:val="auto"/>
          <w:lang w:val="en-AU"/>
        </w:rPr>
        <w:t>.</w:t>
      </w:r>
    </w:p>
    <w:p w14:paraId="12E55DD6" w14:textId="0C786EA4" w:rsidR="003F796D" w:rsidRPr="001E4B6E" w:rsidRDefault="003F796D" w:rsidP="00CE7699">
      <w:pPr>
        <w:pStyle w:val="VCAAbody"/>
        <w:rPr>
          <w:lang w:val="en-AU"/>
        </w:rPr>
      </w:pPr>
      <w:r w:rsidRPr="001E4B6E">
        <w:rPr>
          <w:b/>
          <w:bCs/>
          <w:lang w:val="en-AU"/>
        </w:rPr>
        <w:t>Step 2:</w:t>
      </w:r>
      <w:r w:rsidRPr="001E4B6E">
        <w:rPr>
          <w:lang w:val="en-AU"/>
        </w:rPr>
        <w:t xml:space="preserve"> Determine whether the business has </w:t>
      </w:r>
      <w:r w:rsidR="005B3ECB" w:rsidRPr="001E4B6E">
        <w:rPr>
          <w:lang w:val="en-AU"/>
        </w:rPr>
        <w:t>‘</w:t>
      </w:r>
      <w:r w:rsidRPr="001E4B6E">
        <w:rPr>
          <w:lang w:val="en-AU"/>
        </w:rPr>
        <w:t>passive income</w:t>
      </w:r>
      <w:r w:rsidR="005B3ECB" w:rsidRPr="001E4B6E">
        <w:rPr>
          <w:lang w:val="en-AU"/>
        </w:rPr>
        <w:t>’.</w:t>
      </w:r>
    </w:p>
    <w:p w14:paraId="044D91AB" w14:textId="171EBF73" w:rsidR="003F796D" w:rsidRPr="001E4B6E" w:rsidRDefault="008D121C" w:rsidP="003F0197">
      <w:pPr>
        <w:pStyle w:val="VCAAbody"/>
        <w:ind w:firstLine="720"/>
        <w:rPr>
          <w:b/>
          <w:bCs/>
          <w:color w:val="auto"/>
          <w:lang w:val="en-AU"/>
        </w:rPr>
      </w:pPr>
      <w:r w:rsidRPr="001E4B6E">
        <w:rPr>
          <w:b/>
          <w:bCs/>
          <w:color w:val="auto"/>
          <w:lang w:val="en-AU"/>
        </w:rPr>
        <w:t xml:space="preserve">Answer: </w:t>
      </w:r>
      <w:r w:rsidR="003F796D" w:rsidRPr="001E4B6E">
        <w:rPr>
          <w:b/>
          <w:bCs/>
          <w:color w:val="auto"/>
          <w:lang w:val="en-AU"/>
        </w:rPr>
        <w:t>The rental income is passive income.</w:t>
      </w:r>
    </w:p>
    <w:p w14:paraId="2EDA0611" w14:textId="75DE093D" w:rsidR="003F796D" w:rsidRPr="001E4B6E" w:rsidRDefault="003F796D" w:rsidP="00CE7699">
      <w:pPr>
        <w:pStyle w:val="VCAAbody"/>
        <w:rPr>
          <w:lang w:val="en-AU"/>
        </w:rPr>
      </w:pPr>
      <w:r w:rsidRPr="001E4B6E">
        <w:rPr>
          <w:b/>
          <w:bCs/>
          <w:lang w:val="en-AU"/>
        </w:rPr>
        <w:t>Step 3</w:t>
      </w:r>
      <w:r w:rsidRPr="001E4B6E">
        <w:rPr>
          <w:lang w:val="en-AU"/>
        </w:rPr>
        <w:t xml:space="preserve">: Determine whether the percentage of </w:t>
      </w:r>
      <w:r w:rsidR="005B3ECB" w:rsidRPr="001E4B6E">
        <w:rPr>
          <w:lang w:val="en-AU"/>
        </w:rPr>
        <w:t>‘</w:t>
      </w:r>
      <w:r w:rsidRPr="001E4B6E">
        <w:rPr>
          <w:lang w:val="en-AU"/>
        </w:rPr>
        <w:t>passive income</w:t>
      </w:r>
      <w:r w:rsidR="005B3ECB" w:rsidRPr="001E4B6E">
        <w:rPr>
          <w:lang w:val="en-AU"/>
        </w:rPr>
        <w:t>’</w:t>
      </w:r>
      <w:r w:rsidRPr="001E4B6E">
        <w:rPr>
          <w:lang w:val="en-AU"/>
        </w:rPr>
        <w:t xml:space="preserve"> is 80% or less</w:t>
      </w:r>
      <w:r w:rsidR="005B3ECB" w:rsidRPr="001E4B6E">
        <w:rPr>
          <w:lang w:val="en-AU"/>
        </w:rPr>
        <w:t xml:space="preserve"> of the total income</w:t>
      </w:r>
      <w:r w:rsidRPr="001E4B6E">
        <w:rPr>
          <w:lang w:val="en-AU"/>
        </w:rPr>
        <w:t>.</w:t>
      </w:r>
    </w:p>
    <w:p w14:paraId="7D2795CF" w14:textId="54968770" w:rsidR="003F796D" w:rsidRPr="001E4B6E" w:rsidRDefault="008D121C" w:rsidP="003F0197">
      <w:pPr>
        <w:pStyle w:val="VCAAbody"/>
        <w:ind w:firstLine="720"/>
        <w:rPr>
          <w:b/>
          <w:bCs/>
          <w:color w:val="auto"/>
          <w:lang w:val="en-AU"/>
        </w:rPr>
      </w:pPr>
      <w:r w:rsidRPr="001E4B6E">
        <w:rPr>
          <w:b/>
          <w:bCs/>
          <w:color w:val="auto"/>
          <w:lang w:val="en-AU"/>
        </w:rPr>
        <w:t xml:space="preserve">Answer: </w:t>
      </w:r>
      <w:r w:rsidR="003F796D" w:rsidRPr="001E4B6E">
        <w:rPr>
          <w:b/>
          <w:bCs/>
          <w:color w:val="auto"/>
          <w:lang w:val="en-AU"/>
        </w:rPr>
        <w:t>The rental income is 7.6% of the company’s total assessable income.</w:t>
      </w:r>
    </w:p>
    <w:p w14:paraId="72AB2C05" w14:textId="4BC1BC10" w:rsidR="003F796D" w:rsidRPr="001E4B6E" w:rsidRDefault="003F796D" w:rsidP="00CE7699">
      <w:pPr>
        <w:pStyle w:val="VCAAbody"/>
        <w:rPr>
          <w:lang w:val="en-AU"/>
        </w:rPr>
      </w:pPr>
      <w:r w:rsidRPr="001E4B6E">
        <w:rPr>
          <w:lang w:val="en-AU"/>
        </w:rPr>
        <w:t xml:space="preserve">As this company meets both criteria, Soltea Pty Ltd is a base rate entity for the current </w:t>
      </w:r>
      <w:r w:rsidR="005B3ECB" w:rsidRPr="001E4B6E">
        <w:rPr>
          <w:lang w:val="en-AU"/>
        </w:rPr>
        <w:t>income</w:t>
      </w:r>
      <w:r w:rsidRPr="001E4B6E">
        <w:rPr>
          <w:lang w:val="en-AU"/>
        </w:rPr>
        <w:t xml:space="preserve"> year and the 27.5% company tax rate applies.</w:t>
      </w:r>
    </w:p>
    <w:p w14:paraId="53384C7C" w14:textId="1616C77A" w:rsidR="003F796D" w:rsidRPr="001E4B6E" w:rsidRDefault="003F796D" w:rsidP="00CE7699">
      <w:pPr>
        <w:pStyle w:val="VCAAbody"/>
        <w:rPr>
          <w:lang w:val="en-AU"/>
        </w:rPr>
      </w:pPr>
      <w:r w:rsidRPr="001E4B6E">
        <w:rPr>
          <w:lang w:val="en-AU"/>
        </w:rPr>
        <w:t xml:space="preserve">This means that, as Soltea is a </w:t>
      </w:r>
      <w:r w:rsidR="003F5A95" w:rsidRPr="001E4B6E">
        <w:rPr>
          <w:lang w:val="en-AU"/>
        </w:rPr>
        <w:t>b</w:t>
      </w:r>
      <w:r w:rsidRPr="001E4B6E">
        <w:rPr>
          <w:lang w:val="en-AU"/>
        </w:rPr>
        <w:t xml:space="preserve">ase </w:t>
      </w:r>
      <w:r w:rsidR="003F5A95" w:rsidRPr="001E4B6E">
        <w:rPr>
          <w:lang w:val="en-AU"/>
        </w:rPr>
        <w:t>r</w:t>
      </w:r>
      <w:r w:rsidRPr="001E4B6E">
        <w:rPr>
          <w:lang w:val="en-AU"/>
        </w:rPr>
        <w:t xml:space="preserve">ate </w:t>
      </w:r>
      <w:r w:rsidR="003F5A95" w:rsidRPr="001E4B6E">
        <w:rPr>
          <w:lang w:val="en-AU"/>
        </w:rPr>
        <w:t>e</w:t>
      </w:r>
      <w:r w:rsidRPr="001E4B6E">
        <w:rPr>
          <w:lang w:val="en-AU"/>
        </w:rPr>
        <w:t>ntity, they would pay 27.5 cents for every dollar that they earn.</w:t>
      </w:r>
    </w:p>
    <w:p w14:paraId="13A6A33F" w14:textId="20C2BBE0" w:rsidR="00ED7ABE" w:rsidRPr="001E4B6E" w:rsidRDefault="008358A7" w:rsidP="00ED7ABE">
      <w:pPr>
        <w:pStyle w:val="VCAAworksheetinstructionslist1"/>
      </w:pPr>
      <w:r w:rsidRPr="001E4B6E">
        <w:t>5</w:t>
      </w:r>
      <w:r w:rsidR="00ED7ABE" w:rsidRPr="001E4B6E">
        <w:t>.</w:t>
      </w:r>
      <w:r w:rsidR="00ED7ABE" w:rsidRPr="001E4B6E">
        <w:tab/>
        <w:t xml:space="preserve">Write the definition of </w:t>
      </w:r>
      <w:r w:rsidR="003F0197" w:rsidRPr="001E4B6E">
        <w:t>‘</w:t>
      </w:r>
      <w:r w:rsidR="00ED7ABE" w:rsidRPr="001E4B6E">
        <w:t>pro</w:t>
      </w:r>
      <w:r w:rsidR="00D82C53">
        <w:t>portional</w:t>
      </w:r>
      <w:r w:rsidR="00ED7ABE" w:rsidRPr="001E4B6E">
        <w:t xml:space="preserve"> tax</w:t>
      </w:r>
      <w:r w:rsidR="003F0197" w:rsidRPr="001E4B6E">
        <w:t>’</w:t>
      </w:r>
      <w:r w:rsidR="00ED7ABE" w:rsidRPr="001E4B6E">
        <w:t>.</w:t>
      </w:r>
    </w:p>
    <w:p w14:paraId="0D12CC74" w14:textId="77777777" w:rsidR="00291C28" w:rsidRPr="001E4B6E" w:rsidRDefault="00291C28" w:rsidP="003F0197">
      <w:pPr>
        <w:pStyle w:val="VCAAworksheetinstructionslist1"/>
        <w:ind w:left="0" w:firstLine="0"/>
      </w:pPr>
    </w:p>
    <w:p w14:paraId="5A434619" w14:textId="77777777" w:rsidR="00D82C53" w:rsidRDefault="00D82C53">
      <w:pPr>
        <w:rPr>
          <w:rFonts w:asciiTheme="majorHAnsi" w:hAnsiTheme="majorHAnsi" w:cs="Arial"/>
          <w:b/>
          <w:color w:val="000000" w:themeColor="text1"/>
          <w:sz w:val="20"/>
          <w:lang w:val="en-AU"/>
        </w:rPr>
      </w:pPr>
      <w:r>
        <w:br w:type="page"/>
      </w:r>
    </w:p>
    <w:p w14:paraId="262B2211" w14:textId="6CDFA17E" w:rsidR="001F4CC9" w:rsidRPr="001E4B6E" w:rsidRDefault="008358A7" w:rsidP="00ED7ABE">
      <w:pPr>
        <w:pStyle w:val="VCAAworksheetinstructionslist1"/>
      </w:pPr>
      <w:r w:rsidRPr="001E4B6E">
        <w:t>6</w:t>
      </w:r>
      <w:r w:rsidR="001F4CC9" w:rsidRPr="001E4B6E">
        <w:t>.</w:t>
      </w:r>
      <w:r w:rsidR="001F4CC9" w:rsidRPr="001E4B6E">
        <w:tab/>
        <w:t>Calculate the tax payable in the following examples.</w:t>
      </w:r>
    </w:p>
    <w:p w14:paraId="7818CA62" w14:textId="781FBAC4" w:rsidR="001F4CC9" w:rsidRPr="001E4B6E" w:rsidRDefault="001F4CC9" w:rsidP="00CE7699">
      <w:pPr>
        <w:pStyle w:val="VCAAworksheetinstructionslist2"/>
      </w:pPr>
      <w:r w:rsidRPr="001E4B6E">
        <w:t>a.</w:t>
      </w:r>
      <w:r w:rsidRPr="001E4B6E">
        <w:tab/>
        <w:t>FastandFree Pty Ltd is the owner of bike store. This company has a savings account that they are putting money into as they are planning on renovating their shop next year.</w:t>
      </w:r>
    </w:p>
    <w:p w14:paraId="6A190E0E" w14:textId="54CB29FC" w:rsidR="001F4CC9" w:rsidRPr="001E4B6E" w:rsidRDefault="001F4CC9" w:rsidP="00CE7699">
      <w:pPr>
        <w:pStyle w:val="VCAAworksheetinstructionslist2"/>
      </w:pPr>
      <w:r w:rsidRPr="001E4B6E">
        <w:tab/>
        <w:t>In the current income year, FastandFree Pty Ltd has an assessable income of comprising:</w:t>
      </w:r>
    </w:p>
    <w:p w14:paraId="5E3D240C" w14:textId="4F306958" w:rsidR="001F4CC9" w:rsidRPr="001E4B6E" w:rsidRDefault="001F4CC9" w:rsidP="00CE7699">
      <w:pPr>
        <w:pStyle w:val="VCAAworksheetinstructionslist2"/>
      </w:pPr>
      <w:r w:rsidRPr="001E4B6E">
        <w:tab/>
        <w:t>•</w:t>
      </w:r>
      <w:r w:rsidRPr="001E4B6E">
        <w:tab/>
        <w:t>$500,000 of trading income from running the business</w:t>
      </w:r>
    </w:p>
    <w:p w14:paraId="6A9CCEF4" w14:textId="180A7461" w:rsidR="001F4CC9" w:rsidRPr="001E4B6E" w:rsidRDefault="001F4CC9" w:rsidP="00CE7699">
      <w:pPr>
        <w:pStyle w:val="VCAAworksheetinstructionslist2"/>
      </w:pPr>
      <w:r w:rsidRPr="001E4B6E">
        <w:tab/>
        <w:t>•</w:t>
      </w:r>
      <w:r w:rsidRPr="001E4B6E">
        <w:tab/>
        <w:t>$200,000 of interest income</w:t>
      </w:r>
      <w:r w:rsidR="003F5A95" w:rsidRPr="001E4B6E">
        <w:t>.</w:t>
      </w:r>
    </w:p>
    <w:p w14:paraId="1CBC4461" w14:textId="6FF124D1" w:rsidR="001F4CC9" w:rsidRPr="001E4B6E" w:rsidRDefault="001F4CC9">
      <w:pPr>
        <w:pStyle w:val="VCAAworksheetinstructionslist2"/>
      </w:pPr>
      <w:r w:rsidRPr="001E4B6E">
        <w:tab/>
        <w:t xml:space="preserve">Calculate the tax that FastandFree Pty Ltd would be required to pay in the current year. </w:t>
      </w:r>
    </w:p>
    <w:p w14:paraId="435AB9E9" w14:textId="235DFE2E" w:rsidR="00291C28" w:rsidRPr="001E4B6E" w:rsidRDefault="00291C28">
      <w:pPr>
        <w:rPr>
          <w:rFonts w:asciiTheme="majorHAnsi" w:hAnsiTheme="majorHAnsi" w:cs="Arial"/>
          <w:b/>
          <w:color w:val="000000" w:themeColor="text1"/>
          <w:sz w:val="20"/>
          <w:lang w:val="en-AU"/>
        </w:rPr>
      </w:pPr>
    </w:p>
    <w:p w14:paraId="7D97F9A1" w14:textId="2B349704" w:rsidR="001F4CC9" w:rsidRPr="001E4B6E" w:rsidRDefault="001F4CC9">
      <w:pPr>
        <w:pStyle w:val="VCAAworksheetinstructionslist2"/>
      </w:pPr>
      <w:r w:rsidRPr="001E4B6E">
        <w:t>b.</w:t>
      </w:r>
      <w:r w:rsidRPr="001E4B6E">
        <w:tab/>
        <w:t xml:space="preserve">TraderJill Pty Ltd is a listed company </w:t>
      </w:r>
      <w:r w:rsidR="005B3ECB" w:rsidRPr="001E4B6E">
        <w:t>that</w:t>
      </w:r>
      <w:r w:rsidRPr="001E4B6E">
        <w:t xml:space="preserve"> invests in Australian shares. In the current income year, TraderJill Pty Ltd has an aggregated turnover of $12 million, comprising:</w:t>
      </w:r>
    </w:p>
    <w:p w14:paraId="4A507EC3" w14:textId="20529A94" w:rsidR="001F4CC9" w:rsidRPr="001E4B6E" w:rsidRDefault="001F4CC9" w:rsidP="00CE7699">
      <w:pPr>
        <w:pStyle w:val="VCAAworksheetinstructionslist2"/>
      </w:pPr>
      <w:r w:rsidRPr="001E4B6E">
        <w:tab/>
        <w:t>•</w:t>
      </w:r>
      <w:r w:rsidRPr="001E4B6E">
        <w:tab/>
        <w:t>$3 million of interest income</w:t>
      </w:r>
    </w:p>
    <w:p w14:paraId="0D1BE0A0" w14:textId="1C00EA2C" w:rsidR="001F4CC9" w:rsidRPr="001E4B6E" w:rsidRDefault="001F4CC9" w:rsidP="00CE7699">
      <w:pPr>
        <w:pStyle w:val="VCAAworksheetinstructionslist2"/>
      </w:pPr>
      <w:r w:rsidRPr="001E4B6E">
        <w:tab/>
        <w:t>•</w:t>
      </w:r>
      <w:r w:rsidRPr="001E4B6E">
        <w:tab/>
        <w:t>$9 million in dividends.</w:t>
      </w:r>
    </w:p>
    <w:p w14:paraId="01850F2E" w14:textId="1945BE5A" w:rsidR="001F4CC9" w:rsidRPr="001E4B6E" w:rsidRDefault="001F4CC9">
      <w:pPr>
        <w:pStyle w:val="VCAAworksheetinstructionslist2"/>
      </w:pPr>
      <w:r w:rsidRPr="001E4B6E">
        <w:tab/>
        <w:t>Calculate the tax that TraderJill Pty Ltd would be required to pay in the current year.</w:t>
      </w:r>
    </w:p>
    <w:p w14:paraId="23A43460" w14:textId="6D7A0AC2" w:rsidR="000C71E2" w:rsidRPr="001E4B6E" w:rsidRDefault="000C71E2">
      <w:pPr>
        <w:pStyle w:val="VCAAworksheetinstructionslist2"/>
      </w:pPr>
    </w:p>
    <w:p w14:paraId="7DFBA40B" w14:textId="39D125AB" w:rsidR="000C71E2" w:rsidRPr="001E4B6E" w:rsidRDefault="000C71E2">
      <w:pPr>
        <w:pStyle w:val="VCAAworksheetinstructionslist2"/>
      </w:pPr>
    </w:p>
    <w:p w14:paraId="279EEBB6" w14:textId="16C56FC0" w:rsidR="000C71E2" w:rsidRPr="001E4B6E" w:rsidRDefault="000C71E2">
      <w:pPr>
        <w:pStyle w:val="VCAAworksheetinstructionslist2"/>
      </w:pPr>
    </w:p>
    <w:p w14:paraId="2F5CC8EE" w14:textId="77777777" w:rsidR="000C71E2" w:rsidRPr="001E4B6E" w:rsidRDefault="000C71E2" w:rsidP="00CE7699">
      <w:pPr>
        <w:pStyle w:val="VCAAworksheetinstructionslist2"/>
      </w:pPr>
    </w:p>
    <w:p w14:paraId="68A3FBE6" w14:textId="0686AB63" w:rsidR="001F4CC9" w:rsidRPr="001E4B6E" w:rsidRDefault="001F4CC9" w:rsidP="00CE7699">
      <w:pPr>
        <w:pStyle w:val="VCAAworksheetinstructionslist2"/>
      </w:pPr>
      <w:r w:rsidRPr="001E4B6E">
        <w:t>c.</w:t>
      </w:r>
      <w:r w:rsidRPr="001E4B6E">
        <w:tab/>
        <w:t xml:space="preserve">Dance&amp;Feast Pty Ltd is a catering and events company </w:t>
      </w:r>
      <w:r w:rsidR="00DA5FCF" w:rsidRPr="001E4B6E">
        <w:t>that</w:t>
      </w:r>
      <w:r w:rsidRPr="001E4B6E">
        <w:t xml:space="preserve"> works with a range of large sporting stadiums around Australia. In the current income year</w:t>
      </w:r>
      <w:r w:rsidR="003F5A95" w:rsidRPr="001E4B6E">
        <w:t>,</w:t>
      </w:r>
      <w:r w:rsidRPr="001E4B6E">
        <w:t xml:space="preserve"> Dance&amp;Feast Pty Ltd has an aggregate turnover comprising:</w:t>
      </w:r>
    </w:p>
    <w:p w14:paraId="76039C7D" w14:textId="0FDBC11A" w:rsidR="001F4CC9" w:rsidRPr="001E4B6E" w:rsidRDefault="001F4CC9" w:rsidP="00CE7699">
      <w:pPr>
        <w:pStyle w:val="VCAAworksheetinstructionslist2"/>
      </w:pPr>
      <w:r w:rsidRPr="001E4B6E">
        <w:tab/>
        <w:t>•</w:t>
      </w:r>
      <w:r w:rsidRPr="001E4B6E">
        <w:tab/>
        <w:t>$79 million of trading income from running the business</w:t>
      </w:r>
    </w:p>
    <w:p w14:paraId="03976F56" w14:textId="19421ACA" w:rsidR="001F4CC9" w:rsidRPr="001E4B6E" w:rsidRDefault="001F4CC9" w:rsidP="00CE7699">
      <w:pPr>
        <w:pStyle w:val="VCAAworksheetinstructionslist2"/>
      </w:pPr>
      <w:r w:rsidRPr="001E4B6E">
        <w:tab/>
        <w:t>•</w:t>
      </w:r>
      <w:r w:rsidRPr="001E4B6E">
        <w:tab/>
        <w:t>$400,000 of rental income</w:t>
      </w:r>
      <w:r w:rsidR="003F5A95" w:rsidRPr="001E4B6E">
        <w:t>.</w:t>
      </w:r>
    </w:p>
    <w:p w14:paraId="1AB4AD56" w14:textId="1595246F" w:rsidR="00B966DF" w:rsidRPr="001E4B6E" w:rsidRDefault="001F4CC9">
      <w:pPr>
        <w:pStyle w:val="VCAAworksheetinstructionslist2"/>
      </w:pPr>
      <w:r w:rsidRPr="001E4B6E">
        <w:tab/>
        <w:t>Calculate the tax that Dance&amp;Feast Pty Ltd would be required to pay in the current year.</w:t>
      </w:r>
    </w:p>
    <w:p w14:paraId="15A3853A" w14:textId="3D3ABFD0" w:rsidR="000C71E2" w:rsidRPr="001E4B6E" w:rsidRDefault="000C71E2">
      <w:pPr>
        <w:pStyle w:val="VCAAworksheetinstructionslist2"/>
      </w:pPr>
    </w:p>
    <w:p w14:paraId="11DD5BD1" w14:textId="74181ED0" w:rsidR="000C71E2" w:rsidRPr="001E4B6E" w:rsidRDefault="000C71E2">
      <w:pPr>
        <w:pStyle w:val="VCAAworksheetinstructionslist2"/>
      </w:pPr>
    </w:p>
    <w:p w14:paraId="5C63131D" w14:textId="5FE11B9F" w:rsidR="000C71E2" w:rsidRPr="001E4B6E" w:rsidRDefault="000C71E2">
      <w:pPr>
        <w:pStyle w:val="VCAAworksheetinstructionslist2"/>
      </w:pPr>
    </w:p>
    <w:p w14:paraId="59ED85AA" w14:textId="77777777" w:rsidR="000C71E2" w:rsidRPr="001E4B6E" w:rsidRDefault="000C71E2" w:rsidP="00CE7699">
      <w:pPr>
        <w:pStyle w:val="VCAAworksheetinstructionslist2"/>
      </w:pPr>
    </w:p>
    <w:p w14:paraId="30691F34" w14:textId="476C57F3" w:rsidR="00B966DF" w:rsidRPr="001E4B6E" w:rsidRDefault="008358A7">
      <w:pPr>
        <w:pStyle w:val="VCAAworksheetinstructionslist1"/>
      </w:pPr>
      <w:r w:rsidRPr="001E4B6E">
        <w:t>7</w:t>
      </w:r>
      <w:r w:rsidR="00ED7ABE" w:rsidRPr="001E4B6E">
        <w:t>.</w:t>
      </w:r>
      <w:r w:rsidR="00ED7ABE" w:rsidRPr="001E4B6E">
        <w:tab/>
      </w:r>
      <w:r w:rsidR="00B966DF" w:rsidRPr="001E4B6E">
        <w:t>What do you notice about</w:t>
      </w:r>
      <w:r w:rsidR="00812B6A">
        <w:t xml:space="preserve"> the</w:t>
      </w:r>
      <w:r w:rsidR="00B966DF" w:rsidRPr="001E4B6E">
        <w:t xml:space="preserve"> relationship between the amount of income and the amount of tax that a company is required to pay?</w:t>
      </w:r>
    </w:p>
    <w:p w14:paraId="0A9ECA14" w14:textId="46F2CB3C" w:rsidR="000C71E2" w:rsidRPr="001E4B6E" w:rsidRDefault="000C71E2" w:rsidP="00D82C53">
      <w:pPr>
        <w:pStyle w:val="VCAAworksheetinstructionslist1"/>
        <w:ind w:left="0" w:firstLine="0"/>
      </w:pPr>
    </w:p>
    <w:p w14:paraId="0A1225FA" w14:textId="77777777" w:rsidR="000C71E2" w:rsidRPr="001E4B6E" w:rsidRDefault="000C71E2" w:rsidP="00CE7699">
      <w:pPr>
        <w:pStyle w:val="VCAAworksheetinstructionslist1"/>
      </w:pPr>
    </w:p>
    <w:p w14:paraId="4BDEDFC9" w14:textId="688E44EB" w:rsidR="00B966DF" w:rsidRPr="001E4B6E" w:rsidRDefault="008358A7">
      <w:pPr>
        <w:pStyle w:val="VCAAworksheetinstructionslist1"/>
      </w:pPr>
      <w:r w:rsidRPr="001E4B6E">
        <w:t>8</w:t>
      </w:r>
      <w:r w:rsidR="00ED7ABE" w:rsidRPr="001E4B6E">
        <w:t>.</w:t>
      </w:r>
      <w:r w:rsidR="00ED7ABE" w:rsidRPr="001E4B6E">
        <w:tab/>
      </w:r>
      <w:r w:rsidR="00B966DF" w:rsidRPr="001E4B6E">
        <w:t xml:space="preserve">Why would the </w:t>
      </w:r>
      <w:r w:rsidR="003F5A95" w:rsidRPr="001E4B6E">
        <w:t>g</w:t>
      </w:r>
      <w:r w:rsidR="00B966DF" w:rsidRPr="001E4B6E">
        <w:t>overnment have two different tax rates for different sized businesses?</w:t>
      </w:r>
    </w:p>
    <w:p w14:paraId="58FAAED0" w14:textId="24114166" w:rsidR="000C71E2" w:rsidRPr="001E4B6E" w:rsidRDefault="000C71E2">
      <w:pPr>
        <w:pStyle w:val="VCAAworksheetinstructionslist1"/>
      </w:pPr>
    </w:p>
    <w:p w14:paraId="52A9ECD5" w14:textId="4A50BFA3" w:rsidR="000C71E2" w:rsidRPr="001E4B6E" w:rsidRDefault="000C71E2" w:rsidP="00D82C53">
      <w:pPr>
        <w:pStyle w:val="VCAAworksheetinstructionslist1"/>
        <w:ind w:left="0" w:firstLine="0"/>
      </w:pPr>
    </w:p>
    <w:p w14:paraId="403C1050" w14:textId="7BA7A6E3" w:rsidR="00B966DF" w:rsidRPr="001E4B6E" w:rsidRDefault="008358A7">
      <w:pPr>
        <w:pStyle w:val="VCAAworksheetinstructionslist1"/>
      </w:pPr>
      <w:r w:rsidRPr="001E4B6E">
        <w:t>9</w:t>
      </w:r>
      <w:r w:rsidR="00ED7ABE" w:rsidRPr="001E4B6E">
        <w:t>.</w:t>
      </w:r>
      <w:r w:rsidR="00ED7ABE" w:rsidRPr="001E4B6E">
        <w:tab/>
      </w:r>
      <w:r w:rsidR="00B966DF" w:rsidRPr="001E4B6E">
        <w:t xml:space="preserve">Do you think that this is a fair way to charge tax? Why? </w:t>
      </w:r>
    </w:p>
    <w:p w14:paraId="0FE67FE1" w14:textId="18C491AA" w:rsidR="000C71E2" w:rsidRPr="001E4B6E" w:rsidRDefault="000C71E2">
      <w:pPr>
        <w:pStyle w:val="VCAAworksheetinstructionslist1"/>
      </w:pPr>
    </w:p>
    <w:p w14:paraId="4686079E" w14:textId="3DCFD929" w:rsidR="000C71E2" w:rsidRPr="001E4B6E" w:rsidRDefault="000C71E2">
      <w:pPr>
        <w:rPr>
          <w:rFonts w:ascii="Arial" w:hAnsi="Arial" w:cs="Arial"/>
          <w:b/>
          <w:sz w:val="24"/>
          <w:szCs w:val="20"/>
          <w:lang w:val="en-AU"/>
        </w:rPr>
      </w:pPr>
      <w:r w:rsidRPr="001E4B6E">
        <w:rPr>
          <w:lang w:val="en-AU"/>
        </w:rPr>
        <w:br w:type="page"/>
      </w:r>
    </w:p>
    <w:p w14:paraId="24F4E5C5" w14:textId="294B3D93" w:rsidR="001F4CC9" w:rsidRPr="001E4B6E" w:rsidRDefault="003F5A95" w:rsidP="00CE7699">
      <w:pPr>
        <w:pStyle w:val="VCAAHeading3"/>
        <w:rPr>
          <w:b w:val="0"/>
        </w:rPr>
      </w:pPr>
      <w:r w:rsidRPr="001E4B6E">
        <w:t xml:space="preserve">Type 3: </w:t>
      </w:r>
      <w:r w:rsidR="001F4CC9" w:rsidRPr="001E4B6E">
        <w:t xml:space="preserve">Regressive tax </w:t>
      </w:r>
    </w:p>
    <w:p w14:paraId="2732D4E5" w14:textId="64F8331D" w:rsidR="001F4CC9" w:rsidRPr="001E4B6E" w:rsidRDefault="001F4CC9" w:rsidP="003F0197">
      <w:pPr>
        <w:pStyle w:val="VCAAbody"/>
        <w:rPr>
          <w:lang w:val="en-AU"/>
        </w:rPr>
      </w:pPr>
      <w:r w:rsidRPr="001E4B6E">
        <w:rPr>
          <w:rStyle w:val="VCAAbodyChar"/>
          <w:b/>
          <w:bCs/>
          <w:lang w:val="en-AU"/>
        </w:rPr>
        <w:t>E</w:t>
      </w:r>
      <w:r w:rsidR="003F5A95" w:rsidRPr="001E4B6E">
        <w:rPr>
          <w:rStyle w:val="VCAAbodyChar"/>
          <w:b/>
          <w:bCs/>
          <w:lang w:val="en-AU"/>
        </w:rPr>
        <w:t>xample regressive tax calculation:</w:t>
      </w:r>
      <w:r w:rsidRPr="001E4B6E">
        <w:rPr>
          <w:lang w:val="en-AU"/>
        </w:rPr>
        <w:br/>
        <w:t>Lizzy and Frankie both purchase new televisions</w:t>
      </w:r>
      <w:r w:rsidR="003F5A95" w:rsidRPr="001E4B6E">
        <w:rPr>
          <w:lang w:val="en-AU"/>
        </w:rPr>
        <w:t>,</w:t>
      </w:r>
      <w:r w:rsidRPr="001E4B6E">
        <w:rPr>
          <w:lang w:val="en-AU"/>
        </w:rPr>
        <w:t xml:space="preserve"> which each cost $3000. Both also have to pay GST, which is an extra 10% on top of the cost</w:t>
      </w:r>
      <w:r w:rsidR="005B3ECB" w:rsidRPr="001E4B6E">
        <w:rPr>
          <w:lang w:val="en-AU"/>
        </w:rPr>
        <w:t xml:space="preserve"> of the televisions</w:t>
      </w:r>
      <w:r w:rsidR="003F5A95" w:rsidRPr="001E4B6E">
        <w:rPr>
          <w:lang w:val="en-AU"/>
        </w:rPr>
        <w:t>.</w:t>
      </w:r>
    </w:p>
    <w:tbl>
      <w:tblPr>
        <w:tblStyle w:val="TableGrid"/>
        <w:tblW w:w="0" w:type="auto"/>
        <w:tblLook w:val="04A0" w:firstRow="1" w:lastRow="0" w:firstColumn="1" w:lastColumn="0" w:noHBand="0" w:noVBand="1"/>
        <w:tblCaption w:val="Regressive tax example"/>
        <w:tblDescription w:val="Table showing how regressive tax impacts different income earners."/>
      </w:tblPr>
      <w:tblGrid>
        <w:gridCol w:w="2446"/>
        <w:gridCol w:w="2452"/>
        <w:gridCol w:w="2452"/>
        <w:gridCol w:w="2279"/>
      </w:tblGrid>
      <w:tr w:rsidR="00A30585" w:rsidRPr="001E4B6E" w14:paraId="474299D6" w14:textId="471377AC" w:rsidTr="00CE7699">
        <w:trPr>
          <w:trHeight w:val="377"/>
        </w:trPr>
        <w:tc>
          <w:tcPr>
            <w:tcW w:w="2446"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0312980A" w14:textId="689B60D2" w:rsidR="00A30585" w:rsidRPr="001E4B6E" w:rsidRDefault="00A30585" w:rsidP="00CE7699">
            <w:pPr>
              <w:pStyle w:val="VCAAtableheadingnarrow"/>
              <w:rPr>
                <w:b/>
                <w:lang w:val="en-AU"/>
              </w:rPr>
            </w:pPr>
            <w:r w:rsidRPr="001E4B6E">
              <w:rPr>
                <w:b/>
                <w:lang w:val="en-AU"/>
              </w:rPr>
              <w:t>Name</w:t>
            </w:r>
          </w:p>
        </w:tc>
        <w:tc>
          <w:tcPr>
            <w:tcW w:w="2452"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7B5F6244" w14:textId="742BD0C7" w:rsidR="00A30585" w:rsidRPr="001E4B6E" w:rsidRDefault="00A30585" w:rsidP="00CE7699">
            <w:pPr>
              <w:pStyle w:val="VCAAtableheadingnarrow"/>
              <w:rPr>
                <w:b/>
                <w:lang w:val="en-AU"/>
              </w:rPr>
            </w:pPr>
            <w:r w:rsidRPr="001E4B6E">
              <w:rPr>
                <w:b/>
                <w:lang w:val="en-AU"/>
              </w:rPr>
              <w:t>Income</w:t>
            </w:r>
          </w:p>
        </w:tc>
        <w:tc>
          <w:tcPr>
            <w:tcW w:w="2452"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549B21C" w14:textId="588D91EC" w:rsidR="00A30585" w:rsidRPr="001E4B6E" w:rsidRDefault="00A30585" w:rsidP="00CE7699">
            <w:pPr>
              <w:pStyle w:val="VCAAtableheadingnarrow"/>
              <w:rPr>
                <w:b/>
                <w:lang w:val="en-AU"/>
              </w:rPr>
            </w:pPr>
            <w:r w:rsidRPr="001E4B6E">
              <w:rPr>
                <w:b/>
                <w:lang w:val="en-AU"/>
              </w:rPr>
              <w:t xml:space="preserve">GST paid </w:t>
            </w:r>
          </w:p>
        </w:tc>
        <w:tc>
          <w:tcPr>
            <w:tcW w:w="2279"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50E2ED9B" w14:textId="4C1B6625" w:rsidR="00A30585" w:rsidRPr="001E4B6E" w:rsidRDefault="00414307" w:rsidP="00CE7699">
            <w:pPr>
              <w:pStyle w:val="VCAAtableheadingnarrow"/>
              <w:rPr>
                <w:b/>
                <w:lang w:val="en-AU"/>
              </w:rPr>
            </w:pPr>
            <w:r w:rsidRPr="001E4B6E">
              <w:rPr>
                <w:b/>
                <w:lang w:val="en-AU"/>
              </w:rPr>
              <w:t>GST as a percentage</w:t>
            </w:r>
            <w:r w:rsidR="00A30585" w:rsidRPr="001E4B6E">
              <w:rPr>
                <w:b/>
                <w:lang w:val="en-AU"/>
              </w:rPr>
              <w:t xml:space="preserve"> of income</w:t>
            </w:r>
          </w:p>
        </w:tc>
      </w:tr>
      <w:tr w:rsidR="00A30585" w:rsidRPr="001E4B6E" w14:paraId="72A9C967" w14:textId="2CC23145" w:rsidTr="00CE7699">
        <w:tc>
          <w:tcPr>
            <w:tcW w:w="2446" w:type="dxa"/>
            <w:tcBorders>
              <w:top w:val="single" w:sz="4" w:space="0" w:color="auto"/>
              <w:left w:val="single" w:sz="4" w:space="0" w:color="auto"/>
              <w:bottom w:val="single" w:sz="4" w:space="0" w:color="auto"/>
              <w:right w:val="single" w:sz="4" w:space="0" w:color="auto"/>
            </w:tcBorders>
            <w:hideMark/>
          </w:tcPr>
          <w:p w14:paraId="61149363" w14:textId="66F24CF2" w:rsidR="00A30585" w:rsidRPr="001E4B6E" w:rsidRDefault="00A30585" w:rsidP="00CE7699">
            <w:pPr>
              <w:pStyle w:val="VCAAtabletextnarrow"/>
              <w:rPr>
                <w:lang w:val="en-AU"/>
              </w:rPr>
            </w:pPr>
            <w:r w:rsidRPr="001E4B6E">
              <w:rPr>
                <w:lang w:val="en-AU"/>
              </w:rPr>
              <w:t>Lizzy</w:t>
            </w:r>
          </w:p>
        </w:tc>
        <w:tc>
          <w:tcPr>
            <w:tcW w:w="2452" w:type="dxa"/>
            <w:tcBorders>
              <w:top w:val="single" w:sz="4" w:space="0" w:color="auto"/>
              <w:left w:val="single" w:sz="4" w:space="0" w:color="auto"/>
              <w:bottom w:val="single" w:sz="4" w:space="0" w:color="auto"/>
              <w:right w:val="single" w:sz="4" w:space="0" w:color="auto"/>
            </w:tcBorders>
            <w:hideMark/>
          </w:tcPr>
          <w:p w14:paraId="6D672556" w14:textId="77777777" w:rsidR="00A30585" w:rsidRPr="001E4B6E" w:rsidRDefault="00A30585" w:rsidP="00CE7699">
            <w:pPr>
              <w:pStyle w:val="VCAAtabletextnarrow"/>
              <w:rPr>
                <w:lang w:val="en-AU"/>
              </w:rPr>
            </w:pPr>
            <w:r w:rsidRPr="001E4B6E">
              <w:rPr>
                <w:lang w:val="en-AU"/>
              </w:rPr>
              <w:t>$25,000</w:t>
            </w:r>
          </w:p>
        </w:tc>
        <w:tc>
          <w:tcPr>
            <w:tcW w:w="2452" w:type="dxa"/>
            <w:tcBorders>
              <w:top w:val="single" w:sz="4" w:space="0" w:color="auto"/>
              <w:left w:val="single" w:sz="4" w:space="0" w:color="auto"/>
              <w:bottom w:val="single" w:sz="4" w:space="0" w:color="auto"/>
              <w:right w:val="single" w:sz="4" w:space="0" w:color="auto"/>
            </w:tcBorders>
            <w:hideMark/>
          </w:tcPr>
          <w:p w14:paraId="2910556C" w14:textId="54D3624C" w:rsidR="00A30585" w:rsidRPr="001E4B6E" w:rsidRDefault="00A30585" w:rsidP="00CE7699">
            <w:pPr>
              <w:pStyle w:val="VCAAtabletextnarrow"/>
              <w:rPr>
                <w:lang w:val="en-AU"/>
              </w:rPr>
            </w:pPr>
            <w:r w:rsidRPr="001E4B6E">
              <w:rPr>
                <w:lang w:val="en-AU"/>
              </w:rPr>
              <w:t>$300</w:t>
            </w:r>
          </w:p>
        </w:tc>
        <w:tc>
          <w:tcPr>
            <w:tcW w:w="2279" w:type="dxa"/>
            <w:tcBorders>
              <w:top w:val="single" w:sz="4" w:space="0" w:color="auto"/>
              <w:left w:val="single" w:sz="4" w:space="0" w:color="auto"/>
              <w:bottom w:val="single" w:sz="4" w:space="0" w:color="auto"/>
              <w:right w:val="single" w:sz="4" w:space="0" w:color="auto"/>
            </w:tcBorders>
          </w:tcPr>
          <w:p w14:paraId="30E8F55D" w14:textId="15BF41CA" w:rsidR="00A30585" w:rsidRPr="001E4B6E" w:rsidRDefault="00A30585" w:rsidP="00CE7699">
            <w:pPr>
              <w:pStyle w:val="VCAAtabletextnarrow"/>
              <w:rPr>
                <w:lang w:val="en-AU"/>
              </w:rPr>
            </w:pPr>
            <w:r w:rsidRPr="001E4B6E">
              <w:rPr>
                <w:lang w:val="en-AU"/>
              </w:rPr>
              <w:t>1.2%</w:t>
            </w:r>
          </w:p>
        </w:tc>
      </w:tr>
      <w:tr w:rsidR="00A30585" w:rsidRPr="001E4B6E" w14:paraId="40BAF3FB" w14:textId="7419CDB2" w:rsidTr="00CE7699">
        <w:tc>
          <w:tcPr>
            <w:tcW w:w="2446" w:type="dxa"/>
            <w:tcBorders>
              <w:top w:val="single" w:sz="4" w:space="0" w:color="auto"/>
              <w:left w:val="single" w:sz="4" w:space="0" w:color="auto"/>
              <w:bottom w:val="single" w:sz="4" w:space="0" w:color="auto"/>
              <w:right w:val="single" w:sz="4" w:space="0" w:color="auto"/>
            </w:tcBorders>
            <w:hideMark/>
          </w:tcPr>
          <w:p w14:paraId="76A064F5" w14:textId="6363B524" w:rsidR="00A30585" w:rsidRPr="001E4B6E" w:rsidRDefault="00A30585" w:rsidP="00CE7699">
            <w:pPr>
              <w:pStyle w:val="VCAAtabletextnarrow"/>
              <w:rPr>
                <w:lang w:val="en-AU"/>
              </w:rPr>
            </w:pPr>
            <w:r w:rsidRPr="001E4B6E">
              <w:rPr>
                <w:lang w:val="en-AU"/>
              </w:rPr>
              <w:t>Frankie</w:t>
            </w:r>
          </w:p>
        </w:tc>
        <w:tc>
          <w:tcPr>
            <w:tcW w:w="2452" w:type="dxa"/>
            <w:tcBorders>
              <w:top w:val="single" w:sz="4" w:space="0" w:color="auto"/>
              <w:left w:val="single" w:sz="4" w:space="0" w:color="auto"/>
              <w:bottom w:val="single" w:sz="4" w:space="0" w:color="auto"/>
              <w:right w:val="single" w:sz="4" w:space="0" w:color="auto"/>
            </w:tcBorders>
            <w:hideMark/>
          </w:tcPr>
          <w:p w14:paraId="024E049E" w14:textId="325F498C" w:rsidR="00A30585" w:rsidRPr="001E4B6E" w:rsidRDefault="00A30585" w:rsidP="00CE7699">
            <w:pPr>
              <w:pStyle w:val="VCAAtabletextnarrow"/>
              <w:rPr>
                <w:lang w:val="en-AU"/>
              </w:rPr>
            </w:pPr>
            <w:r w:rsidRPr="001E4B6E">
              <w:rPr>
                <w:lang w:val="en-AU"/>
              </w:rPr>
              <w:t>$48,000</w:t>
            </w:r>
          </w:p>
        </w:tc>
        <w:tc>
          <w:tcPr>
            <w:tcW w:w="2452" w:type="dxa"/>
            <w:tcBorders>
              <w:top w:val="single" w:sz="4" w:space="0" w:color="auto"/>
              <w:left w:val="single" w:sz="4" w:space="0" w:color="auto"/>
              <w:bottom w:val="single" w:sz="4" w:space="0" w:color="auto"/>
              <w:right w:val="single" w:sz="4" w:space="0" w:color="auto"/>
            </w:tcBorders>
            <w:hideMark/>
          </w:tcPr>
          <w:p w14:paraId="0613CD63" w14:textId="77777777" w:rsidR="00A30585" w:rsidRPr="001E4B6E" w:rsidRDefault="00A30585" w:rsidP="00CE7699">
            <w:pPr>
              <w:pStyle w:val="VCAAtabletextnarrow"/>
              <w:rPr>
                <w:lang w:val="en-AU"/>
              </w:rPr>
            </w:pPr>
            <w:r w:rsidRPr="001E4B6E">
              <w:rPr>
                <w:lang w:val="en-AU"/>
              </w:rPr>
              <w:t>$300</w:t>
            </w:r>
          </w:p>
        </w:tc>
        <w:tc>
          <w:tcPr>
            <w:tcW w:w="2279" w:type="dxa"/>
            <w:tcBorders>
              <w:top w:val="single" w:sz="4" w:space="0" w:color="auto"/>
              <w:left w:val="single" w:sz="4" w:space="0" w:color="auto"/>
              <w:bottom w:val="single" w:sz="4" w:space="0" w:color="auto"/>
              <w:right w:val="single" w:sz="4" w:space="0" w:color="auto"/>
            </w:tcBorders>
          </w:tcPr>
          <w:p w14:paraId="1CF5087F" w14:textId="523EBA5A" w:rsidR="00A30585" w:rsidRPr="001E4B6E" w:rsidRDefault="00A30585" w:rsidP="00CE7699">
            <w:pPr>
              <w:pStyle w:val="VCAAtabletextnarrow"/>
              <w:rPr>
                <w:lang w:val="en-AU"/>
              </w:rPr>
            </w:pPr>
            <w:r w:rsidRPr="001E4B6E">
              <w:rPr>
                <w:lang w:val="en-AU"/>
              </w:rPr>
              <w:t>0.6%</w:t>
            </w:r>
          </w:p>
        </w:tc>
      </w:tr>
    </w:tbl>
    <w:p w14:paraId="35077985" w14:textId="47B9D17A" w:rsidR="007D29B4" w:rsidRPr="001E4B6E" w:rsidRDefault="001F4CC9" w:rsidP="00CE7699">
      <w:pPr>
        <w:pStyle w:val="VCAAbody"/>
        <w:rPr>
          <w:b/>
          <w:bCs/>
          <w:color w:val="auto"/>
          <w:lang w:val="en-AU"/>
        </w:rPr>
      </w:pPr>
      <w:r w:rsidRPr="001E4B6E">
        <w:rPr>
          <w:b/>
          <w:lang w:val="en-AU"/>
        </w:rPr>
        <w:br/>
        <w:t>Step 1:</w:t>
      </w:r>
      <w:r w:rsidRPr="001E4B6E">
        <w:rPr>
          <w:lang w:val="en-AU"/>
        </w:rPr>
        <w:t xml:space="preserve"> Note the amount of income </w:t>
      </w:r>
      <w:r w:rsidR="005B3ECB" w:rsidRPr="001E4B6E">
        <w:rPr>
          <w:lang w:val="en-AU"/>
        </w:rPr>
        <w:t>each</w:t>
      </w:r>
      <w:r w:rsidRPr="001E4B6E">
        <w:rPr>
          <w:lang w:val="en-AU"/>
        </w:rPr>
        <w:t xml:space="preserve"> person earns per year.</w:t>
      </w:r>
    </w:p>
    <w:p w14:paraId="641E0A9D" w14:textId="67ECFF27" w:rsidR="001F4CC9" w:rsidRPr="001E4B6E" w:rsidRDefault="005A6024" w:rsidP="003F0197">
      <w:pPr>
        <w:pStyle w:val="VCAAbody"/>
        <w:ind w:firstLine="720"/>
        <w:rPr>
          <w:lang w:val="en-AU"/>
        </w:rPr>
      </w:pPr>
      <w:r w:rsidRPr="001E4B6E">
        <w:rPr>
          <w:b/>
          <w:bCs/>
          <w:color w:val="auto"/>
          <w:lang w:val="en-AU"/>
        </w:rPr>
        <w:t xml:space="preserve">Answer: </w:t>
      </w:r>
      <w:r w:rsidR="001F4CC9" w:rsidRPr="001E4B6E">
        <w:rPr>
          <w:b/>
          <w:bCs/>
          <w:color w:val="auto"/>
          <w:lang w:val="en-AU"/>
        </w:rPr>
        <w:t>Lizzy earns $25,000 year and Frankie earns $48,000 per year.</w:t>
      </w:r>
    </w:p>
    <w:p w14:paraId="65F6973C" w14:textId="77777777" w:rsidR="007D29B4" w:rsidRPr="001E4B6E" w:rsidRDefault="001F4CC9" w:rsidP="00CE7699">
      <w:pPr>
        <w:pStyle w:val="VCAAbody"/>
        <w:rPr>
          <w:b/>
          <w:bCs/>
          <w:color w:val="auto"/>
          <w:lang w:val="en-AU"/>
        </w:rPr>
      </w:pPr>
      <w:r w:rsidRPr="001E4B6E">
        <w:rPr>
          <w:b/>
          <w:lang w:val="en-AU"/>
        </w:rPr>
        <w:t>Step 2:</w:t>
      </w:r>
      <w:r w:rsidRPr="001E4B6E">
        <w:rPr>
          <w:lang w:val="en-AU"/>
        </w:rPr>
        <w:t xml:space="preserve"> Determine the GST that is payable on the item being bought.</w:t>
      </w:r>
    </w:p>
    <w:p w14:paraId="6F8A166E" w14:textId="0A057036" w:rsidR="001F4CC9" w:rsidRPr="001E4B6E" w:rsidRDefault="005A6024" w:rsidP="003F0197">
      <w:pPr>
        <w:pStyle w:val="VCAAbody"/>
        <w:ind w:firstLine="720"/>
        <w:rPr>
          <w:b/>
          <w:bCs/>
          <w:color w:val="auto"/>
          <w:lang w:val="en-AU"/>
        </w:rPr>
      </w:pPr>
      <w:r w:rsidRPr="001E4B6E">
        <w:rPr>
          <w:b/>
          <w:bCs/>
          <w:color w:val="auto"/>
          <w:lang w:val="en-AU"/>
        </w:rPr>
        <w:t xml:space="preserve">Answer: </w:t>
      </w:r>
      <w:r w:rsidR="00627513" w:rsidRPr="001E4B6E">
        <w:rPr>
          <w:b/>
          <w:bCs/>
          <w:color w:val="auto"/>
          <w:lang w:val="en-AU"/>
        </w:rPr>
        <w:t>Both televisions have $300 of GST payable at purchase (10% of $3000).</w:t>
      </w:r>
    </w:p>
    <w:p w14:paraId="7AAD687B" w14:textId="77777777" w:rsidR="007D29B4" w:rsidRPr="001E4B6E" w:rsidRDefault="001F4CC9" w:rsidP="00CE7699">
      <w:pPr>
        <w:pStyle w:val="VCAAbody"/>
        <w:rPr>
          <w:b/>
          <w:bCs/>
          <w:color w:val="auto"/>
          <w:lang w:val="en-AU"/>
        </w:rPr>
      </w:pPr>
      <w:r w:rsidRPr="001E4B6E">
        <w:rPr>
          <w:b/>
          <w:lang w:val="en-AU"/>
        </w:rPr>
        <w:t>Step 3:</w:t>
      </w:r>
      <w:r w:rsidRPr="001E4B6E">
        <w:rPr>
          <w:lang w:val="en-AU"/>
        </w:rPr>
        <w:t xml:space="preserve"> Determine what percentage of income the GST is for</w:t>
      </w:r>
      <w:r w:rsidR="00627513" w:rsidRPr="001E4B6E">
        <w:rPr>
          <w:lang w:val="en-AU"/>
        </w:rPr>
        <w:t xml:space="preserve"> each </w:t>
      </w:r>
      <w:r w:rsidRPr="001E4B6E">
        <w:rPr>
          <w:lang w:val="en-AU"/>
        </w:rPr>
        <w:t xml:space="preserve">person. </w:t>
      </w:r>
    </w:p>
    <w:p w14:paraId="382131C0" w14:textId="0DAE7075" w:rsidR="005A6024" w:rsidRPr="001E4B6E" w:rsidRDefault="005A6024" w:rsidP="003F0197">
      <w:pPr>
        <w:pStyle w:val="VCAAbody"/>
        <w:ind w:firstLine="720"/>
        <w:rPr>
          <w:b/>
          <w:bCs/>
          <w:color w:val="auto"/>
          <w:lang w:val="en-AU"/>
        </w:rPr>
      </w:pPr>
      <w:r w:rsidRPr="001E4B6E">
        <w:rPr>
          <w:b/>
          <w:bCs/>
          <w:color w:val="auto"/>
          <w:lang w:val="en-AU"/>
        </w:rPr>
        <w:t xml:space="preserve">Answer: </w:t>
      </w:r>
    </w:p>
    <w:p w14:paraId="1F8B5B4C" w14:textId="427C7487" w:rsidR="001F4CC9" w:rsidRPr="001E4B6E" w:rsidRDefault="001F4CC9" w:rsidP="003F0197">
      <w:pPr>
        <w:pStyle w:val="VCAAbody"/>
        <w:ind w:left="720"/>
        <w:rPr>
          <w:b/>
          <w:bCs/>
          <w:color w:val="auto"/>
          <w:lang w:val="en-AU"/>
        </w:rPr>
      </w:pPr>
      <w:r w:rsidRPr="001E4B6E">
        <w:rPr>
          <w:b/>
          <w:bCs/>
          <w:color w:val="auto"/>
          <w:lang w:val="en-AU"/>
        </w:rPr>
        <w:t>Lizzy = (300/25</w:t>
      </w:r>
      <w:r w:rsidR="00627513" w:rsidRPr="001E4B6E">
        <w:rPr>
          <w:b/>
          <w:bCs/>
          <w:color w:val="auto"/>
          <w:lang w:val="en-AU"/>
        </w:rPr>
        <w:t>,</w:t>
      </w:r>
      <w:r w:rsidRPr="001E4B6E">
        <w:rPr>
          <w:b/>
          <w:bCs/>
          <w:color w:val="auto"/>
          <w:lang w:val="en-AU"/>
        </w:rPr>
        <w:t xml:space="preserve">000) </w:t>
      </w:r>
      <w:r w:rsidR="004063E0" w:rsidRPr="001E4B6E">
        <w:rPr>
          <w:rFonts w:cstheme="majorHAnsi"/>
          <w:b/>
          <w:bCs/>
          <w:color w:val="auto"/>
          <w:lang w:val="en-AU"/>
        </w:rPr>
        <w:t>×</w:t>
      </w:r>
      <w:r w:rsidR="004063E0" w:rsidRPr="001E4B6E">
        <w:rPr>
          <w:b/>
          <w:bCs/>
          <w:color w:val="auto"/>
          <w:lang w:val="en-AU"/>
        </w:rPr>
        <w:t xml:space="preserve"> </w:t>
      </w:r>
      <w:r w:rsidRPr="001E4B6E">
        <w:rPr>
          <w:b/>
          <w:bCs/>
          <w:color w:val="auto"/>
          <w:lang w:val="en-AU"/>
        </w:rPr>
        <w:t>100 = 1.2%</w:t>
      </w:r>
      <w:r w:rsidRPr="001E4B6E">
        <w:rPr>
          <w:b/>
          <w:bCs/>
          <w:color w:val="auto"/>
          <w:lang w:val="en-AU"/>
        </w:rPr>
        <w:br/>
        <w:t>Frankie = (300/48</w:t>
      </w:r>
      <w:r w:rsidR="00627513" w:rsidRPr="001E4B6E">
        <w:rPr>
          <w:b/>
          <w:bCs/>
          <w:color w:val="auto"/>
          <w:lang w:val="en-AU"/>
        </w:rPr>
        <w:t>,</w:t>
      </w:r>
      <w:r w:rsidRPr="001E4B6E">
        <w:rPr>
          <w:b/>
          <w:bCs/>
          <w:color w:val="auto"/>
          <w:lang w:val="en-AU"/>
        </w:rPr>
        <w:t xml:space="preserve">000) </w:t>
      </w:r>
      <w:r w:rsidR="004063E0" w:rsidRPr="001E4B6E">
        <w:rPr>
          <w:rFonts w:cstheme="majorHAnsi"/>
          <w:b/>
          <w:bCs/>
          <w:color w:val="auto"/>
          <w:lang w:val="en-AU"/>
        </w:rPr>
        <w:t>×</w:t>
      </w:r>
      <w:r w:rsidRPr="001E4B6E">
        <w:rPr>
          <w:b/>
          <w:bCs/>
          <w:color w:val="auto"/>
          <w:lang w:val="en-AU"/>
        </w:rPr>
        <w:t xml:space="preserve"> 100 = 0.6%</w:t>
      </w:r>
    </w:p>
    <w:p w14:paraId="403A244A" w14:textId="4D8D556A" w:rsidR="001F4CC9" w:rsidRPr="001E4B6E" w:rsidRDefault="00627513" w:rsidP="00CE7699">
      <w:pPr>
        <w:pStyle w:val="VCAAbody"/>
        <w:rPr>
          <w:lang w:val="en-AU"/>
        </w:rPr>
      </w:pPr>
      <w:r w:rsidRPr="001E4B6E">
        <w:rPr>
          <w:lang w:val="en-AU"/>
        </w:rPr>
        <w:t>This shows that</w:t>
      </w:r>
      <w:r w:rsidR="001F4CC9" w:rsidRPr="001E4B6E">
        <w:rPr>
          <w:lang w:val="en-AU"/>
        </w:rPr>
        <w:t xml:space="preserve"> the higher your income, the lower the percentage of your income you are spending on GST. This therefore means that the burden of paying the GST is lower on higher income earners.</w:t>
      </w:r>
    </w:p>
    <w:p w14:paraId="336AC4C6" w14:textId="69BA4DDF" w:rsidR="001F4CC9" w:rsidRPr="001E4B6E" w:rsidRDefault="001F4CC9" w:rsidP="00CE7699">
      <w:pPr>
        <w:pStyle w:val="VCAAworksheetinstructionslist1"/>
      </w:pPr>
      <w:bookmarkStart w:id="6" w:name="_Hlk64717819"/>
      <w:r w:rsidRPr="001E4B6E">
        <w:t>1</w:t>
      </w:r>
      <w:r w:rsidR="008358A7" w:rsidRPr="001E4B6E">
        <w:t>0</w:t>
      </w:r>
      <w:r w:rsidRPr="001E4B6E">
        <w:t>.</w:t>
      </w:r>
      <w:r w:rsidRPr="001E4B6E">
        <w:tab/>
        <w:t>Both Jane and Scarlett want to purchase a new bike, which costs $1000. Jane earns $50,000 per year and Scarlett earns $75,000 per year.</w:t>
      </w:r>
    </w:p>
    <w:p w14:paraId="220BA52A" w14:textId="1EDF22B9" w:rsidR="001F4CC9" w:rsidRPr="001E4B6E" w:rsidRDefault="001F4CC9">
      <w:pPr>
        <w:pStyle w:val="VCAAworksheetinstructionslist2"/>
      </w:pPr>
      <w:r w:rsidRPr="001E4B6E">
        <w:t>a.</w:t>
      </w:r>
      <w:r w:rsidRPr="001E4B6E">
        <w:tab/>
        <w:t xml:space="preserve">Calculate the GST that would be required to be paid on the new </w:t>
      </w:r>
      <w:r w:rsidR="00627513" w:rsidRPr="001E4B6E">
        <w:t>b</w:t>
      </w:r>
      <w:r w:rsidRPr="001E4B6E">
        <w:t>ike</w:t>
      </w:r>
      <w:r w:rsidR="00627513" w:rsidRPr="001E4B6E">
        <w:t>s.</w:t>
      </w:r>
    </w:p>
    <w:p w14:paraId="7143E361" w14:textId="5476E7B7" w:rsidR="000C71E2" w:rsidRPr="001E4B6E" w:rsidRDefault="000C71E2">
      <w:pPr>
        <w:pStyle w:val="VCAAworksheetinstructionslist2"/>
      </w:pPr>
    </w:p>
    <w:p w14:paraId="70A42B79" w14:textId="77777777" w:rsidR="000C71E2" w:rsidRPr="001E4B6E" w:rsidRDefault="000C71E2" w:rsidP="00CE7699">
      <w:pPr>
        <w:pStyle w:val="VCAAworksheetinstructionslist2"/>
      </w:pPr>
    </w:p>
    <w:p w14:paraId="33CC0FCE" w14:textId="6524B28C" w:rsidR="001F4CC9" w:rsidRPr="001E4B6E" w:rsidRDefault="001F4CC9">
      <w:pPr>
        <w:pStyle w:val="VCAAworksheetinstructionslist2"/>
      </w:pPr>
      <w:r w:rsidRPr="001E4B6E">
        <w:t>b.</w:t>
      </w:r>
      <w:r w:rsidRPr="001E4B6E">
        <w:tab/>
        <w:t>Calculate the percentage of income that it is going to cost both Jane and Scarlett</w:t>
      </w:r>
      <w:r w:rsidR="00627513" w:rsidRPr="001E4B6E">
        <w:t>.</w:t>
      </w:r>
    </w:p>
    <w:p w14:paraId="4BE28CC9" w14:textId="4D3FD263" w:rsidR="000C71E2" w:rsidRPr="001E4B6E" w:rsidRDefault="000C71E2">
      <w:pPr>
        <w:pStyle w:val="VCAAworksheetinstructionslist2"/>
      </w:pPr>
    </w:p>
    <w:p w14:paraId="2476F1DD" w14:textId="77777777" w:rsidR="000C71E2" w:rsidRPr="001E4B6E" w:rsidRDefault="000C71E2" w:rsidP="00CE7699">
      <w:pPr>
        <w:pStyle w:val="VCAAworksheetinstructionslist2"/>
      </w:pPr>
    </w:p>
    <w:p w14:paraId="3687199E" w14:textId="3989CDDB" w:rsidR="001F4CC9" w:rsidRPr="001E4B6E" w:rsidRDefault="008358A7" w:rsidP="00CE7699">
      <w:pPr>
        <w:pStyle w:val="VCAAworksheetinstructionslist1"/>
      </w:pPr>
      <w:r w:rsidRPr="001E4B6E">
        <w:t>11</w:t>
      </w:r>
      <w:r w:rsidR="001F4CC9" w:rsidRPr="001E4B6E">
        <w:t>.</w:t>
      </w:r>
      <w:r w:rsidR="001F4CC9" w:rsidRPr="001E4B6E">
        <w:tab/>
        <w:t xml:space="preserve">Both Ted and Arthur are going to purchase a new </w:t>
      </w:r>
      <w:r w:rsidR="00627513" w:rsidRPr="001E4B6E">
        <w:t>j</w:t>
      </w:r>
      <w:r w:rsidR="001F4CC9" w:rsidRPr="001E4B6E">
        <w:t>et</w:t>
      </w:r>
      <w:r w:rsidR="00627513" w:rsidRPr="001E4B6E">
        <w:t xml:space="preserve"> </w:t>
      </w:r>
      <w:r w:rsidR="001F4CC9" w:rsidRPr="001E4B6E">
        <w:t xml:space="preserve">ski. The </w:t>
      </w:r>
      <w:r w:rsidR="00627513" w:rsidRPr="001E4B6E">
        <w:t>j</w:t>
      </w:r>
      <w:r w:rsidR="001F4CC9" w:rsidRPr="001E4B6E">
        <w:t>et</w:t>
      </w:r>
      <w:r w:rsidR="00627513" w:rsidRPr="001E4B6E">
        <w:t xml:space="preserve"> </w:t>
      </w:r>
      <w:r w:rsidR="001F4CC9" w:rsidRPr="001E4B6E">
        <w:t>ski costs $17,000. Ted earns $85,000 per year and Arthur earns $123,000 per year.</w:t>
      </w:r>
    </w:p>
    <w:p w14:paraId="77EE9CAF" w14:textId="02297338" w:rsidR="001F4CC9" w:rsidRPr="001E4B6E" w:rsidRDefault="001F4CC9">
      <w:pPr>
        <w:pStyle w:val="VCAAworksheetinstructionslist2"/>
      </w:pPr>
      <w:r w:rsidRPr="001E4B6E">
        <w:t>a.</w:t>
      </w:r>
      <w:r w:rsidRPr="001E4B6E">
        <w:tab/>
        <w:t xml:space="preserve">Calculate the GST that would be required to be paid on </w:t>
      </w:r>
      <w:r w:rsidR="00627513" w:rsidRPr="001E4B6E">
        <w:t>each jet ski.</w:t>
      </w:r>
    </w:p>
    <w:p w14:paraId="0B35ED36" w14:textId="2ED9D722" w:rsidR="000C71E2" w:rsidRPr="001E4B6E" w:rsidRDefault="000C71E2">
      <w:pPr>
        <w:pStyle w:val="VCAAworksheetinstructionslist2"/>
      </w:pPr>
    </w:p>
    <w:p w14:paraId="761F0BC1" w14:textId="77777777" w:rsidR="000C71E2" w:rsidRPr="001E4B6E" w:rsidRDefault="000C71E2" w:rsidP="00CE7699">
      <w:pPr>
        <w:pStyle w:val="VCAAworksheetinstructionslist2"/>
      </w:pPr>
    </w:p>
    <w:p w14:paraId="24E36AFE" w14:textId="2012E8F5" w:rsidR="00B966DF" w:rsidRPr="001E4B6E" w:rsidRDefault="001F4CC9">
      <w:pPr>
        <w:pStyle w:val="VCAAworksheetinstructionslist2"/>
      </w:pPr>
      <w:r w:rsidRPr="001E4B6E">
        <w:t>b.</w:t>
      </w:r>
      <w:r w:rsidRPr="001E4B6E">
        <w:tab/>
        <w:t>Calculate the percentage of income that it is going to cost both Ted and Arthur</w:t>
      </w:r>
      <w:r w:rsidR="00305C39" w:rsidRPr="001E4B6E">
        <w:t>.</w:t>
      </w:r>
    </w:p>
    <w:bookmarkEnd w:id="6"/>
    <w:p w14:paraId="107FC836" w14:textId="113084DB" w:rsidR="000C71E2" w:rsidRPr="001E4B6E" w:rsidRDefault="000C71E2">
      <w:pPr>
        <w:pStyle w:val="VCAAworksheetinstructionslist2"/>
      </w:pPr>
    </w:p>
    <w:p w14:paraId="0D6572BE" w14:textId="77777777" w:rsidR="000C71E2" w:rsidRPr="001E4B6E" w:rsidRDefault="000C71E2" w:rsidP="00CE7699">
      <w:pPr>
        <w:pStyle w:val="VCAAworksheetinstructionslist2"/>
      </w:pPr>
    </w:p>
    <w:p w14:paraId="79EC0AEF" w14:textId="76ADC570" w:rsidR="00B966DF" w:rsidRPr="001E4B6E" w:rsidRDefault="008358A7">
      <w:pPr>
        <w:pStyle w:val="VCAAworksheetinstructionslist1"/>
      </w:pPr>
      <w:r w:rsidRPr="001E4B6E">
        <w:t>12</w:t>
      </w:r>
      <w:r w:rsidR="001F4CC9" w:rsidRPr="001E4B6E">
        <w:t>.</w:t>
      </w:r>
      <w:r w:rsidR="001F4CC9" w:rsidRPr="001E4B6E">
        <w:tab/>
      </w:r>
      <w:r w:rsidR="00B966DF" w:rsidRPr="001E4B6E">
        <w:t xml:space="preserve">What do you notice about relationship between the amount of income and the amount of </w:t>
      </w:r>
      <w:r w:rsidR="005B3ECB" w:rsidRPr="001E4B6E">
        <w:t xml:space="preserve">regressive </w:t>
      </w:r>
      <w:r w:rsidR="00B966DF" w:rsidRPr="001E4B6E">
        <w:t>tax that a person is required to pay?</w:t>
      </w:r>
    </w:p>
    <w:p w14:paraId="10787B21" w14:textId="77777777" w:rsidR="000C71E2" w:rsidRPr="001E4B6E" w:rsidRDefault="000C71E2" w:rsidP="00CE7699">
      <w:pPr>
        <w:pStyle w:val="VCAAworksheetinstructionslist1"/>
      </w:pPr>
    </w:p>
    <w:p w14:paraId="6F6C5FB1" w14:textId="05D6F312" w:rsidR="00B966DF" w:rsidRPr="001E4B6E" w:rsidRDefault="005B3ECB">
      <w:pPr>
        <w:pStyle w:val="VCAAworksheetinstructionslist1"/>
      </w:pPr>
      <w:r w:rsidRPr="001E4B6E">
        <w:t>13</w:t>
      </w:r>
      <w:r w:rsidR="001F4CC9" w:rsidRPr="001E4B6E">
        <w:t>.</w:t>
      </w:r>
      <w:r w:rsidR="001F4CC9" w:rsidRPr="001E4B6E">
        <w:tab/>
      </w:r>
      <w:r w:rsidR="00B966DF" w:rsidRPr="001E4B6E">
        <w:t>Do you think that this is a fair way to charge tax? Why?</w:t>
      </w:r>
    </w:p>
    <w:p w14:paraId="34B8130D" w14:textId="14BFAA46" w:rsidR="000C71E2" w:rsidRPr="001E4B6E" w:rsidRDefault="000C71E2">
      <w:pPr>
        <w:pStyle w:val="VCAAworksheetinstructionslist1"/>
      </w:pPr>
    </w:p>
    <w:p w14:paraId="17F3FD06" w14:textId="77777777" w:rsidR="000C71E2" w:rsidRPr="001E4B6E" w:rsidRDefault="000C71E2" w:rsidP="00CE7699">
      <w:pPr>
        <w:pStyle w:val="VCAAworksheetinstructionslist1"/>
      </w:pPr>
    </w:p>
    <w:p w14:paraId="2BA006A8" w14:textId="3B9A238A" w:rsidR="00B966DF" w:rsidRPr="001E4B6E" w:rsidRDefault="005B3ECB" w:rsidP="00CE7699">
      <w:pPr>
        <w:pStyle w:val="VCAAworksheetinstructionslist1"/>
      </w:pPr>
      <w:r w:rsidRPr="001E4B6E">
        <w:t>14</w:t>
      </w:r>
      <w:r w:rsidR="001F4CC9" w:rsidRPr="001E4B6E">
        <w:t>.</w:t>
      </w:r>
      <w:r w:rsidR="001F4CC9" w:rsidRPr="001E4B6E">
        <w:tab/>
      </w:r>
      <w:r w:rsidR="00B966DF" w:rsidRPr="001E4B6E">
        <w:t xml:space="preserve">Do some research and find </w:t>
      </w:r>
      <w:r w:rsidR="003F0197" w:rsidRPr="001E4B6E">
        <w:t>five</w:t>
      </w:r>
      <w:r w:rsidR="00B966DF" w:rsidRPr="001E4B6E">
        <w:t xml:space="preserve"> things that GST is not charged on. Why might GST not be charged on these items?</w:t>
      </w:r>
    </w:p>
    <w:p w14:paraId="352C3087" w14:textId="77777777" w:rsidR="00B966DF" w:rsidRPr="001E4B6E" w:rsidRDefault="00B966DF" w:rsidP="00B966DF">
      <w:pPr>
        <w:rPr>
          <w:lang w:val="en-AU"/>
        </w:rPr>
      </w:pPr>
    </w:p>
    <w:p w14:paraId="7B4E682E" w14:textId="77777777" w:rsidR="00B966DF" w:rsidRPr="001E4B6E" w:rsidRDefault="00B966DF" w:rsidP="00B966DF">
      <w:pPr>
        <w:rPr>
          <w:lang w:val="en-AU"/>
        </w:rPr>
      </w:pPr>
    </w:p>
    <w:p w14:paraId="121FDB3D" w14:textId="77777777" w:rsidR="0054045A" w:rsidRPr="001E4B6E" w:rsidRDefault="0054045A">
      <w:pPr>
        <w:rPr>
          <w:rFonts w:eastAsia="Calibri"/>
          <w:lang w:val="en-AU"/>
        </w:rPr>
        <w:sectPr w:rsidR="0054045A" w:rsidRPr="001E4B6E" w:rsidSect="00623C35">
          <w:footerReference w:type="default" r:id="rId29"/>
          <w:pgSz w:w="11907" w:h="16840" w:code="9"/>
          <w:pgMar w:top="1435" w:right="1134" w:bottom="1429" w:left="1134" w:header="391" w:footer="272" w:gutter="0"/>
          <w:pgNumType w:start="3"/>
          <w:cols w:space="708"/>
          <w:docGrid w:linePitch="360"/>
        </w:sectPr>
      </w:pPr>
    </w:p>
    <w:p w14:paraId="5CA955E5" w14:textId="548A3F6E" w:rsidR="00881194" w:rsidRPr="001E4B6E" w:rsidRDefault="00881194" w:rsidP="00881194">
      <w:pPr>
        <w:pStyle w:val="VCAAHeading1"/>
        <w:rPr>
          <w:lang w:val="en-AU"/>
        </w:rPr>
      </w:pPr>
      <w:bookmarkStart w:id="7" w:name="_Toc64717134"/>
      <w:r w:rsidRPr="001E4B6E">
        <w:rPr>
          <w:lang w:val="en-AU"/>
        </w:rPr>
        <w:t>Worksheet C: Calculating income tax in Australia</w:t>
      </w:r>
      <w:bookmarkEnd w:id="7"/>
      <w:r w:rsidRPr="001E4B6E" w:rsidDel="00555A81">
        <w:rPr>
          <w:b/>
          <w:bCs/>
          <w:lang w:val="en-AU"/>
        </w:rPr>
        <w:t xml:space="preserve"> </w:t>
      </w:r>
    </w:p>
    <w:p w14:paraId="67510788" w14:textId="77777777" w:rsidR="00881194" w:rsidRPr="001E4B6E" w:rsidRDefault="00881194" w:rsidP="00881194">
      <w:pPr>
        <w:pStyle w:val="VCAAbody"/>
        <w:rPr>
          <w:lang w:val="en-AU"/>
        </w:rPr>
      </w:pPr>
      <w:r w:rsidRPr="001E4B6E">
        <w:rPr>
          <w:lang w:val="en-AU"/>
        </w:rPr>
        <w:t>Australia has a progressive system of income taxation. This means that the rate of taxation paid to the government increases as a person’s income increases.</w:t>
      </w:r>
    </w:p>
    <w:p w14:paraId="2A9AE857" w14:textId="68A3B0BB" w:rsidR="00881194" w:rsidRPr="001E4B6E" w:rsidRDefault="00881194" w:rsidP="00881194">
      <w:pPr>
        <w:pStyle w:val="VCAAbody"/>
        <w:rPr>
          <w:lang w:val="en-AU"/>
        </w:rPr>
      </w:pPr>
      <w:r w:rsidRPr="001E4B6E">
        <w:rPr>
          <w:lang w:val="en-AU"/>
        </w:rPr>
        <w:t xml:space="preserve">The percentage of income taxation levied is determined by the following taxation </w:t>
      </w:r>
      <w:r w:rsidR="0092729B">
        <w:rPr>
          <w:lang w:val="en-AU"/>
        </w:rPr>
        <w:t>brackets (2020–</w:t>
      </w:r>
      <w:r w:rsidRPr="001E4B6E">
        <w:rPr>
          <w:lang w:val="en-AU"/>
        </w:rPr>
        <w:t>21).</w:t>
      </w:r>
    </w:p>
    <w:tbl>
      <w:tblPr>
        <w:tblStyle w:val="GridTable4-Accent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ome tax rates for individuals"/>
        <w:tblDescription w:val="Table showing income rates for individuals in Australia, 2020-21"/>
      </w:tblPr>
      <w:tblGrid>
        <w:gridCol w:w="5149"/>
        <w:gridCol w:w="4911"/>
      </w:tblGrid>
      <w:tr w:rsidR="00881194" w:rsidRPr="001E4B6E" w14:paraId="4CA3DF17" w14:textId="77777777" w:rsidTr="005B3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shd w:val="clear" w:color="auto" w:fill="0072AA" w:themeFill="accent1" w:themeFillShade="BF"/>
          </w:tcPr>
          <w:p w14:paraId="13D015B8" w14:textId="77777777" w:rsidR="00881194" w:rsidRPr="001E4B6E" w:rsidRDefault="00881194" w:rsidP="00CE7699">
            <w:pPr>
              <w:pStyle w:val="VCAAtableheadingnarrow"/>
            </w:pPr>
            <w:r w:rsidRPr="001E4B6E">
              <w:t>Income earned per annum</w:t>
            </w:r>
          </w:p>
        </w:tc>
        <w:tc>
          <w:tcPr>
            <w:tcW w:w="4911" w:type="dxa"/>
            <w:shd w:val="clear" w:color="auto" w:fill="0072AA" w:themeFill="accent1" w:themeFillShade="BF"/>
          </w:tcPr>
          <w:p w14:paraId="30DDEB97" w14:textId="77777777" w:rsidR="00881194" w:rsidRPr="001E4B6E" w:rsidRDefault="00881194" w:rsidP="00CE7699">
            <w:pPr>
              <w:pStyle w:val="VCAAtableheadingnarrow"/>
              <w:cnfStyle w:val="100000000000" w:firstRow="1" w:lastRow="0" w:firstColumn="0" w:lastColumn="0" w:oddVBand="0" w:evenVBand="0" w:oddHBand="0" w:evenHBand="0" w:firstRowFirstColumn="0" w:firstRowLastColumn="0" w:lastRowFirstColumn="0" w:lastRowLastColumn="0"/>
            </w:pPr>
            <w:r w:rsidRPr="001E4B6E">
              <w:t>Rate of taxation on this income</w:t>
            </w:r>
          </w:p>
        </w:tc>
      </w:tr>
      <w:tr w:rsidR="00881194" w:rsidRPr="001E4B6E" w14:paraId="0AA01AAE" w14:textId="77777777" w:rsidTr="005B3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shd w:val="clear" w:color="auto" w:fill="FFFFFF" w:themeFill="background1"/>
          </w:tcPr>
          <w:p w14:paraId="45B24A06" w14:textId="77777777" w:rsidR="00881194" w:rsidRPr="001E4B6E" w:rsidRDefault="00881194" w:rsidP="00CE7699">
            <w:pPr>
              <w:pStyle w:val="VCAAtabletextnarrow"/>
              <w:rPr>
                <w:lang w:eastAsia="en-AU"/>
              </w:rPr>
            </w:pPr>
            <w:r w:rsidRPr="001E4B6E">
              <w:rPr>
                <w:lang w:eastAsia="en-AU"/>
              </w:rPr>
              <w:t>$0–$18,200</w:t>
            </w:r>
          </w:p>
        </w:tc>
        <w:tc>
          <w:tcPr>
            <w:tcW w:w="4911" w:type="dxa"/>
            <w:shd w:val="clear" w:color="auto" w:fill="FFFFFF" w:themeFill="background1"/>
          </w:tcPr>
          <w:p w14:paraId="63CEABC2" w14:textId="77777777" w:rsidR="00881194" w:rsidRPr="001E4B6E" w:rsidRDefault="00881194" w:rsidP="00CE7699">
            <w:pPr>
              <w:pStyle w:val="VCAAtabletextnarrow"/>
              <w:cnfStyle w:val="000000100000" w:firstRow="0" w:lastRow="0" w:firstColumn="0" w:lastColumn="0" w:oddVBand="0" w:evenVBand="0" w:oddHBand="1" w:evenHBand="0" w:firstRowFirstColumn="0" w:firstRowLastColumn="0" w:lastRowFirstColumn="0" w:lastRowLastColumn="0"/>
            </w:pPr>
            <w:r w:rsidRPr="001E4B6E">
              <w:rPr>
                <w:lang w:eastAsia="en-AU"/>
              </w:rPr>
              <w:t>Nil (tax-free threshold)</w:t>
            </w:r>
          </w:p>
        </w:tc>
      </w:tr>
      <w:tr w:rsidR="00881194" w:rsidRPr="001E4B6E" w14:paraId="5803F5C0" w14:textId="77777777" w:rsidTr="005B3ECB">
        <w:tc>
          <w:tcPr>
            <w:cnfStyle w:val="001000000000" w:firstRow="0" w:lastRow="0" w:firstColumn="1" w:lastColumn="0" w:oddVBand="0" w:evenVBand="0" w:oddHBand="0" w:evenHBand="0" w:firstRowFirstColumn="0" w:firstRowLastColumn="0" w:lastRowFirstColumn="0" w:lastRowLastColumn="0"/>
            <w:tcW w:w="5149" w:type="dxa"/>
            <w:shd w:val="clear" w:color="auto" w:fill="FFFFFF" w:themeFill="background1"/>
          </w:tcPr>
          <w:p w14:paraId="3B2C3996" w14:textId="77777777" w:rsidR="00881194" w:rsidRPr="001E4B6E" w:rsidRDefault="00881194" w:rsidP="00CE7699">
            <w:pPr>
              <w:pStyle w:val="VCAAtabletextnarrow"/>
              <w:rPr>
                <w:lang w:eastAsia="en-AU"/>
              </w:rPr>
            </w:pPr>
            <w:r w:rsidRPr="001E4B6E">
              <w:rPr>
                <w:lang w:eastAsia="en-AU"/>
              </w:rPr>
              <w:t>$18,201–$45,000</w:t>
            </w:r>
          </w:p>
        </w:tc>
        <w:tc>
          <w:tcPr>
            <w:tcW w:w="4911" w:type="dxa"/>
            <w:shd w:val="clear" w:color="auto" w:fill="FFFFFF" w:themeFill="background1"/>
          </w:tcPr>
          <w:p w14:paraId="2AAA080F" w14:textId="77777777" w:rsidR="00881194" w:rsidRPr="001E4B6E" w:rsidRDefault="00881194" w:rsidP="00CE7699">
            <w:pPr>
              <w:pStyle w:val="VCAAtabletextnarrow"/>
              <w:cnfStyle w:val="000000000000" w:firstRow="0" w:lastRow="0" w:firstColumn="0" w:lastColumn="0" w:oddVBand="0" w:evenVBand="0" w:oddHBand="0" w:evenHBand="0" w:firstRowFirstColumn="0" w:firstRowLastColumn="0" w:lastRowFirstColumn="0" w:lastRowLastColumn="0"/>
            </w:pPr>
            <w:r w:rsidRPr="001E4B6E">
              <w:rPr>
                <w:lang w:eastAsia="en-AU"/>
              </w:rPr>
              <w:t>19c for each $1 over $18,200</w:t>
            </w:r>
          </w:p>
        </w:tc>
      </w:tr>
      <w:tr w:rsidR="00881194" w:rsidRPr="001E4B6E" w14:paraId="3B58D2D2" w14:textId="77777777" w:rsidTr="005B3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shd w:val="clear" w:color="auto" w:fill="FFFFFF" w:themeFill="background1"/>
          </w:tcPr>
          <w:p w14:paraId="2AF79979" w14:textId="77777777" w:rsidR="00881194" w:rsidRPr="001E4B6E" w:rsidRDefault="00881194" w:rsidP="00CE7699">
            <w:pPr>
              <w:pStyle w:val="VCAAtabletextnarrow"/>
              <w:rPr>
                <w:lang w:eastAsia="en-AU"/>
              </w:rPr>
            </w:pPr>
            <w:r w:rsidRPr="001E4B6E">
              <w:rPr>
                <w:lang w:eastAsia="en-AU"/>
              </w:rPr>
              <w:t>$45,001–$120,000</w:t>
            </w:r>
          </w:p>
        </w:tc>
        <w:tc>
          <w:tcPr>
            <w:tcW w:w="4911" w:type="dxa"/>
            <w:shd w:val="clear" w:color="auto" w:fill="FFFFFF" w:themeFill="background1"/>
          </w:tcPr>
          <w:p w14:paraId="77C77ECF" w14:textId="77777777" w:rsidR="00881194" w:rsidRPr="001E4B6E" w:rsidRDefault="00881194" w:rsidP="00CE7699">
            <w:pPr>
              <w:pStyle w:val="VCAAtabletextnarrow"/>
              <w:cnfStyle w:val="000000100000" w:firstRow="0" w:lastRow="0" w:firstColumn="0" w:lastColumn="0" w:oddVBand="0" w:evenVBand="0" w:oddHBand="1" w:evenHBand="0" w:firstRowFirstColumn="0" w:firstRowLastColumn="0" w:lastRowFirstColumn="0" w:lastRowLastColumn="0"/>
            </w:pPr>
            <w:r w:rsidRPr="001E4B6E">
              <w:rPr>
                <w:lang w:eastAsia="en-AU"/>
              </w:rPr>
              <w:t>$5,092 plus 32.5c for each $1 over $45,000</w:t>
            </w:r>
          </w:p>
        </w:tc>
      </w:tr>
      <w:tr w:rsidR="00881194" w:rsidRPr="001E4B6E" w14:paraId="7AC68477" w14:textId="77777777" w:rsidTr="005B3ECB">
        <w:tc>
          <w:tcPr>
            <w:cnfStyle w:val="001000000000" w:firstRow="0" w:lastRow="0" w:firstColumn="1" w:lastColumn="0" w:oddVBand="0" w:evenVBand="0" w:oddHBand="0" w:evenHBand="0" w:firstRowFirstColumn="0" w:firstRowLastColumn="0" w:lastRowFirstColumn="0" w:lastRowLastColumn="0"/>
            <w:tcW w:w="5149" w:type="dxa"/>
            <w:shd w:val="clear" w:color="auto" w:fill="FFFFFF" w:themeFill="background1"/>
          </w:tcPr>
          <w:p w14:paraId="599C936F" w14:textId="77777777" w:rsidR="00881194" w:rsidRPr="001E4B6E" w:rsidRDefault="00881194" w:rsidP="00CE7699">
            <w:pPr>
              <w:pStyle w:val="VCAAtabletextnarrow"/>
              <w:rPr>
                <w:lang w:eastAsia="en-AU"/>
              </w:rPr>
            </w:pPr>
            <w:r w:rsidRPr="001E4B6E">
              <w:rPr>
                <w:lang w:eastAsia="en-AU"/>
              </w:rPr>
              <w:t>$120,001–$180,000</w:t>
            </w:r>
          </w:p>
        </w:tc>
        <w:tc>
          <w:tcPr>
            <w:tcW w:w="4911" w:type="dxa"/>
            <w:shd w:val="clear" w:color="auto" w:fill="FFFFFF" w:themeFill="background1"/>
          </w:tcPr>
          <w:p w14:paraId="66D0FEA9" w14:textId="77777777" w:rsidR="00881194" w:rsidRPr="001E4B6E" w:rsidRDefault="00881194" w:rsidP="00CE7699">
            <w:pPr>
              <w:pStyle w:val="VCAAtabletextnarrow"/>
              <w:cnfStyle w:val="000000000000" w:firstRow="0" w:lastRow="0" w:firstColumn="0" w:lastColumn="0" w:oddVBand="0" w:evenVBand="0" w:oddHBand="0" w:evenHBand="0" w:firstRowFirstColumn="0" w:firstRowLastColumn="0" w:lastRowFirstColumn="0" w:lastRowLastColumn="0"/>
            </w:pPr>
            <w:r w:rsidRPr="001E4B6E">
              <w:rPr>
                <w:lang w:eastAsia="en-AU"/>
              </w:rPr>
              <w:t>$29,467 plus 37c for each $1 over $120,000</w:t>
            </w:r>
          </w:p>
        </w:tc>
      </w:tr>
      <w:tr w:rsidR="00881194" w:rsidRPr="001E4B6E" w14:paraId="07186A69" w14:textId="77777777" w:rsidTr="005B3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shd w:val="clear" w:color="auto" w:fill="FFFFFF" w:themeFill="background1"/>
          </w:tcPr>
          <w:p w14:paraId="2CD4B8BA" w14:textId="77777777" w:rsidR="00881194" w:rsidRPr="001E4B6E" w:rsidRDefault="00881194" w:rsidP="00CE7699">
            <w:pPr>
              <w:pStyle w:val="VCAAtabletextnarrow"/>
              <w:rPr>
                <w:lang w:eastAsia="en-AU"/>
              </w:rPr>
            </w:pPr>
            <w:r w:rsidRPr="001E4B6E">
              <w:rPr>
                <w:lang w:eastAsia="en-AU"/>
              </w:rPr>
              <w:t>$180,001 and over</w:t>
            </w:r>
          </w:p>
        </w:tc>
        <w:tc>
          <w:tcPr>
            <w:tcW w:w="4911" w:type="dxa"/>
            <w:shd w:val="clear" w:color="auto" w:fill="FFFFFF" w:themeFill="background1"/>
          </w:tcPr>
          <w:p w14:paraId="77BF75D5" w14:textId="77777777" w:rsidR="00881194" w:rsidRPr="001E4B6E" w:rsidRDefault="00881194" w:rsidP="00CE7699">
            <w:pPr>
              <w:pStyle w:val="VCAAtabletextnarrow"/>
              <w:cnfStyle w:val="000000100000" w:firstRow="0" w:lastRow="0" w:firstColumn="0" w:lastColumn="0" w:oddVBand="0" w:evenVBand="0" w:oddHBand="1" w:evenHBand="0" w:firstRowFirstColumn="0" w:firstRowLastColumn="0" w:lastRowFirstColumn="0" w:lastRowLastColumn="0"/>
            </w:pPr>
            <w:r w:rsidRPr="001E4B6E">
              <w:rPr>
                <w:lang w:eastAsia="en-AU"/>
              </w:rPr>
              <w:t>$51,667 plus 45c for each $1 over $180,000</w:t>
            </w:r>
          </w:p>
        </w:tc>
      </w:tr>
    </w:tbl>
    <w:p w14:paraId="70BD1CD0" w14:textId="4965C1AF" w:rsidR="005B3ECB" w:rsidRPr="001E4B6E" w:rsidRDefault="005B3ECB" w:rsidP="005B3ECB">
      <w:pPr>
        <w:pStyle w:val="VCAAtrademarkinfo"/>
        <w:rPr>
          <w:lang w:val="en-AU"/>
        </w:rPr>
      </w:pPr>
      <w:r w:rsidRPr="001E4B6E">
        <w:rPr>
          <w:lang w:val="en-AU"/>
        </w:rPr>
        <w:t xml:space="preserve">Source: Individual income tax rates 2020–21, Australian Taxation Office, </w:t>
      </w:r>
      <w:hyperlink r:id="rId30" w:history="1">
        <w:r w:rsidRPr="001E4B6E">
          <w:rPr>
            <w:rStyle w:val="Hyperlink"/>
            <w:lang w:val="en-AU"/>
          </w:rPr>
          <w:t>https://www.ato.gov.au/rates/individual-income-tax-rates/</w:t>
        </w:r>
      </w:hyperlink>
    </w:p>
    <w:p w14:paraId="5E628FC6" w14:textId="0D94A0AA" w:rsidR="00881194" w:rsidRPr="001E4B6E" w:rsidRDefault="00881194" w:rsidP="00FA5C16">
      <w:pPr>
        <w:pStyle w:val="VCAAbody"/>
        <w:pBdr>
          <w:top w:val="single" w:sz="4" w:space="1" w:color="auto"/>
          <w:left w:val="single" w:sz="4" w:space="4" w:color="auto"/>
          <w:bottom w:val="single" w:sz="4" w:space="1" w:color="auto"/>
          <w:right w:val="single" w:sz="4" w:space="4" w:color="auto"/>
        </w:pBdr>
        <w:rPr>
          <w:color w:val="C00000"/>
          <w:lang w:val="en-AU"/>
        </w:rPr>
      </w:pPr>
      <w:r w:rsidRPr="001E4B6E">
        <w:rPr>
          <w:b/>
          <w:bCs/>
          <w:lang w:val="en-AU"/>
        </w:rPr>
        <w:t>E</w:t>
      </w:r>
      <w:r w:rsidR="005B3ECB" w:rsidRPr="001E4B6E">
        <w:rPr>
          <w:b/>
          <w:bCs/>
          <w:lang w:val="en-AU"/>
        </w:rPr>
        <w:t>xample</w:t>
      </w:r>
      <w:r w:rsidRPr="001E4B6E">
        <w:rPr>
          <w:b/>
          <w:bCs/>
          <w:lang w:val="en-AU"/>
        </w:rPr>
        <w:t>:</w:t>
      </w:r>
      <w:r w:rsidRPr="001E4B6E">
        <w:rPr>
          <w:lang w:val="en-AU"/>
        </w:rPr>
        <w:t xml:space="preserve"> If you earn $55,000, you will be liable to pay </w:t>
      </w:r>
      <w:r w:rsidR="00A13ACD" w:rsidRPr="001E4B6E">
        <w:rPr>
          <w:lang w:val="en-AU"/>
        </w:rPr>
        <w:t>$834</w:t>
      </w:r>
      <w:r w:rsidR="00FA5C16" w:rsidRPr="001E4B6E">
        <w:rPr>
          <w:lang w:val="en-AU"/>
        </w:rPr>
        <w:t>2 in tax, based on the following calculations:</w:t>
      </w:r>
    </w:p>
    <w:p w14:paraId="0632806A" w14:textId="77777777" w:rsidR="00881194" w:rsidRPr="001E4B6E" w:rsidRDefault="00881194" w:rsidP="00FA5C16">
      <w:pPr>
        <w:pStyle w:val="VCAAbody"/>
        <w:pBdr>
          <w:top w:val="single" w:sz="4" w:space="1" w:color="auto"/>
          <w:left w:val="single" w:sz="4" w:space="4" w:color="auto"/>
          <w:bottom w:val="single" w:sz="4" w:space="1" w:color="auto"/>
          <w:right w:val="single" w:sz="4" w:space="4" w:color="auto"/>
        </w:pBdr>
        <w:rPr>
          <w:lang w:val="en-AU"/>
        </w:rPr>
      </w:pPr>
      <w:r w:rsidRPr="001E4B6E">
        <w:rPr>
          <w:lang w:val="en-AU"/>
        </w:rPr>
        <w:t>Zero dollars for the first $18,200 earned (the tax-free threshold)</w:t>
      </w:r>
    </w:p>
    <w:p w14:paraId="5A75220C" w14:textId="088D2E3F" w:rsidR="00881194" w:rsidRPr="001E4B6E" w:rsidRDefault="00881194" w:rsidP="00FA5C16">
      <w:pPr>
        <w:pStyle w:val="VCAAbody"/>
        <w:pBdr>
          <w:top w:val="single" w:sz="4" w:space="1" w:color="auto"/>
          <w:left w:val="single" w:sz="4" w:space="4" w:color="auto"/>
          <w:bottom w:val="single" w:sz="4" w:space="1" w:color="auto"/>
          <w:right w:val="single" w:sz="4" w:space="4" w:color="auto"/>
        </w:pBdr>
        <w:rPr>
          <w:lang w:val="en-AU"/>
        </w:rPr>
      </w:pPr>
      <w:r w:rsidRPr="001E4B6E">
        <w:rPr>
          <w:lang w:val="en-AU"/>
        </w:rPr>
        <w:t>19c for every dollar earned between $18,201 and $45,000 (</w:t>
      </w:r>
      <w:r w:rsidRPr="0092729B">
        <w:rPr>
          <w:b/>
          <w:bCs/>
          <w:lang w:val="en-AU"/>
        </w:rPr>
        <w:t>$5092</w:t>
      </w:r>
      <w:r w:rsidRPr="001E4B6E">
        <w:rPr>
          <w:lang w:val="en-AU"/>
        </w:rPr>
        <w:t>)</w:t>
      </w:r>
    </w:p>
    <w:p w14:paraId="5AA80165" w14:textId="0AD6665F" w:rsidR="00881194" w:rsidRPr="001E4B6E" w:rsidRDefault="00881194" w:rsidP="00FA5C16">
      <w:pPr>
        <w:pStyle w:val="VCAAbody"/>
        <w:pBdr>
          <w:top w:val="single" w:sz="4" w:space="1" w:color="auto"/>
          <w:left w:val="single" w:sz="4" w:space="4" w:color="auto"/>
          <w:bottom w:val="single" w:sz="4" w:space="1" w:color="auto"/>
          <w:right w:val="single" w:sz="4" w:space="4" w:color="auto"/>
        </w:pBdr>
        <w:rPr>
          <w:lang w:val="en-AU"/>
        </w:rPr>
      </w:pPr>
      <w:r w:rsidRPr="001E4B6E">
        <w:rPr>
          <w:lang w:val="en-AU"/>
        </w:rPr>
        <w:t xml:space="preserve">32.5c for every dollar earned between $45,001 and $120,000 </w:t>
      </w:r>
      <w:r w:rsidRPr="0092729B">
        <w:rPr>
          <w:lang w:val="en-AU"/>
        </w:rPr>
        <w:t>(</w:t>
      </w:r>
      <w:r w:rsidRPr="0092729B">
        <w:rPr>
          <w:b/>
          <w:bCs/>
          <w:lang w:val="en-AU"/>
        </w:rPr>
        <w:t xml:space="preserve">$9999 </w:t>
      </w:r>
      <w:r w:rsidR="00A13ACD" w:rsidRPr="0092729B">
        <w:rPr>
          <w:rFonts w:cstheme="majorHAnsi"/>
          <w:b/>
          <w:bCs/>
          <w:lang w:val="en-AU"/>
        </w:rPr>
        <w:t>×</w:t>
      </w:r>
      <w:r w:rsidRPr="0092729B">
        <w:rPr>
          <w:b/>
          <w:bCs/>
          <w:lang w:val="en-AU"/>
        </w:rPr>
        <w:t xml:space="preserve"> </w:t>
      </w:r>
      <w:r w:rsidR="00A13ACD" w:rsidRPr="0092729B">
        <w:rPr>
          <w:b/>
          <w:bCs/>
          <w:lang w:val="en-AU"/>
        </w:rPr>
        <w:t>0.325</w:t>
      </w:r>
      <w:r w:rsidRPr="0092729B">
        <w:rPr>
          <w:b/>
          <w:bCs/>
          <w:lang w:val="en-AU"/>
        </w:rPr>
        <w:t xml:space="preserve"> = $3</w:t>
      </w:r>
      <w:r w:rsidR="00A13ACD" w:rsidRPr="0092729B">
        <w:rPr>
          <w:b/>
          <w:bCs/>
          <w:lang w:val="en-AU"/>
        </w:rPr>
        <w:t>2</w:t>
      </w:r>
      <w:r w:rsidR="00FA5C16" w:rsidRPr="0092729B">
        <w:rPr>
          <w:b/>
          <w:bCs/>
          <w:lang w:val="en-AU"/>
        </w:rPr>
        <w:t>50</w:t>
      </w:r>
      <w:r w:rsidRPr="001E4B6E">
        <w:rPr>
          <w:lang w:val="en-AU"/>
        </w:rPr>
        <w:t>)</w:t>
      </w:r>
    </w:p>
    <w:p w14:paraId="7A4A7420" w14:textId="77777777" w:rsidR="00881194" w:rsidRPr="001E4B6E" w:rsidRDefault="00881194" w:rsidP="00FA5C16">
      <w:pPr>
        <w:pStyle w:val="VCAAbody"/>
        <w:pBdr>
          <w:top w:val="single" w:sz="4" w:space="1" w:color="auto"/>
          <w:left w:val="single" w:sz="4" w:space="4" w:color="auto"/>
          <w:bottom w:val="single" w:sz="4" w:space="1" w:color="auto"/>
          <w:right w:val="single" w:sz="4" w:space="4" w:color="auto"/>
        </w:pBdr>
        <w:rPr>
          <w:lang w:val="en-AU"/>
        </w:rPr>
      </w:pPr>
      <w:r w:rsidRPr="001E4B6E">
        <w:rPr>
          <w:lang w:val="en-AU"/>
        </w:rPr>
        <w:t>37c for every dollar earned between $120,000 and $180,000 (</w:t>
      </w:r>
      <w:r w:rsidRPr="0092729B">
        <w:rPr>
          <w:b/>
          <w:bCs/>
          <w:lang w:val="en-AU"/>
        </w:rPr>
        <w:t>zero</w:t>
      </w:r>
      <w:r w:rsidRPr="001E4B6E">
        <w:rPr>
          <w:lang w:val="en-AU"/>
        </w:rPr>
        <w:t>)</w:t>
      </w:r>
    </w:p>
    <w:p w14:paraId="778407B4" w14:textId="12D6C42D" w:rsidR="005A6024" w:rsidRPr="001E4B6E" w:rsidRDefault="00881194" w:rsidP="00FA5C16">
      <w:pPr>
        <w:pStyle w:val="VCAAbody"/>
        <w:pBdr>
          <w:top w:val="single" w:sz="4" w:space="1" w:color="auto"/>
          <w:left w:val="single" w:sz="4" w:space="4" w:color="auto"/>
          <w:bottom w:val="single" w:sz="4" w:space="1" w:color="auto"/>
          <w:right w:val="single" w:sz="4" w:space="4" w:color="auto"/>
        </w:pBdr>
        <w:rPr>
          <w:lang w:val="en-AU"/>
        </w:rPr>
      </w:pPr>
      <w:r w:rsidRPr="001E4B6E">
        <w:rPr>
          <w:lang w:val="en-AU"/>
        </w:rPr>
        <w:t>45c for every dollar earned over $180,001 (</w:t>
      </w:r>
      <w:r w:rsidRPr="0092729B">
        <w:rPr>
          <w:b/>
          <w:bCs/>
          <w:lang w:val="en-AU"/>
        </w:rPr>
        <w:t>zero</w:t>
      </w:r>
      <w:r w:rsidRPr="001E4B6E">
        <w:rPr>
          <w:lang w:val="en-AU"/>
        </w:rPr>
        <w:t>)</w:t>
      </w:r>
    </w:p>
    <w:p w14:paraId="5430A539" w14:textId="2F0127B1" w:rsidR="005A6024" w:rsidRPr="001E4B6E" w:rsidRDefault="005A6024" w:rsidP="00FA5C16">
      <w:pPr>
        <w:pStyle w:val="VCAAbody"/>
        <w:pBdr>
          <w:top w:val="single" w:sz="4" w:space="1" w:color="auto"/>
          <w:left w:val="single" w:sz="4" w:space="4" w:color="auto"/>
          <w:bottom w:val="single" w:sz="4" w:space="1" w:color="auto"/>
          <w:right w:val="single" w:sz="4" w:space="4" w:color="auto"/>
        </w:pBdr>
        <w:rPr>
          <w:b/>
          <w:bCs/>
          <w:lang w:val="en-AU"/>
        </w:rPr>
      </w:pPr>
      <w:r w:rsidRPr="001E4B6E">
        <w:rPr>
          <w:b/>
          <w:bCs/>
          <w:lang w:val="en-AU"/>
        </w:rPr>
        <w:t xml:space="preserve">Total payable 5092 + </w:t>
      </w:r>
      <w:r w:rsidR="00A13ACD" w:rsidRPr="001E4B6E">
        <w:rPr>
          <w:b/>
          <w:bCs/>
          <w:lang w:val="en-AU"/>
        </w:rPr>
        <w:t>32</w:t>
      </w:r>
      <w:r w:rsidR="00FA5C16" w:rsidRPr="001E4B6E">
        <w:rPr>
          <w:b/>
          <w:bCs/>
          <w:lang w:val="en-AU"/>
        </w:rPr>
        <w:t xml:space="preserve">50 </w:t>
      </w:r>
      <w:r w:rsidR="00A13ACD" w:rsidRPr="001E4B6E">
        <w:rPr>
          <w:b/>
          <w:bCs/>
          <w:lang w:val="en-AU"/>
        </w:rPr>
        <w:t>= $834</w:t>
      </w:r>
      <w:r w:rsidR="00FA5C16" w:rsidRPr="001E4B6E">
        <w:rPr>
          <w:b/>
          <w:bCs/>
          <w:lang w:val="en-AU"/>
        </w:rPr>
        <w:t>2</w:t>
      </w:r>
    </w:p>
    <w:p w14:paraId="1E6B17EB" w14:textId="4B4C45DD" w:rsidR="00881194" w:rsidRPr="001E4B6E" w:rsidRDefault="00881194" w:rsidP="00881194">
      <w:pPr>
        <w:pStyle w:val="VCAAworksheetinstructionslist1"/>
      </w:pPr>
      <w:bookmarkStart w:id="8" w:name="_Hlk64551701"/>
      <w:r w:rsidRPr="001E4B6E">
        <w:t>1.</w:t>
      </w:r>
      <w:r w:rsidRPr="001E4B6E">
        <w:tab/>
        <w:t>Using the tax brackets above, calculate the income tax liable to be paid on each of the following annual incomes.</w:t>
      </w:r>
      <w:r w:rsidR="005A6024" w:rsidRPr="001E4B6E">
        <w:t xml:space="preserve"> The first question breaks down the income per bracket, as a guide. </w:t>
      </w:r>
    </w:p>
    <w:p w14:paraId="0D81531D" w14:textId="1FD08243" w:rsidR="00881194" w:rsidRPr="001E4B6E" w:rsidRDefault="00881194" w:rsidP="00881194">
      <w:pPr>
        <w:pStyle w:val="VCAAworksheetinstructionslist2"/>
      </w:pPr>
      <w:r w:rsidRPr="001E4B6E">
        <w:t>a.</w:t>
      </w:r>
      <w:r w:rsidRPr="001E4B6E">
        <w:tab/>
        <w:t>$80,000</w:t>
      </w:r>
    </w:p>
    <w:p w14:paraId="355E309D" w14:textId="7CF1E7C5" w:rsidR="00881194" w:rsidRPr="001E4B6E" w:rsidRDefault="00881194" w:rsidP="00881194">
      <w:pPr>
        <w:pStyle w:val="VCAAworksheetinstructionslist2"/>
        <w:ind w:left="1701"/>
        <w:rPr>
          <w:color w:val="C00000"/>
        </w:rPr>
      </w:pPr>
      <w:r w:rsidRPr="001E4B6E">
        <w:t>i.</w:t>
      </w:r>
      <w:r w:rsidRPr="001E4B6E">
        <w:tab/>
        <w:t>$0</w:t>
      </w:r>
      <w:r w:rsidR="00FA5C16" w:rsidRPr="001E4B6E">
        <w:t>–</w:t>
      </w:r>
      <w:r w:rsidRPr="001E4B6E">
        <w:t>$18</w:t>
      </w:r>
      <w:r w:rsidR="005A6024" w:rsidRPr="001E4B6E">
        <w:t>,</w:t>
      </w:r>
      <w:r w:rsidRPr="001E4B6E">
        <w:t>200</w:t>
      </w:r>
      <w:r w:rsidR="005A6024" w:rsidRPr="001E4B6E">
        <w:t>:</w:t>
      </w:r>
    </w:p>
    <w:p w14:paraId="797BCFE6" w14:textId="00CC1262" w:rsidR="00881194" w:rsidRPr="001E4B6E" w:rsidRDefault="00881194" w:rsidP="00881194">
      <w:pPr>
        <w:pStyle w:val="VCAAworksheetinstructionslist2"/>
        <w:ind w:left="1701"/>
      </w:pPr>
      <w:r w:rsidRPr="001E4B6E">
        <w:t>ii.</w:t>
      </w:r>
      <w:r w:rsidRPr="001E4B6E">
        <w:tab/>
        <w:t>$18201</w:t>
      </w:r>
      <w:r w:rsidR="00FA5C16" w:rsidRPr="001E4B6E">
        <w:t>–</w:t>
      </w:r>
      <w:r w:rsidRPr="001E4B6E">
        <w:t xml:space="preserve">$45,000: </w:t>
      </w:r>
    </w:p>
    <w:p w14:paraId="4191FACD" w14:textId="7A594DE3" w:rsidR="00A13ACD" w:rsidRPr="001E4B6E" w:rsidRDefault="00881194" w:rsidP="00881194">
      <w:pPr>
        <w:pStyle w:val="VCAAworksheetinstructionslist2"/>
        <w:ind w:left="1701"/>
      </w:pPr>
      <w:r w:rsidRPr="001E4B6E">
        <w:t>iii.</w:t>
      </w:r>
      <w:r w:rsidRPr="001E4B6E">
        <w:tab/>
        <w:t>$45001</w:t>
      </w:r>
      <w:r w:rsidR="00FA5C16" w:rsidRPr="001E4B6E">
        <w:t>–</w:t>
      </w:r>
      <w:r w:rsidRPr="001E4B6E">
        <w:t>$</w:t>
      </w:r>
      <w:r w:rsidR="00A13ACD" w:rsidRPr="001E4B6E">
        <w:t>120,</w:t>
      </w:r>
      <w:r w:rsidRPr="001E4B6E">
        <w:t xml:space="preserve">000: </w:t>
      </w:r>
    </w:p>
    <w:p w14:paraId="3ECD8C3F" w14:textId="1CE262A5" w:rsidR="00881194" w:rsidRPr="001E4B6E" w:rsidRDefault="00A13ACD" w:rsidP="003F0197">
      <w:pPr>
        <w:pStyle w:val="VCAAworksheetinstructionslist2"/>
        <w:ind w:left="1701"/>
        <w:rPr>
          <w:color w:val="C00000"/>
        </w:rPr>
      </w:pPr>
      <w:r w:rsidRPr="001E4B6E">
        <w:t>Total =</w:t>
      </w:r>
    </w:p>
    <w:p w14:paraId="6E8A1D35" w14:textId="33EF1C53" w:rsidR="00881194" w:rsidRPr="001E4B6E" w:rsidRDefault="00881194" w:rsidP="00881194">
      <w:pPr>
        <w:pStyle w:val="VCAAworksheetinstructionslist2"/>
      </w:pPr>
      <w:r w:rsidRPr="001E4B6E">
        <w:t>b.</w:t>
      </w:r>
      <w:r w:rsidRPr="001E4B6E">
        <w:tab/>
        <w:t>$126,000</w:t>
      </w:r>
    </w:p>
    <w:p w14:paraId="438F6FAB" w14:textId="638DC661" w:rsidR="00881194" w:rsidRPr="001E4B6E" w:rsidRDefault="00881194" w:rsidP="00881194">
      <w:pPr>
        <w:pStyle w:val="VCAAworksheetinstructionslist2"/>
      </w:pPr>
      <w:r w:rsidRPr="001E4B6E">
        <w:t>c.</w:t>
      </w:r>
      <w:r w:rsidRPr="001E4B6E">
        <w:tab/>
        <w:t>$250,000</w:t>
      </w:r>
      <w:r w:rsidR="00A13ACD" w:rsidRPr="001E4B6E">
        <w:t xml:space="preserve"> </w:t>
      </w:r>
    </w:p>
    <w:p w14:paraId="70BBBEDF" w14:textId="51006143" w:rsidR="00881194" w:rsidRPr="001E4B6E" w:rsidRDefault="00881194" w:rsidP="00881194">
      <w:pPr>
        <w:pStyle w:val="VCAAworksheetinstructionslist2"/>
      </w:pPr>
      <w:r w:rsidRPr="001E4B6E">
        <w:t>d.</w:t>
      </w:r>
      <w:r w:rsidRPr="001E4B6E">
        <w:tab/>
        <w:t>$65,000</w:t>
      </w:r>
      <w:r w:rsidR="00A13ACD" w:rsidRPr="001E4B6E">
        <w:t xml:space="preserve"> </w:t>
      </w:r>
    </w:p>
    <w:p w14:paraId="6D96635A" w14:textId="010D61E5" w:rsidR="00881194" w:rsidRPr="001E4B6E" w:rsidRDefault="00881194" w:rsidP="00FA5C16">
      <w:pPr>
        <w:pStyle w:val="VCAAworksheetinstructionslist1"/>
        <w:spacing w:after="120"/>
      </w:pPr>
      <w:r w:rsidRPr="001E4B6E">
        <w:t>2.</w:t>
      </w:r>
      <w:r w:rsidRPr="001E4B6E">
        <w:tab/>
        <w:t xml:space="preserve">Use the </w:t>
      </w:r>
      <w:r w:rsidR="00FA5C16" w:rsidRPr="001E4B6E">
        <w:t xml:space="preserve">Moneysmart </w:t>
      </w:r>
      <w:hyperlink r:id="rId31" w:history="1">
        <w:r w:rsidR="00FA5C16" w:rsidRPr="001E4B6E">
          <w:rPr>
            <w:rStyle w:val="Hyperlink"/>
          </w:rPr>
          <w:t>income tax calculator</w:t>
        </w:r>
      </w:hyperlink>
      <w:r w:rsidR="00FA5C16" w:rsidRPr="001E4B6E">
        <w:t xml:space="preserve"> </w:t>
      </w:r>
      <w:r w:rsidRPr="001E4B6E">
        <w:t xml:space="preserve">to determine income tax payable on </w:t>
      </w:r>
      <w:r w:rsidR="00FA5C16" w:rsidRPr="001E4B6E">
        <w:t>the</w:t>
      </w:r>
      <w:r w:rsidRPr="001E4B6E">
        <w:t xml:space="preserve"> following annual incomes.</w:t>
      </w:r>
    </w:p>
    <w:p w14:paraId="3D6E54BA" w14:textId="184551F7" w:rsidR="00881194" w:rsidRPr="001E4B6E" w:rsidRDefault="00881194" w:rsidP="00FA5C16">
      <w:pPr>
        <w:pStyle w:val="VCAAworksheetinstructionslist2"/>
        <w:spacing w:before="120"/>
      </w:pPr>
      <w:r w:rsidRPr="001E4B6E">
        <w:t>a.</w:t>
      </w:r>
      <w:r w:rsidRPr="001E4B6E">
        <w:tab/>
        <w:t>$535,888</w:t>
      </w:r>
    </w:p>
    <w:p w14:paraId="4CB5461A" w14:textId="36661CCA" w:rsidR="00881194" w:rsidRPr="001E4B6E" w:rsidRDefault="00881194" w:rsidP="00881194">
      <w:pPr>
        <w:pStyle w:val="VCAAworksheetinstructionslist2"/>
      </w:pPr>
      <w:r w:rsidRPr="001E4B6E">
        <w:t>b.</w:t>
      </w:r>
      <w:r w:rsidRPr="001E4B6E">
        <w:tab/>
        <w:t>$28,104</w:t>
      </w:r>
    </w:p>
    <w:p w14:paraId="614F27D0" w14:textId="066B43BC" w:rsidR="00881194" w:rsidRPr="001E4B6E" w:rsidRDefault="00881194" w:rsidP="00881194">
      <w:pPr>
        <w:pStyle w:val="VCAAworksheetinstructionslist2"/>
      </w:pPr>
      <w:r w:rsidRPr="001E4B6E">
        <w:t>c.</w:t>
      </w:r>
      <w:r w:rsidRPr="001E4B6E">
        <w:tab/>
        <w:t>$100,993</w:t>
      </w:r>
    </w:p>
    <w:p w14:paraId="34B744A2" w14:textId="5C12284F" w:rsidR="00881194" w:rsidRPr="001E4B6E" w:rsidRDefault="00881194" w:rsidP="00881194">
      <w:pPr>
        <w:pStyle w:val="VCAAworksheetinstructionslist2"/>
      </w:pPr>
      <w:r w:rsidRPr="001E4B6E">
        <w:t>d.</w:t>
      </w:r>
      <w:r w:rsidRPr="001E4B6E">
        <w:tab/>
        <w:t>$984,067</w:t>
      </w:r>
    </w:p>
    <w:p w14:paraId="0062B9C7" w14:textId="4DFC8655" w:rsidR="00776E75" w:rsidRPr="001E4B6E" w:rsidRDefault="00776E75" w:rsidP="00776E75">
      <w:pPr>
        <w:pStyle w:val="VCAAHeading1"/>
        <w:rPr>
          <w:lang w:val="en-AU"/>
        </w:rPr>
      </w:pPr>
      <w:bookmarkStart w:id="9" w:name="_Toc64717135"/>
      <w:bookmarkEnd w:id="8"/>
      <w:r w:rsidRPr="001E4B6E">
        <w:rPr>
          <w:lang w:val="en-AU"/>
        </w:rPr>
        <w:t xml:space="preserve">Worksheet D: Applying for a </w:t>
      </w:r>
      <w:r w:rsidR="00A13ACD" w:rsidRPr="001E4B6E">
        <w:rPr>
          <w:lang w:val="en-AU"/>
        </w:rPr>
        <w:t xml:space="preserve">tax file </w:t>
      </w:r>
      <w:r w:rsidR="005B4FBE" w:rsidRPr="001E4B6E">
        <w:rPr>
          <w:lang w:val="en-AU"/>
        </w:rPr>
        <w:t>n</w:t>
      </w:r>
      <w:r w:rsidR="00A13ACD" w:rsidRPr="001E4B6E">
        <w:rPr>
          <w:lang w:val="en-AU"/>
        </w:rPr>
        <w:t>umber</w:t>
      </w:r>
      <w:bookmarkEnd w:id="9"/>
    </w:p>
    <w:p w14:paraId="01AF2684" w14:textId="26788EA9" w:rsidR="00776E75" w:rsidRPr="001E4B6E" w:rsidRDefault="00776E75" w:rsidP="00776E75">
      <w:pPr>
        <w:pStyle w:val="VCAAbody"/>
        <w:rPr>
          <w:lang w:val="en-AU"/>
        </w:rPr>
      </w:pPr>
      <w:r w:rsidRPr="001E4B6E">
        <w:rPr>
          <w:lang w:val="en-AU"/>
        </w:rPr>
        <w:t>In Australia</w:t>
      </w:r>
      <w:r w:rsidR="00F13B84" w:rsidRPr="001E4B6E">
        <w:rPr>
          <w:lang w:val="en-AU"/>
        </w:rPr>
        <w:t>,</w:t>
      </w:r>
      <w:r w:rsidRPr="001E4B6E">
        <w:rPr>
          <w:lang w:val="en-AU"/>
        </w:rPr>
        <w:t xml:space="preserve"> everyone who has ever undertaken work is required to have a </w:t>
      </w:r>
      <w:r w:rsidR="00A13ACD" w:rsidRPr="001E4B6E">
        <w:rPr>
          <w:bCs/>
          <w:lang w:val="en-AU"/>
        </w:rPr>
        <w:t>t</w:t>
      </w:r>
      <w:r w:rsidRPr="001E4B6E">
        <w:rPr>
          <w:bCs/>
          <w:lang w:val="en-AU"/>
        </w:rPr>
        <w:t xml:space="preserve">ax </w:t>
      </w:r>
      <w:r w:rsidR="00A13ACD" w:rsidRPr="001E4B6E">
        <w:rPr>
          <w:bCs/>
          <w:lang w:val="en-AU"/>
        </w:rPr>
        <w:t>f</w:t>
      </w:r>
      <w:r w:rsidRPr="001E4B6E">
        <w:rPr>
          <w:bCs/>
          <w:lang w:val="en-AU"/>
        </w:rPr>
        <w:t xml:space="preserve">ile </w:t>
      </w:r>
      <w:r w:rsidR="00A13ACD" w:rsidRPr="001E4B6E">
        <w:rPr>
          <w:bCs/>
          <w:lang w:val="en-AU"/>
        </w:rPr>
        <w:t>n</w:t>
      </w:r>
      <w:r w:rsidRPr="001E4B6E">
        <w:rPr>
          <w:bCs/>
          <w:lang w:val="en-AU"/>
        </w:rPr>
        <w:t>umber</w:t>
      </w:r>
      <w:r w:rsidRPr="001E4B6E">
        <w:rPr>
          <w:b/>
          <w:lang w:val="en-AU"/>
        </w:rPr>
        <w:t xml:space="preserve"> </w:t>
      </w:r>
      <w:r w:rsidRPr="001E4B6E">
        <w:rPr>
          <w:bCs/>
          <w:lang w:val="en-AU"/>
        </w:rPr>
        <w:t>(TFN).</w:t>
      </w:r>
      <w:r w:rsidRPr="001E4B6E">
        <w:rPr>
          <w:lang w:val="en-AU"/>
        </w:rPr>
        <w:t xml:space="preserve"> </w:t>
      </w:r>
      <w:bookmarkStart w:id="10" w:name="_Hlk63522706"/>
      <w:r w:rsidRPr="001E4B6E">
        <w:rPr>
          <w:lang w:val="en-AU"/>
        </w:rPr>
        <w:t xml:space="preserve">A </w:t>
      </w:r>
      <w:r w:rsidR="00A13ACD" w:rsidRPr="001E4B6E">
        <w:rPr>
          <w:lang w:val="en-AU"/>
        </w:rPr>
        <w:t>t</w:t>
      </w:r>
      <w:r w:rsidRPr="001E4B6E">
        <w:rPr>
          <w:lang w:val="en-AU"/>
        </w:rPr>
        <w:t xml:space="preserve">ax </w:t>
      </w:r>
      <w:r w:rsidR="00A13ACD" w:rsidRPr="001E4B6E">
        <w:rPr>
          <w:lang w:val="en-AU"/>
        </w:rPr>
        <w:t>f</w:t>
      </w:r>
      <w:r w:rsidRPr="001E4B6E">
        <w:rPr>
          <w:lang w:val="en-AU"/>
        </w:rPr>
        <w:t xml:space="preserve">ile </w:t>
      </w:r>
      <w:r w:rsidR="00A13ACD" w:rsidRPr="001E4B6E">
        <w:rPr>
          <w:lang w:val="en-AU"/>
        </w:rPr>
        <w:t>n</w:t>
      </w:r>
      <w:r w:rsidRPr="001E4B6E">
        <w:rPr>
          <w:lang w:val="en-AU"/>
        </w:rPr>
        <w:t>umber is a unique identifier of every Australian who pays or has paid income tax, issued by the Australian Taxation Office (ATO).</w:t>
      </w:r>
    </w:p>
    <w:p w14:paraId="37654A8E" w14:textId="77777777" w:rsidR="00776E75" w:rsidRPr="001E4B6E" w:rsidRDefault="00776E75" w:rsidP="00776E75">
      <w:pPr>
        <w:pStyle w:val="VCAAbody"/>
        <w:rPr>
          <w:lang w:val="en-AU"/>
        </w:rPr>
      </w:pPr>
      <w:r w:rsidRPr="001E4B6E">
        <w:rPr>
          <w:lang w:val="en-AU"/>
        </w:rPr>
        <w:t xml:space="preserve">A tax file number is made up of </w:t>
      </w:r>
      <w:r w:rsidRPr="001E4B6E">
        <w:rPr>
          <w:bCs/>
          <w:lang w:val="en-AU"/>
        </w:rPr>
        <w:t>nine digits</w:t>
      </w:r>
      <w:r w:rsidRPr="001E4B6E">
        <w:rPr>
          <w:lang w:val="en-AU"/>
        </w:rPr>
        <w:t xml:space="preserve"> and is </w:t>
      </w:r>
      <w:r w:rsidRPr="001E4B6E">
        <w:rPr>
          <w:bCs/>
          <w:lang w:val="en-AU"/>
        </w:rPr>
        <w:t>yours for life</w:t>
      </w:r>
      <w:r w:rsidRPr="001E4B6E">
        <w:rPr>
          <w:lang w:val="en-AU"/>
        </w:rPr>
        <w:t>. If you change jobs, move interstate or change your name, your TFN stays the same. If you leave the country and later come back to Australia, you still use the same TFN.</w:t>
      </w:r>
    </w:p>
    <w:bookmarkEnd w:id="10"/>
    <w:p w14:paraId="43E9F0B2" w14:textId="77777777" w:rsidR="00776E75" w:rsidRPr="001E4B6E" w:rsidRDefault="00776E75" w:rsidP="00776E75">
      <w:pPr>
        <w:pStyle w:val="VCAAbody"/>
        <w:rPr>
          <w:rFonts w:cstheme="minorBidi"/>
          <w:color w:val="auto"/>
          <w:sz w:val="22"/>
          <w:lang w:val="en-AU"/>
        </w:rPr>
      </w:pPr>
      <w:r w:rsidRPr="001E4B6E">
        <w:rPr>
          <w:lang w:val="en-AU"/>
        </w:rPr>
        <w:t xml:space="preserve">You need to apply for a TFN before you start working and have your wages/income paid into your bank account. </w:t>
      </w:r>
    </w:p>
    <w:p w14:paraId="00C3B59C" w14:textId="3EC38996" w:rsidR="00776E75" w:rsidRPr="001E4B6E" w:rsidRDefault="00776E75" w:rsidP="00776E75">
      <w:pPr>
        <w:pStyle w:val="VCAAworksheetinstructionslist1"/>
      </w:pPr>
      <w:r w:rsidRPr="001E4B6E">
        <w:t>1</w:t>
      </w:r>
      <w:r w:rsidR="00414307" w:rsidRPr="001E4B6E">
        <w:t>.</w:t>
      </w:r>
      <w:r w:rsidRPr="001E4B6E">
        <w:tab/>
        <w:t xml:space="preserve">To apply for a </w:t>
      </w:r>
      <w:r w:rsidR="007A46F8" w:rsidRPr="001E4B6E">
        <w:t>t</w:t>
      </w:r>
      <w:r w:rsidRPr="001E4B6E">
        <w:t xml:space="preserve">ax </w:t>
      </w:r>
      <w:r w:rsidR="007A46F8" w:rsidRPr="001E4B6E">
        <w:t>f</w:t>
      </w:r>
      <w:r w:rsidRPr="001E4B6E">
        <w:t xml:space="preserve">ile </w:t>
      </w:r>
      <w:r w:rsidR="007A46F8" w:rsidRPr="001E4B6E">
        <w:t>n</w:t>
      </w:r>
      <w:r w:rsidRPr="001E4B6E">
        <w:t xml:space="preserve">umber, </w:t>
      </w:r>
      <w:r w:rsidR="0038347A" w:rsidRPr="001E4B6E">
        <w:t xml:space="preserve">go to the </w:t>
      </w:r>
      <w:hyperlink r:id="rId32" w:history="1">
        <w:r w:rsidR="0038347A" w:rsidRPr="001E4B6E">
          <w:rPr>
            <w:rStyle w:val="Hyperlink"/>
          </w:rPr>
          <w:t>ATO website</w:t>
        </w:r>
      </w:hyperlink>
      <w:r w:rsidRPr="001E4B6E">
        <w:t xml:space="preserve"> and follow the instructions.</w:t>
      </w:r>
    </w:p>
    <w:p w14:paraId="1153DD4E" w14:textId="6157B54F" w:rsidR="00776E75" w:rsidRPr="001E4B6E" w:rsidRDefault="00776E75" w:rsidP="00776E75">
      <w:pPr>
        <w:pStyle w:val="VCAAbody"/>
        <w:rPr>
          <w:lang w:val="en-AU"/>
        </w:rPr>
      </w:pPr>
      <w:r w:rsidRPr="001E4B6E">
        <w:rPr>
          <w:b/>
          <w:bCs/>
          <w:lang w:val="en-AU"/>
        </w:rPr>
        <w:t>B</w:t>
      </w:r>
      <w:r w:rsidR="00F13B84" w:rsidRPr="001E4B6E">
        <w:rPr>
          <w:b/>
          <w:bCs/>
          <w:lang w:val="en-AU"/>
        </w:rPr>
        <w:t>eware</w:t>
      </w:r>
      <w:r w:rsidRPr="001E4B6E">
        <w:rPr>
          <w:b/>
          <w:bCs/>
          <w:lang w:val="en-AU"/>
        </w:rPr>
        <w:t>:</w:t>
      </w:r>
      <w:r w:rsidRPr="001E4B6E">
        <w:rPr>
          <w:lang w:val="en-AU"/>
        </w:rPr>
        <w:t xml:space="preserve"> Always keep your </w:t>
      </w:r>
      <w:r w:rsidR="007F081A" w:rsidRPr="001E4B6E">
        <w:rPr>
          <w:lang w:val="en-AU"/>
        </w:rPr>
        <w:t>TFN</w:t>
      </w:r>
      <w:r w:rsidRPr="001E4B6E">
        <w:rPr>
          <w:lang w:val="en-AU"/>
        </w:rPr>
        <w:t xml:space="preserve"> confidential. Keep it safe from potential identity theft</w:t>
      </w:r>
      <w:r w:rsidR="00222EA6" w:rsidRPr="001E4B6E">
        <w:rPr>
          <w:lang w:val="en-AU"/>
        </w:rPr>
        <w:t>.</w:t>
      </w:r>
    </w:p>
    <w:p w14:paraId="595DA89D" w14:textId="1F81CE2D" w:rsidR="00776E75" w:rsidRPr="001E4B6E" w:rsidRDefault="00776E75" w:rsidP="00776E75">
      <w:pPr>
        <w:pStyle w:val="VCAAbody"/>
        <w:rPr>
          <w:rFonts w:ascii="Calibri" w:hAnsi="Calibri" w:cs="Calibri"/>
          <w:lang w:val="en-AU"/>
        </w:rPr>
      </w:pPr>
      <w:bookmarkStart w:id="11" w:name="_Hlk63522718"/>
      <w:r w:rsidRPr="001E4B6E">
        <w:rPr>
          <w:lang w:val="en-AU"/>
        </w:rPr>
        <w:t>Only certain people/organisations can legally ask for your TFN. The most common places and people who will ask for TFN are:</w:t>
      </w:r>
    </w:p>
    <w:p w14:paraId="791A8079" w14:textId="77777777" w:rsidR="00776E75" w:rsidRPr="001E4B6E" w:rsidRDefault="00776E75" w:rsidP="003F0197">
      <w:pPr>
        <w:pStyle w:val="VCAAbullet"/>
        <w:rPr>
          <w:rFonts w:ascii="Calibri" w:hAnsi="Calibri" w:cs="Calibri"/>
          <w:lang w:val="en-AU"/>
        </w:rPr>
      </w:pPr>
      <w:r w:rsidRPr="001E4B6E">
        <w:rPr>
          <w:lang w:val="en-AU"/>
        </w:rPr>
        <w:t xml:space="preserve">Australian Taxation Office </w:t>
      </w:r>
    </w:p>
    <w:p w14:paraId="08BFA250" w14:textId="2D119DCD" w:rsidR="00776E75" w:rsidRPr="001E4B6E" w:rsidRDefault="0038347A" w:rsidP="003F0197">
      <w:pPr>
        <w:pStyle w:val="VCAAbullet"/>
        <w:rPr>
          <w:rFonts w:ascii="Calibri" w:hAnsi="Calibri" w:cs="Calibri"/>
          <w:lang w:val="en-AU"/>
        </w:rPr>
      </w:pPr>
      <w:r w:rsidRPr="001E4B6E">
        <w:rPr>
          <w:lang w:val="en-AU"/>
        </w:rPr>
        <w:t>a</w:t>
      </w:r>
      <w:r w:rsidR="00776E75" w:rsidRPr="001E4B6E">
        <w:rPr>
          <w:lang w:val="en-AU"/>
        </w:rPr>
        <w:t xml:space="preserve">n employer, after you start work </w:t>
      </w:r>
    </w:p>
    <w:p w14:paraId="3AC29062" w14:textId="77A9A57E" w:rsidR="00776E75" w:rsidRPr="001E4B6E" w:rsidRDefault="0038347A" w:rsidP="003F0197">
      <w:pPr>
        <w:pStyle w:val="VCAAbullet"/>
        <w:rPr>
          <w:rFonts w:ascii="Calibri" w:hAnsi="Calibri" w:cs="Calibri"/>
          <w:lang w:val="en-AU"/>
        </w:rPr>
      </w:pPr>
      <w:r w:rsidRPr="001E4B6E">
        <w:rPr>
          <w:lang w:val="en-AU"/>
        </w:rPr>
        <w:t>a</w:t>
      </w:r>
      <w:r w:rsidR="00776E75" w:rsidRPr="001E4B6E">
        <w:rPr>
          <w:lang w:val="en-AU"/>
        </w:rPr>
        <w:t xml:space="preserve"> bank or other financial institution </w:t>
      </w:r>
    </w:p>
    <w:p w14:paraId="5529D7B7" w14:textId="77777777" w:rsidR="00776E75" w:rsidRPr="001E4B6E" w:rsidRDefault="00776E75" w:rsidP="003F0197">
      <w:pPr>
        <w:pStyle w:val="VCAAbullet"/>
        <w:rPr>
          <w:rFonts w:ascii="Calibri" w:hAnsi="Calibri" w:cs="Calibri"/>
          <w:lang w:val="en-AU"/>
        </w:rPr>
      </w:pPr>
      <w:r w:rsidRPr="001E4B6E">
        <w:rPr>
          <w:lang w:val="en-AU"/>
        </w:rPr>
        <w:t xml:space="preserve">Centrelink </w:t>
      </w:r>
    </w:p>
    <w:p w14:paraId="414578B3" w14:textId="7BEEF811" w:rsidR="00776E75" w:rsidRPr="001E4B6E" w:rsidRDefault="0038347A" w:rsidP="003F0197">
      <w:pPr>
        <w:pStyle w:val="VCAAbullet"/>
        <w:rPr>
          <w:rFonts w:ascii="Calibri" w:hAnsi="Calibri" w:cs="Calibri"/>
          <w:lang w:val="en-AU"/>
        </w:rPr>
      </w:pPr>
      <w:r w:rsidRPr="001E4B6E">
        <w:rPr>
          <w:lang w:val="en-AU"/>
        </w:rPr>
        <w:t>a</w:t>
      </w:r>
      <w:r w:rsidR="00776E75" w:rsidRPr="001E4B6E">
        <w:rPr>
          <w:lang w:val="en-AU"/>
        </w:rPr>
        <w:t xml:space="preserve"> university or tertiary institution </w:t>
      </w:r>
    </w:p>
    <w:p w14:paraId="2D19E09D" w14:textId="51CF511D" w:rsidR="00DD7528" w:rsidRPr="001E4B6E" w:rsidRDefault="0038347A" w:rsidP="003F0197">
      <w:pPr>
        <w:pStyle w:val="VCAAbullet"/>
        <w:rPr>
          <w:lang w:val="en-AU"/>
        </w:rPr>
      </w:pPr>
      <w:r w:rsidRPr="001E4B6E">
        <w:rPr>
          <w:lang w:val="en-AU"/>
        </w:rPr>
        <w:t>a</w:t>
      </w:r>
      <w:r w:rsidR="00776E75" w:rsidRPr="001E4B6E">
        <w:rPr>
          <w:lang w:val="en-AU"/>
        </w:rPr>
        <w:t xml:space="preserve"> superannuation fund.</w:t>
      </w:r>
    </w:p>
    <w:p w14:paraId="574F04C6" w14:textId="28AF5680" w:rsidR="00DD7528" w:rsidRPr="001E4B6E" w:rsidRDefault="00DD7528" w:rsidP="003F0197">
      <w:pPr>
        <w:pStyle w:val="VCAAworksheetinstructionslist1"/>
      </w:pPr>
      <w:r w:rsidRPr="001E4B6E">
        <w:t>2.</w:t>
      </w:r>
      <w:r w:rsidR="005D7264" w:rsidRPr="001E4B6E">
        <w:tab/>
      </w:r>
      <w:r w:rsidR="00F13B84" w:rsidRPr="001E4B6E">
        <w:t>Once you have applied for or received a TFN, c</w:t>
      </w:r>
      <w:r w:rsidRPr="001E4B6E">
        <w:t xml:space="preserve">onstruct a flow chart depicting the steps involved in </w:t>
      </w:r>
      <w:r w:rsidR="00F13B84" w:rsidRPr="001E4B6E">
        <w:t>the process.</w:t>
      </w:r>
    </w:p>
    <w:bookmarkEnd w:id="11"/>
    <w:p w14:paraId="6A268E24" w14:textId="77777777" w:rsidR="00776E75" w:rsidRPr="001E4B6E" w:rsidRDefault="00776E75" w:rsidP="00776E75">
      <w:pPr>
        <w:spacing w:after="160" w:line="259" w:lineRule="auto"/>
        <w:ind w:left="720"/>
        <w:contextualSpacing/>
        <w:rPr>
          <w:rFonts w:ascii="Calibri" w:eastAsia="Calibri" w:hAnsi="Calibri" w:cs="Calibri"/>
          <w:color w:val="002060"/>
          <w:shd w:val="clear" w:color="auto" w:fill="FBFBFB"/>
          <w:lang w:val="en-AU"/>
        </w:rPr>
      </w:pPr>
    </w:p>
    <w:p w14:paraId="6427F177" w14:textId="77777777" w:rsidR="00776E75" w:rsidRPr="001E4B6E" w:rsidRDefault="00776E75" w:rsidP="00776E75">
      <w:pPr>
        <w:rPr>
          <w:rFonts w:asciiTheme="majorHAnsi" w:hAnsiTheme="majorHAnsi" w:cs="Arial"/>
          <w:b/>
          <w:color w:val="000000" w:themeColor="text1"/>
          <w:sz w:val="20"/>
          <w:shd w:val="clear" w:color="auto" w:fill="FBFBFB"/>
          <w:lang w:val="en-AU"/>
        </w:rPr>
      </w:pPr>
      <w:r w:rsidRPr="001E4B6E">
        <w:rPr>
          <w:shd w:val="clear" w:color="auto" w:fill="FBFBFB"/>
          <w:lang w:val="en-AU"/>
        </w:rPr>
        <w:br w:type="page"/>
      </w:r>
    </w:p>
    <w:p w14:paraId="45DD2969" w14:textId="6E5EB994" w:rsidR="0054045A" w:rsidRPr="001E4B6E" w:rsidRDefault="0054045A" w:rsidP="00F4548D">
      <w:pPr>
        <w:pStyle w:val="VCAAHeading1"/>
        <w:rPr>
          <w:lang w:val="en-AU"/>
        </w:rPr>
      </w:pPr>
      <w:bookmarkStart w:id="12" w:name="_Toc64717136"/>
      <w:r w:rsidRPr="001E4B6E">
        <w:rPr>
          <w:lang w:val="en-AU"/>
        </w:rPr>
        <w:t xml:space="preserve">Worksheet </w:t>
      </w:r>
      <w:r w:rsidR="0061695B" w:rsidRPr="001E4B6E">
        <w:rPr>
          <w:lang w:val="en-AU"/>
        </w:rPr>
        <w:t>E</w:t>
      </w:r>
      <w:r w:rsidRPr="001E4B6E">
        <w:rPr>
          <w:lang w:val="en-AU"/>
        </w:rPr>
        <w:t xml:space="preserve">: </w:t>
      </w:r>
      <w:r w:rsidR="00B966DF" w:rsidRPr="001E4B6E">
        <w:rPr>
          <w:lang w:val="en-AU"/>
        </w:rPr>
        <w:t>Assessable income</w:t>
      </w:r>
      <w:bookmarkEnd w:id="12"/>
    </w:p>
    <w:p w14:paraId="64BFA967" w14:textId="062D6F35" w:rsidR="00B966DF" w:rsidRPr="001E4B6E" w:rsidRDefault="00B966DF" w:rsidP="00CE7699">
      <w:pPr>
        <w:pStyle w:val="VCAAworksheetinstructionslist1"/>
      </w:pPr>
      <w:r w:rsidRPr="001E4B6E">
        <w:t>1</w:t>
      </w:r>
      <w:r w:rsidR="00A24E5E" w:rsidRPr="001E4B6E">
        <w:t>.</w:t>
      </w:r>
      <w:r w:rsidR="00A24E5E" w:rsidRPr="001E4B6E">
        <w:tab/>
      </w:r>
      <w:r w:rsidRPr="001E4B6E">
        <w:t xml:space="preserve">Use the </w:t>
      </w:r>
      <w:hyperlink r:id="rId33" w:history="1">
        <w:r w:rsidRPr="0092729B">
          <w:rPr>
            <w:rStyle w:val="Hyperlink"/>
          </w:rPr>
          <w:t>ATO website</w:t>
        </w:r>
      </w:hyperlink>
      <w:r w:rsidRPr="001E4B6E">
        <w:t xml:space="preserve"> to find the definitions of the following </w:t>
      </w:r>
      <w:r w:rsidR="0038347A" w:rsidRPr="001E4B6E">
        <w:t>terms:</w:t>
      </w:r>
    </w:p>
    <w:p w14:paraId="27D2D0CD" w14:textId="77EF47BA" w:rsidR="00B966DF" w:rsidRPr="001E4B6E" w:rsidRDefault="00A24E5E">
      <w:pPr>
        <w:pStyle w:val="VCAAworksheetinstructionslist2"/>
      </w:pPr>
      <w:r w:rsidRPr="001E4B6E">
        <w:t>a.</w:t>
      </w:r>
      <w:r w:rsidRPr="001E4B6E">
        <w:tab/>
      </w:r>
      <w:r w:rsidR="003F0197" w:rsidRPr="001E4B6E">
        <w:t>‘</w:t>
      </w:r>
      <w:r w:rsidR="0038347A" w:rsidRPr="001E4B6E">
        <w:t>i</w:t>
      </w:r>
      <w:r w:rsidR="00B966DF" w:rsidRPr="001E4B6E">
        <w:t>ncome</w:t>
      </w:r>
      <w:r w:rsidR="003F0197" w:rsidRPr="001E4B6E">
        <w:t>’:</w:t>
      </w:r>
    </w:p>
    <w:p w14:paraId="73681DFD" w14:textId="543BF039" w:rsidR="00291C28" w:rsidRPr="001E4B6E" w:rsidRDefault="00291C28">
      <w:pPr>
        <w:pStyle w:val="VCAAworksheetinstructionslist2"/>
      </w:pPr>
    </w:p>
    <w:p w14:paraId="1A7B9A78" w14:textId="77777777" w:rsidR="00291C28" w:rsidRPr="001E4B6E" w:rsidRDefault="00291C28" w:rsidP="00CE7699">
      <w:pPr>
        <w:pStyle w:val="VCAAworksheetinstructionslist2"/>
      </w:pPr>
    </w:p>
    <w:p w14:paraId="5DA11007" w14:textId="189FB39B" w:rsidR="00B966DF" w:rsidRPr="001E4B6E" w:rsidRDefault="00A24E5E">
      <w:pPr>
        <w:pStyle w:val="VCAAworksheetinstructionslist2"/>
      </w:pPr>
      <w:r w:rsidRPr="001E4B6E">
        <w:t>b.</w:t>
      </w:r>
      <w:r w:rsidRPr="001E4B6E">
        <w:tab/>
      </w:r>
      <w:r w:rsidR="003F0197" w:rsidRPr="001E4B6E">
        <w:t>‘</w:t>
      </w:r>
      <w:r w:rsidR="002D5499" w:rsidRPr="001E4B6E">
        <w:t>assessable</w:t>
      </w:r>
      <w:r w:rsidR="00B966DF" w:rsidRPr="001E4B6E">
        <w:t xml:space="preserve"> </w:t>
      </w:r>
      <w:r w:rsidR="0038347A" w:rsidRPr="001E4B6E">
        <w:t>i</w:t>
      </w:r>
      <w:r w:rsidR="00B966DF" w:rsidRPr="001E4B6E">
        <w:t>ncome</w:t>
      </w:r>
      <w:r w:rsidR="003F0197" w:rsidRPr="001E4B6E">
        <w:t>’:</w:t>
      </w:r>
    </w:p>
    <w:p w14:paraId="75B63828" w14:textId="6A95425A" w:rsidR="00291C28" w:rsidRPr="001E4B6E" w:rsidRDefault="00291C28">
      <w:pPr>
        <w:pStyle w:val="VCAAworksheetinstructionslist2"/>
      </w:pPr>
    </w:p>
    <w:p w14:paraId="7B1F5F38" w14:textId="77777777" w:rsidR="00291C28" w:rsidRPr="001E4B6E" w:rsidRDefault="00291C28" w:rsidP="00CE7699">
      <w:pPr>
        <w:pStyle w:val="VCAAworksheetinstructionslist2"/>
      </w:pPr>
    </w:p>
    <w:p w14:paraId="06F0C84B" w14:textId="341EE843" w:rsidR="00B966DF" w:rsidRPr="001E4B6E" w:rsidRDefault="00700C7C" w:rsidP="00700C7C">
      <w:pPr>
        <w:pStyle w:val="VCAAworksheetinstructionslist1"/>
      </w:pPr>
      <w:r w:rsidRPr="001E4B6E">
        <w:t xml:space="preserve">2. </w:t>
      </w:r>
      <w:r w:rsidRPr="001E4B6E">
        <w:tab/>
      </w:r>
      <w:r w:rsidR="0038347A" w:rsidRPr="001E4B6E">
        <w:t xml:space="preserve">In your class discussion, you </w:t>
      </w:r>
      <w:r w:rsidR="00A123F4" w:rsidRPr="001E4B6E">
        <w:t xml:space="preserve">constructed </w:t>
      </w:r>
      <w:r w:rsidR="0038347A" w:rsidRPr="001E4B6E">
        <w:t>a list of the ways a person can earn or generate income.</w:t>
      </w:r>
      <w:r w:rsidR="004003DB" w:rsidRPr="001E4B6E">
        <w:t xml:space="preserve"> </w:t>
      </w:r>
      <w:r w:rsidR="00D6146F" w:rsidRPr="001E4B6E">
        <w:t>Using the definitions above as a guide, d</w:t>
      </w:r>
      <w:r w:rsidR="0038347A" w:rsidRPr="001E4B6E">
        <w:t>ivide</w:t>
      </w:r>
      <w:r w:rsidR="00B966DF" w:rsidRPr="001E4B6E">
        <w:t xml:space="preserve"> the different examples of income that your class came up with into the two categories below. </w:t>
      </w:r>
    </w:p>
    <w:p w14:paraId="5E40A05D" w14:textId="207B6554" w:rsidR="00B966DF" w:rsidRPr="001E4B6E" w:rsidRDefault="004003DB" w:rsidP="00CE7699">
      <w:pPr>
        <w:pStyle w:val="VCAAbody"/>
        <w:rPr>
          <w:lang w:val="en-AU"/>
        </w:rPr>
      </w:pPr>
      <w:r w:rsidRPr="001E4B6E">
        <w:rPr>
          <w:lang w:val="en-AU"/>
        </w:rPr>
        <w:t>N</w:t>
      </w:r>
      <w:r w:rsidR="00B966DF" w:rsidRPr="001E4B6E">
        <w:rPr>
          <w:lang w:val="en-AU"/>
        </w:rPr>
        <w:t>ote: Only assessable income will be included in your tax return.</w:t>
      </w:r>
    </w:p>
    <w:tbl>
      <w:tblPr>
        <w:tblStyle w:val="TableGrid"/>
        <w:tblW w:w="0" w:type="auto"/>
        <w:tblLook w:val="04A0" w:firstRow="1" w:lastRow="0" w:firstColumn="1" w:lastColumn="0" w:noHBand="0" w:noVBand="1"/>
        <w:tblCaption w:val="Assessable and non-assessable income"/>
        <w:tblDescription w:val="Blank table for classifying types of income as assessable or non-assessable"/>
      </w:tblPr>
      <w:tblGrid>
        <w:gridCol w:w="4508"/>
        <w:gridCol w:w="4508"/>
      </w:tblGrid>
      <w:tr w:rsidR="00B966DF" w:rsidRPr="001E4B6E" w14:paraId="01A3B3FA" w14:textId="77777777" w:rsidTr="00CE7699">
        <w:tc>
          <w:tcPr>
            <w:tcW w:w="4508" w:type="dxa"/>
            <w:shd w:val="clear" w:color="auto" w:fill="0072AA" w:themeFill="accent1" w:themeFillShade="BF"/>
          </w:tcPr>
          <w:p w14:paraId="7054F5AF" w14:textId="6447C032" w:rsidR="00B966DF" w:rsidRPr="001E4B6E" w:rsidRDefault="00B10A0F" w:rsidP="00CE7699">
            <w:pPr>
              <w:pStyle w:val="VCAAtableheadingnarrow"/>
              <w:rPr>
                <w:b/>
                <w:lang w:val="en-AU"/>
              </w:rPr>
            </w:pPr>
            <w:r w:rsidRPr="001E4B6E">
              <w:rPr>
                <w:b/>
                <w:lang w:val="en-AU"/>
              </w:rPr>
              <w:t>Assessable income</w:t>
            </w:r>
          </w:p>
        </w:tc>
        <w:tc>
          <w:tcPr>
            <w:tcW w:w="4508" w:type="dxa"/>
            <w:shd w:val="clear" w:color="auto" w:fill="0072AA" w:themeFill="accent1" w:themeFillShade="BF"/>
          </w:tcPr>
          <w:p w14:paraId="06623BFB" w14:textId="0672C990" w:rsidR="00B966DF" w:rsidRPr="001E4B6E" w:rsidRDefault="00B10A0F" w:rsidP="00CE7699">
            <w:pPr>
              <w:pStyle w:val="VCAAtableheadingnarrow"/>
              <w:rPr>
                <w:b/>
                <w:lang w:val="en-AU"/>
              </w:rPr>
            </w:pPr>
            <w:r w:rsidRPr="001E4B6E">
              <w:rPr>
                <w:b/>
                <w:lang w:val="en-AU"/>
              </w:rPr>
              <w:t>Non-assessable income</w:t>
            </w:r>
          </w:p>
        </w:tc>
      </w:tr>
      <w:tr w:rsidR="00B966DF" w:rsidRPr="001E4B6E" w14:paraId="7276B122" w14:textId="77777777" w:rsidTr="0092729B">
        <w:trPr>
          <w:trHeight w:val="6722"/>
        </w:trPr>
        <w:tc>
          <w:tcPr>
            <w:tcW w:w="4508" w:type="dxa"/>
          </w:tcPr>
          <w:p w14:paraId="1D1446A0" w14:textId="47849604" w:rsidR="00291C28" w:rsidRPr="001E4B6E" w:rsidRDefault="00291C28" w:rsidP="0092729B">
            <w:pPr>
              <w:rPr>
                <w:lang w:val="en-AU"/>
              </w:rPr>
            </w:pPr>
          </w:p>
        </w:tc>
        <w:tc>
          <w:tcPr>
            <w:tcW w:w="4508" w:type="dxa"/>
          </w:tcPr>
          <w:p w14:paraId="2DE62DC5" w14:textId="173C7962" w:rsidR="00333900" w:rsidRPr="001E4B6E" w:rsidRDefault="00333900" w:rsidP="0092729B">
            <w:pPr>
              <w:rPr>
                <w:lang w:val="en-AU"/>
              </w:rPr>
            </w:pPr>
          </w:p>
        </w:tc>
      </w:tr>
    </w:tbl>
    <w:p w14:paraId="706091D5" w14:textId="3E49B5AC" w:rsidR="00B966DF" w:rsidRPr="001E4B6E" w:rsidRDefault="00B966DF" w:rsidP="00CE7699">
      <w:pPr>
        <w:pStyle w:val="VCAAbody"/>
        <w:rPr>
          <w:lang w:val="en-AU"/>
        </w:rPr>
      </w:pPr>
      <w:r w:rsidRPr="001E4B6E">
        <w:rPr>
          <w:bCs/>
          <w:lang w:val="en-AU"/>
        </w:rPr>
        <w:t>N</w:t>
      </w:r>
      <w:r w:rsidR="00700C7C" w:rsidRPr="001E4B6E">
        <w:rPr>
          <w:bCs/>
          <w:lang w:val="en-AU"/>
        </w:rPr>
        <w:t>ote</w:t>
      </w:r>
      <w:r w:rsidRPr="001E4B6E">
        <w:rPr>
          <w:bCs/>
          <w:lang w:val="en-AU"/>
        </w:rPr>
        <w:t>:</w:t>
      </w:r>
      <w:r w:rsidRPr="001E4B6E">
        <w:rPr>
          <w:lang w:val="en-AU"/>
        </w:rPr>
        <w:t xml:space="preserve"> Check with your teacher if </w:t>
      </w:r>
      <w:r w:rsidR="00700C7C" w:rsidRPr="001E4B6E">
        <w:rPr>
          <w:lang w:val="en-AU"/>
        </w:rPr>
        <w:t>there are any forms of income</w:t>
      </w:r>
      <w:r w:rsidRPr="001E4B6E">
        <w:rPr>
          <w:lang w:val="en-AU"/>
        </w:rPr>
        <w:t xml:space="preserve"> missing from the table above</w:t>
      </w:r>
      <w:r w:rsidR="00B10A0F" w:rsidRPr="001E4B6E">
        <w:rPr>
          <w:lang w:val="en-AU"/>
        </w:rPr>
        <w:t>.</w:t>
      </w:r>
      <w:r w:rsidRPr="001E4B6E">
        <w:rPr>
          <w:lang w:val="en-AU"/>
        </w:rPr>
        <w:t xml:space="preserve"> </w:t>
      </w:r>
    </w:p>
    <w:p w14:paraId="51000029" w14:textId="77777777" w:rsidR="00291C28" w:rsidRPr="001E4B6E" w:rsidRDefault="00291C28">
      <w:pPr>
        <w:rPr>
          <w:rFonts w:asciiTheme="majorHAnsi" w:hAnsiTheme="majorHAnsi" w:cs="Arial"/>
          <w:b/>
          <w:color w:val="000000" w:themeColor="text1"/>
          <w:sz w:val="20"/>
          <w:lang w:val="en-AU"/>
        </w:rPr>
      </w:pPr>
      <w:r w:rsidRPr="001E4B6E">
        <w:rPr>
          <w:lang w:val="en-AU"/>
        </w:rPr>
        <w:br w:type="page"/>
      </w:r>
    </w:p>
    <w:p w14:paraId="43C782B4" w14:textId="39793E0B" w:rsidR="00B966DF" w:rsidRPr="001E4B6E" w:rsidRDefault="00700C7C" w:rsidP="00CE7699">
      <w:pPr>
        <w:pStyle w:val="VCAAworksheetinstructionslist1"/>
      </w:pPr>
      <w:r w:rsidRPr="001E4B6E">
        <w:t>3</w:t>
      </w:r>
      <w:r w:rsidR="00333900" w:rsidRPr="001E4B6E">
        <w:t>.</w:t>
      </w:r>
      <w:r w:rsidR="00333900" w:rsidRPr="001E4B6E">
        <w:tab/>
        <w:t>Test your understanding b</w:t>
      </w:r>
      <w:r w:rsidRPr="001E4B6E">
        <w:t>y</w:t>
      </w:r>
      <w:r w:rsidR="00333900" w:rsidRPr="001E4B6E">
        <w:t xml:space="preserve"> completing the following table.</w:t>
      </w:r>
    </w:p>
    <w:tbl>
      <w:tblPr>
        <w:tblStyle w:val="TableGrid"/>
        <w:tblW w:w="0" w:type="auto"/>
        <w:tblLook w:val="04A0" w:firstRow="1" w:lastRow="0" w:firstColumn="1" w:lastColumn="0" w:noHBand="0" w:noVBand="1"/>
        <w:tblCaption w:val="Classifying income as assessable or non-assessable"/>
        <w:tblDescription w:val="A table of scenarios showing different kinds of income. Students classify income as assessable or non-assessable"/>
      </w:tblPr>
      <w:tblGrid>
        <w:gridCol w:w="4508"/>
        <w:gridCol w:w="4508"/>
      </w:tblGrid>
      <w:tr w:rsidR="00B966DF" w:rsidRPr="0092729B" w14:paraId="02518D32" w14:textId="77777777" w:rsidTr="00CE7699">
        <w:tc>
          <w:tcPr>
            <w:tcW w:w="4508" w:type="dxa"/>
            <w:shd w:val="clear" w:color="auto" w:fill="0072AA" w:themeFill="accent1" w:themeFillShade="BF"/>
          </w:tcPr>
          <w:p w14:paraId="57EE03A3" w14:textId="06BB80C8" w:rsidR="00B966DF" w:rsidRPr="0092729B" w:rsidRDefault="00B10A0F" w:rsidP="00CE7699">
            <w:pPr>
              <w:pStyle w:val="VCAAtableheadingnarrow"/>
              <w:rPr>
                <w:b/>
                <w:lang w:val="en-AU"/>
              </w:rPr>
            </w:pPr>
            <w:r w:rsidRPr="0092729B">
              <w:rPr>
                <w:b/>
                <w:lang w:val="en-AU"/>
              </w:rPr>
              <w:t>Scenario</w:t>
            </w:r>
          </w:p>
        </w:tc>
        <w:tc>
          <w:tcPr>
            <w:tcW w:w="4508" w:type="dxa"/>
            <w:shd w:val="clear" w:color="auto" w:fill="0072AA" w:themeFill="accent1" w:themeFillShade="BF"/>
          </w:tcPr>
          <w:p w14:paraId="610E72A8" w14:textId="7E45EDC1" w:rsidR="00B966DF" w:rsidRPr="0092729B" w:rsidRDefault="00B10A0F" w:rsidP="00CE7699">
            <w:pPr>
              <w:pStyle w:val="VCAAtableheadingnarrow"/>
              <w:rPr>
                <w:b/>
                <w:lang w:val="en-AU"/>
              </w:rPr>
            </w:pPr>
            <w:r w:rsidRPr="0092729B">
              <w:rPr>
                <w:b/>
                <w:lang w:val="en-AU"/>
              </w:rPr>
              <w:t>Is this assessable income? Justify your response</w:t>
            </w:r>
            <w:r w:rsidR="00D6146F" w:rsidRPr="0092729B">
              <w:rPr>
                <w:b/>
                <w:lang w:val="en-AU"/>
              </w:rPr>
              <w:t>.</w:t>
            </w:r>
          </w:p>
        </w:tc>
      </w:tr>
      <w:tr w:rsidR="00B966DF" w:rsidRPr="001E4B6E" w14:paraId="4DA6FE86" w14:textId="77777777" w:rsidTr="00B966DF">
        <w:tc>
          <w:tcPr>
            <w:tcW w:w="4508" w:type="dxa"/>
          </w:tcPr>
          <w:p w14:paraId="0DA27BCD" w14:textId="7B4DFFEA" w:rsidR="00B966DF" w:rsidRPr="001E4B6E" w:rsidRDefault="00B966DF" w:rsidP="00CE7699">
            <w:pPr>
              <w:pStyle w:val="VCAAtabletextnarrow"/>
              <w:rPr>
                <w:lang w:val="en-AU"/>
              </w:rPr>
            </w:pPr>
            <w:r w:rsidRPr="001E4B6E">
              <w:rPr>
                <w:lang w:val="en-AU"/>
              </w:rPr>
              <w:t>Sonny is at university and accesses Youth Allowance from the government to help pay for living expenses.</w:t>
            </w:r>
          </w:p>
          <w:p w14:paraId="2D7429A3" w14:textId="77777777" w:rsidR="00B966DF" w:rsidRPr="001E4B6E" w:rsidRDefault="00B966DF" w:rsidP="00CE7699">
            <w:pPr>
              <w:pStyle w:val="VCAAtabletextnarrow"/>
              <w:rPr>
                <w:lang w:val="en-AU"/>
              </w:rPr>
            </w:pPr>
          </w:p>
          <w:p w14:paraId="5C6E2B9A" w14:textId="77777777" w:rsidR="00B966DF" w:rsidRPr="001E4B6E" w:rsidRDefault="00B966DF" w:rsidP="00CE7699">
            <w:pPr>
              <w:pStyle w:val="VCAAtabletextnarrow"/>
              <w:rPr>
                <w:lang w:val="en-AU"/>
              </w:rPr>
            </w:pPr>
          </w:p>
        </w:tc>
        <w:tc>
          <w:tcPr>
            <w:tcW w:w="4508" w:type="dxa"/>
          </w:tcPr>
          <w:p w14:paraId="098BA78A" w14:textId="77777777" w:rsidR="00B966DF" w:rsidRPr="001E4B6E" w:rsidRDefault="00B966DF" w:rsidP="00B966DF">
            <w:pPr>
              <w:rPr>
                <w:lang w:val="en-AU"/>
              </w:rPr>
            </w:pPr>
          </w:p>
        </w:tc>
      </w:tr>
      <w:tr w:rsidR="00B966DF" w:rsidRPr="001E4B6E" w14:paraId="71340F03" w14:textId="77777777" w:rsidTr="00B966DF">
        <w:tc>
          <w:tcPr>
            <w:tcW w:w="4508" w:type="dxa"/>
          </w:tcPr>
          <w:p w14:paraId="1A7F26A9" w14:textId="39E35584" w:rsidR="00B966DF" w:rsidRPr="001E4B6E" w:rsidRDefault="00B966DF" w:rsidP="00CE7699">
            <w:pPr>
              <w:pStyle w:val="VCAAtabletextnarrow"/>
              <w:rPr>
                <w:lang w:val="en-AU"/>
              </w:rPr>
            </w:pPr>
            <w:r w:rsidRPr="001E4B6E">
              <w:rPr>
                <w:lang w:val="en-AU"/>
              </w:rPr>
              <w:t>Jenna has a full</w:t>
            </w:r>
            <w:r w:rsidR="00700C7C" w:rsidRPr="001E4B6E">
              <w:rPr>
                <w:lang w:val="en-AU"/>
              </w:rPr>
              <w:t>-</w:t>
            </w:r>
            <w:r w:rsidRPr="001E4B6E">
              <w:rPr>
                <w:lang w:val="en-AU"/>
              </w:rPr>
              <w:t>time job as a sales assistant at the local department store</w:t>
            </w:r>
            <w:r w:rsidR="007829C9" w:rsidRPr="001E4B6E">
              <w:rPr>
                <w:lang w:val="en-AU"/>
              </w:rPr>
              <w:t>.</w:t>
            </w:r>
          </w:p>
          <w:p w14:paraId="1AFADBEB" w14:textId="6420A22E" w:rsidR="00B966DF" w:rsidRPr="001E4B6E" w:rsidRDefault="00B966DF" w:rsidP="00CE7699">
            <w:pPr>
              <w:pStyle w:val="VCAAtabletextnarrow"/>
              <w:rPr>
                <w:lang w:val="en-AU"/>
              </w:rPr>
            </w:pPr>
          </w:p>
          <w:p w14:paraId="52FAB000" w14:textId="77777777" w:rsidR="00291C28" w:rsidRPr="001E4B6E" w:rsidRDefault="00291C28" w:rsidP="00CE7699">
            <w:pPr>
              <w:pStyle w:val="VCAAtabletextnarrow"/>
              <w:rPr>
                <w:lang w:val="en-AU"/>
              </w:rPr>
            </w:pPr>
          </w:p>
          <w:p w14:paraId="24D37487" w14:textId="77777777" w:rsidR="00B966DF" w:rsidRPr="001E4B6E" w:rsidRDefault="00B966DF" w:rsidP="00CE7699">
            <w:pPr>
              <w:pStyle w:val="VCAAtabletextnarrow"/>
              <w:rPr>
                <w:lang w:val="en-AU"/>
              </w:rPr>
            </w:pPr>
          </w:p>
        </w:tc>
        <w:tc>
          <w:tcPr>
            <w:tcW w:w="4508" w:type="dxa"/>
          </w:tcPr>
          <w:p w14:paraId="5F2A34AF" w14:textId="77777777" w:rsidR="00B966DF" w:rsidRPr="001E4B6E" w:rsidRDefault="00B966DF" w:rsidP="00B966DF">
            <w:pPr>
              <w:rPr>
                <w:lang w:val="en-AU"/>
              </w:rPr>
            </w:pPr>
          </w:p>
        </w:tc>
      </w:tr>
      <w:tr w:rsidR="00B966DF" w:rsidRPr="001E4B6E" w14:paraId="6F9FC7A1" w14:textId="77777777" w:rsidTr="00B966DF">
        <w:tc>
          <w:tcPr>
            <w:tcW w:w="4508" w:type="dxa"/>
          </w:tcPr>
          <w:p w14:paraId="7530E670" w14:textId="1B97ACDA" w:rsidR="00B966DF" w:rsidRPr="001E4B6E" w:rsidRDefault="00B966DF" w:rsidP="00CE7699">
            <w:pPr>
              <w:pStyle w:val="VCAAtabletextnarrow"/>
              <w:rPr>
                <w:lang w:val="en-AU"/>
              </w:rPr>
            </w:pPr>
            <w:r w:rsidRPr="001E4B6E">
              <w:rPr>
                <w:lang w:val="en-AU"/>
              </w:rPr>
              <w:t>Tom is a professional football player</w:t>
            </w:r>
            <w:r w:rsidR="007829C9" w:rsidRPr="001E4B6E">
              <w:rPr>
                <w:lang w:val="en-AU"/>
              </w:rPr>
              <w:t>;</w:t>
            </w:r>
            <w:r w:rsidRPr="001E4B6E">
              <w:rPr>
                <w:lang w:val="en-AU"/>
              </w:rPr>
              <w:t xml:space="preserve"> he gets paid a regular salary from this.</w:t>
            </w:r>
          </w:p>
          <w:p w14:paraId="70055CBB" w14:textId="763EE26A" w:rsidR="00B966DF" w:rsidRPr="001E4B6E" w:rsidRDefault="00B966DF" w:rsidP="00CE7699">
            <w:pPr>
              <w:pStyle w:val="VCAAtabletextnarrow"/>
              <w:rPr>
                <w:lang w:val="en-AU"/>
              </w:rPr>
            </w:pPr>
          </w:p>
          <w:p w14:paraId="6580E45B" w14:textId="77777777" w:rsidR="00291C28" w:rsidRPr="001E4B6E" w:rsidRDefault="00291C28" w:rsidP="00CE7699">
            <w:pPr>
              <w:pStyle w:val="VCAAtabletextnarrow"/>
              <w:rPr>
                <w:lang w:val="en-AU"/>
              </w:rPr>
            </w:pPr>
          </w:p>
          <w:p w14:paraId="18C3707D" w14:textId="77777777" w:rsidR="00B966DF" w:rsidRPr="001E4B6E" w:rsidRDefault="00B966DF" w:rsidP="00CE7699">
            <w:pPr>
              <w:pStyle w:val="VCAAtabletextnarrow"/>
              <w:rPr>
                <w:lang w:val="en-AU"/>
              </w:rPr>
            </w:pPr>
          </w:p>
        </w:tc>
        <w:tc>
          <w:tcPr>
            <w:tcW w:w="4508" w:type="dxa"/>
          </w:tcPr>
          <w:p w14:paraId="1CBF3D4F" w14:textId="77777777" w:rsidR="00B966DF" w:rsidRPr="001E4B6E" w:rsidRDefault="00B966DF" w:rsidP="00B966DF">
            <w:pPr>
              <w:rPr>
                <w:lang w:val="en-AU"/>
              </w:rPr>
            </w:pPr>
          </w:p>
        </w:tc>
      </w:tr>
      <w:tr w:rsidR="00B966DF" w:rsidRPr="001E4B6E" w14:paraId="69B98B53" w14:textId="77777777" w:rsidTr="00B966DF">
        <w:tc>
          <w:tcPr>
            <w:tcW w:w="4508" w:type="dxa"/>
          </w:tcPr>
          <w:p w14:paraId="5FBA53B6" w14:textId="1CC56DF9" w:rsidR="00B966DF" w:rsidRPr="001E4B6E" w:rsidRDefault="00B966DF" w:rsidP="00CE7699">
            <w:pPr>
              <w:pStyle w:val="VCAAtabletextnarrow"/>
              <w:rPr>
                <w:lang w:val="en-AU"/>
              </w:rPr>
            </w:pPr>
            <w:r w:rsidRPr="001E4B6E">
              <w:rPr>
                <w:lang w:val="en-AU"/>
              </w:rPr>
              <w:t>Phan is a house painter</w:t>
            </w:r>
            <w:r w:rsidR="007829C9" w:rsidRPr="001E4B6E">
              <w:rPr>
                <w:lang w:val="en-AU"/>
              </w:rPr>
              <w:t>;</w:t>
            </w:r>
            <w:r w:rsidRPr="001E4B6E">
              <w:rPr>
                <w:lang w:val="en-AU"/>
              </w:rPr>
              <w:t xml:space="preserve"> he paints portraits in his spare time</w:t>
            </w:r>
            <w:r w:rsidR="007829C9" w:rsidRPr="001E4B6E">
              <w:rPr>
                <w:lang w:val="en-AU"/>
              </w:rPr>
              <w:t>. H</w:t>
            </w:r>
            <w:r w:rsidRPr="001E4B6E">
              <w:rPr>
                <w:lang w:val="en-AU"/>
              </w:rPr>
              <w:t>e has just won an art show prize of $150</w:t>
            </w:r>
            <w:r w:rsidR="007829C9" w:rsidRPr="001E4B6E">
              <w:rPr>
                <w:lang w:val="en-AU"/>
              </w:rPr>
              <w:t>.</w:t>
            </w:r>
          </w:p>
          <w:p w14:paraId="5D18A70C" w14:textId="77777777" w:rsidR="00291C28" w:rsidRPr="001E4B6E" w:rsidRDefault="00291C28" w:rsidP="00CE7699">
            <w:pPr>
              <w:pStyle w:val="VCAAtabletextnarrow"/>
              <w:rPr>
                <w:lang w:val="en-AU"/>
              </w:rPr>
            </w:pPr>
          </w:p>
          <w:p w14:paraId="0A2A606F" w14:textId="77777777" w:rsidR="00B966DF" w:rsidRPr="001E4B6E" w:rsidRDefault="00B966DF" w:rsidP="00CE7699">
            <w:pPr>
              <w:pStyle w:val="VCAAtabletextnarrow"/>
              <w:rPr>
                <w:lang w:val="en-AU"/>
              </w:rPr>
            </w:pPr>
          </w:p>
          <w:p w14:paraId="16C24AB5" w14:textId="77777777" w:rsidR="00B966DF" w:rsidRPr="001E4B6E" w:rsidRDefault="00B966DF" w:rsidP="00CE7699">
            <w:pPr>
              <w:pStyle w:val="VCAAtabletextnarrow"/>
              <w:rPr>
                <w:lang w:val="en-AU"/>
              </w:rPr>
            </w:pPr>
          </w:p>
        </w:tc>
        <w:tc>
          <w:tcPr>
            <w:tcW w:w="4508" w:type="dxa"/>
          </w:tcPr>
          <w:p w14:paraId="36B8C710" w14:textId="77777777" w:rsidR="00B966DF" w:rsidRPr="001E4B6E" w:rsidRDefault="00B966DF" w:rsidP="00B966DF">
            <w:pPr>
              <w:rPr>
                <w:lang w:val="en-AU"/>
              </w:rPr>
            </w:pPr>
          </w:p>
        </w:tc>
      </w:tr>
      <w:tr w:rsidR="00B966DF" w:rsidRPr="001E4B6E" w14:paraId="300E4FC5" w14:textId="77777777" w:rsidTr="00B966DF">
        <w:tc>
          <w:tcPr>
            <w:tcW w:w="4508" w:type="dxa"/>
          </w:tcPr>
          <w:p w14:paraId="0E22D92E" w14:textId="4D4F1084" w:rsidR="00B966DF" w:rsidRPr="001E4B6E" w:rsidRDefault="00B966DF" w:rsidP="00CE7699">
            <w:pPr>
              <w:pStyle w:val="VCAAtabletextnarrow"/>
              <w:rPr>
                <w:lang w:val="en-AU"/>
              </w:rPr>
            </w:pPr>
            <w:r w:rsidRPr="001E4B6E">
              <w:rPr>
                <w:lang w:val="en-AU"/>
              </w:rPr>
              <w:t>Anna has been left a $30,000 inheritance</w:t>
            </w:r>
            <w:r w:rsidR="007829C9" w:rsidRPr="001E4B6E">
              <w:rPr>
                <w:lang w:val="en-AU"/>
              </w:rPr>
              <w:t>.</w:t>
            </w:r>
          </w:p>
          <w:p w14:paraId="69F26E02" w14:textId="77777777" w:rsidR="00B966DF" w:rsidRPr="001E4B6E" w:rsidRDefault="00B966DF" w:rsidP="00CE7699">
            <w:pPr>
              <w:pStyle w:val="VCAAtabletextnarrow"/>
              <w:rPr>
                <w:lang w:val="en-AU"/>
              </w:rPr>
            </w:pPr>
          </w:p>
          <w:p w14:paraId="02770EC5" w14:textId="77777777" w:rsidR="00B966DF" w:rsidRPr="001E4B6E" w:rsidRDefault="00B966DF" w:rsidP="00CE7699">
            <w:pPr>
              <w:pStyle w:val="VCAAtabletextnarrow"/>
              <w:rPr>
                <w:lang w:val="en-AU"/>
              </w:rPr>
            </w:pPr>
          </w:p>
          <w:p w14:paraId="14733AB1" w14:textId="15CD5D0A" w:rsidR="00291C28" w:rsidRPr="001E4B6E" w:rsidRDefault="00291C28" w:rsidP="00CE7699">
            <w:pPr>
              <w:pStyle w:val="VCAAtabletextnarrow"/>
              <w:rPr>
                <w:lang w:val="en-AU"/>
              </w:rPr>
            </w:pPr>
          </w:p>
        </w:tc>
        <w:tc>
          <w:tcPr>
            <w:tcW w:w="4508" w:type="dxa"/>
          </w:tcPr>
          <w:p w14:paraId="239F445C" w14:textId="77777777" w:rsidR="00B966DF" w:rsidRPr="001E4B6E" w:rsidRDefault="00B966DF" w:rsidP="00B966DF">
            <w:pPr>
              <w:rPr>
                <w:lang w:val="en-AU"/>
              </w:rPr>
            </w:pPr>
          </w:p>
        </w:tc>
      </w:tr>
      <w:tr w:rsidR="00B966DF" w:rsidRPr="001E4B6E" w14:paraId="5C31607F" w14:textId="77777777" w:rsidTr="00B966DF">
        <w:tc>
          <w:tcPr>
            <w:tcW w:w="4508" w:type="dxa"/>
          </w:tcPr>
          <w:p w14:paraId="301703F2" w14:textId="40E4E86D" w:rsidR="00B966DF" w:rsidRPr="001E4B6E" w:rsidRDefault="00B966DF" w:rsidP="00CE7699">
            <w:pPr>
              <w:pStyle w:val="VCAAtabletextnarrow"/>
              <w:rPr>
                <w:lang w:val="en-AU"/>
              </w:rPr>
            </w:pPr>
            <w:r w:rsidRPr="001E4B6E">
              <w:rPr>
                <w:lang w:val="en-AU"/>
              </w:rPr>
              <w:t>Sam quit his job as a police</w:t>
            </w:r>
            <w:r w:rsidR="00700C7C" w:rsidRPr="001E4B6E">
              <w:rPr>
                <w:lang w:val="en-AU"/>
              </w:rPr>
              <w:t xml:space="preserve"> officer</w:t>
            </w:r>
            <w:r w:rsidRPr="001E4B6E">
              <w:rPr>
                <w:lang w:val="en-AU"/>
              </w:rPr>
              <w:t xml:space="preserve"> and now travels around different poker tournaments winning money</w:t>
            </w:r>
            <w:r w:rsidR="007829C9" w:rsidRPr="001E4B6E">
              <w:rPr>
                <w:lang w:val="en-AU"/>
              </w:rPr>
              <w:t>.</w:t>
            </w:r>
          </w:p>
          <w:p w14:paraId="04C229A4" w14:textId="77777777" w:rsidR="00B966DF" w:rsidRPr="001E4B6E" w:rsidRDefault="00B966DF" w:rsidP="00CE7699">
            <w:pPr>
              <w:pStyle w:val="VCAAtabletextnarrow"/>
              <w:rPr>
                <w:lang w:val="en-AU"/>
              </w:rPr>
            </w:pPr>
          </w:p>
          <w:p w14:paraId="7DFF2A69" w14:textId="2C7E4FA5" w:rsidR="00291C28" w:rsidRPr="001E4B6E" w:rsidRDefault="00291C28" w:rsidP="00CE7699">
            <w:pPr>
              <w:pStyle w:val="VCAAtabletextnarrow"/>
              <w:rPr>
                <w:lang w:val="en-AU"/>
              </w:rPr>
            </w:pPr>
          </w:p>
        </w:tc>
        <w:tc>
          <w:tcPr>
            <w:tcW w:w="4508" w:type="dxa"/>
          </w:tcPr>
          <w:p w14:paraId="410AF3A2" w14:textId="77777777" w:rsidR="00B966DF" w:rsidRPr="001E4B6E" w:rsidRDefault="00B966DF" w:rsidP="00B966DF">
            <w:pPr>
              <w:rPr>
                <w:lang w:val="en-AU"/>
              </w:rPr>
            </w:pPr>
          </w:p>
        </w:tc>
      </w:tr>
      <w:tr w:rsidR="00B966DF" w:rsidRPr="001E4B6E" w14:paraId="426B76AB" w14:textId="77777777" w:rsidTr="00B966DF">
        <w:tc>
          <w:tcPr>
            <w:tcW w:w="4508" w:type="dxa"/>
          </w:tcPr>
          <w:p w14:paraId="2A4B58BC" w14:textId="44A0F7D6" w:rsidR="00B966DF" w:rsidRPr="001E4B6E" w:rsidRDefault="00B966DF" w:rsidP="00CE7699">
            <w:pPr>
              <w:pStyle w:val="VCAAtabletextnarrow"/>
              <w:rPr>
                <w:lang w:val="en-AU"/>
              </w:rPr>
            </w:pPr>
            <w:r w:rsidRPr="001E4B6E">
              <w:rPr>
                <w:lang w:val="en-AU"/>
              </w:rPr>
              <w:t>Len</w:t>
            </w:r>
            <w:r w:rsidR="007829C9" w:rsidRPr="001E4B6E">
              <w:rPr>
                <w:lang w:val="en-AU"/>
              </w:rPr>
              <w:t>a</w:t>
            </w:r>
            <w:r w:rsidRPr="001E4B6E">
              <w:rPr>
                <w:lang w:val="en-AU"/>
              </w:rPr>
              <w:t xml:space="preserve"> received $1000 in dividends from shares that she owns. </w:t>
            </w:r>
          </w:p>
          <w:p w14:paraId="0C877BB1" w14:textId="77777777" w:rsidR="00291C28" w:rsidRPr="001E4B6E" w:rsidRDefault="00291C28" w:rsidP="00CE7699">
            <w:pPr>
              <w:pStyle w:val="VCAAtabletextnarrow"/>
              <w:rPr>
                <w:lang w:val="en-AU"/>
              </w:rPr>
            </w:pPr>
          </w:p>
          <w:p w14:paraId="6D4FCF63" w14:textId="2797FB11" w:rsidR="00291C28" w:rsidRPr="001E4B6E" w:rsidRDefault="00291C28" w:rsidP="00CE7699">
            <w:pPr>
              <w:pStyle w:val="VCAAtabletextnarrow"/>
              <w:rPr>
                <w:lang w:val="en-AU"/>
              </w:rPr>
            </w:pPr>
          </w:p>
        </w:tc>
        <w:tc>
          <w:tcPr>
            <w:tcW w:w="4508" w:type="dxa"/>
          </w:tcPr>
          <w:p w14:paraId="29D3EE58" w14:textId="77777777" w:rsidR="00B966DF" w:rsidRPr="001E4B6E" w:rsidRDefault="00B966DF" w:rsidP="00B966DF">
            <w:pPr>
              <w:rPr>
                <w:lang w:val="en-AU"/>
              </w:rPr>
            </w:pPr>
          </w:p>
        </w:tc>
      </w:tr>
    </w:tbl>
    <w:p w14:paraId="25A5C777" w14:textId="38EB19CA" w:rsidR="00523A6B" w:rsidRPr="0092729B" w:rsidRDefault="00523A6B" w:rsidP="0092729B"/>
    <w:p w14:paraId="286B581C" w14:textId="16BFB430" w:rsidR="0054045A" w:rsidRPr="001E4B6E" w:rsidRDefault="0054045A" w:rsidP="00F4548D">
      <w:pPr>
        <w:pStyle w:val="VCAAHeading1"/>
        <w:rPr>
          <w:lang w:val="en-AU"/>
        </w:rPr>
      </w:pPr>
      <w:bookmarkStart w:id="13" w:name="_Toc64717137"/>
      <w:r w:rsidRPr="001E4B6E">
        <w:rPr>
          <w:lang w:val="en-AU"/>
        </w:rPr>
        <w:t xml:space="preserve">Worksheet </w:t>
      </w:r>
      <w:r w:rsidR="0061695B" w:rsidRPr="001E4B6E">
        <w:rPr>
          <w:lang w:val="en-AU"/>
        </w:rPr>
        <w:t>F</w:t>
      </w:r>
      <w:r w:rsidRPr="001E4B6E">
        <w:rPr>
          <w:lang w:val="en-AU"/>
        </w:rPr>
        <w:t xml:space="preserve">: </w:t>
      </w:r>
      <w:r w:rsidR="00B966DF" w:rsidRPr="001E4B6E">
        <w:rPr>
          <w:lang w:val="en-AU"/>
        </w:rPr>
        <w:t>Deductions and taxable income</w:t>
      </w:r>
      <w:bookmarkEnd w:id="13"/>
    </w:p>
    <w:p w14:paraId="358C9512" w14:textId="56886D42" w:rsidR="00B966DF" w:rsidRPr="001E4B6E" w:rsidRDefault="00B966DF" w:rsidP="00CE7699">
      <w:pPr>
        <w:pStyle w:val="VCAAbody"/>
        <w:rPr>
          <w:lang w:val="en-AU"/>
        </w:rPr>
      </w:pPr>
      <w:r w:rsidRPr="001E4B6E">
        <w:rPr>
          <w:lang w:val="en-AU"/>
        </w:rPr>
        <w:t>Different jobs have different costs associated with undertaking the work involved. These work</w:t>
      </w:r>
      <w:r w:rsidR="00EF3CD5" w:rsidRPr="001E4B6E">
        <w:rPr>
          <w:lang w:val="en-AU"/>
        </w:rPr>
        <w:t>-</w:t>
      </w:r>
      <w:r w:rsidRPr="001E4B6E">
        <w:rPr>
          <w:lang w:val="en-AU"/>
        </w:rPr>
        <w:t xml:space="preserve">related costs are important because they can be deducted from a person’s total assessable income and affect the total amount of income tax that needs to be paid. </w:t>
      </w:r>
    </w:p>
    <w:p w14:paraId="6D3FA954" w14:textId="03861B24" w:rsidR="00B966DF" w:rsidRPr="001E4B6E" w:rsidRDefault="00B966DF" w:rsidP="00CE7699">
      <w:pPr>
        <w:pStyle w:val="VCAAbody"/>
        <w:rPr>
          <w:lang w:val="en-AU"/>
        </w:rPr>
      </w:pPr>
      <w:r w:rsidRPr="001E4B6E">
        <w:rPr>
          <w:lang w:val="en-AU"/>
        </w:rPr>
        <w:t>Not all expenses incurred in earning an income are allowable deductions. A taxpayer should follow advice from the ATO about which expenses</w:t>
      </w:r>
      <w:r w:rsidR="00EF3CD5" w:rsidRPr="001E4B6E">
        <w:rPr>
          <w:lang w:val="en-AU"/>
        </w:rPr>
        <w:t xml:space="preserve"> are</w:t>
      </w:r>
      <w:r w:rsidRPr="001E4B6E">
        <w:rPr>
          <w:lang w:val="en-AU"/>
        </w:rPr>
        <w:t xml:space="preserve"> allowable as deductions on your assess</w:t>
      </w:r>
      <w:r w:rsidR="003C7CE1" w:rsidRPr="001E4B6E">
        <w:rPr>
          <w:lang w:val="en-AU"/>
        </w:rPr>
        <w:t>a</w:t>
      </w:r>
      <w:r w:rsidRPr="001E4B6E">
        <w:rPr>
          <w:lang w:val="en-AU"/>
        </w:rPr>
        <w:t>ble income.</w:t>
      </w:r>
    </w:p>
    <w:p w14:paraId="78B97B8B" w14:textId="18ED324B" w:rsidR="00B966DF" w:rsidRPr="001E4B6E" w:rsidRDefault="00B966DF" w:rsidP="00CE7699">
      <w:pPr>
        <w:pStyle w:val="VCAAworksheetinstructions"/>
      </w:pPr>
      <w:r w:rsidRPr="001E4B6E">
        <w:t xml:space="preserve">Your teacher will allocate you an occupation from </w:t>
      </w:r>
      <w:hyperlink r:id="rId34" w:history="1">
        <w:r w:rsidR="00E40705" w:rsidRPr="001E4B6E">
          <w:rPr>
            <w:rStyle w:val="Hyperlink"/>
          </w:rPr>
          <w:t xml:space="preserve">a list </w:t>
        </w:r>
        <w:r w:rsidR="002D5499" w:rsidRPr="001E4B6E">
          <w:rPr>
            <w:rStyle w:val="Hyperlink"/>
          </w:rPr>
          <w:t>compiled</w:t>
        </w:r>
        <w:r w:rsidR="00E40705" w:rsidRPr="001E4B6E">
          <w:rPr>
            <w:rStyle w:val="Hyperlink"/>
          </w:rPr>
          <w:t xml:space="preserve"> by the ATO</w:t>
        </w:r>
      </w:hyperlink>
      <w:r w:rsidR="00E40705" w:rsidRPr="001E4B6E">
        <w:t>.</w:t>
      </w:r>
      <w:r w:rsidRPr="001E4B6E">
        <w:t xml:space="preserve"> Complete the following</w:t>
      </w:r>
      <w:r w:rsidR="00E40705" w:rsidRPr="001E4B6E">
        <w:t xml:space="preserve"> activities as though you were employed in that occupation.</w:t>
      </w:r>
    </w:p>
    <w:p w14:paraId="77FE96EE" w14:textId="0DD0EAF2" w:rsidR="00B966DF" w:rsidRPr="001E4B6E" w:rsidRDefault="00E40705" w:rsidP="00CE7699">
      <w:pPr>
        <w:pStyle w:val="VCAAworksheetinstructionslist1"/>
      </w:pPr>
      <w:r w:rsidRPr="001E4B6E">
        <w:rPr>
          <w:bCs/>
        </w:rPr>
        <w:t>1</w:t>
      </w:r>
      <w:r w:rsidR="002B05C2" w:rsidRPr="001E4B6E">
        <w:rPr>
          <w:bCs/>
        </w:rPr>
        <w:t>.</w:t>
      </w:r>
      <w:r w:rsidRPr="001E4B6E">
        <w:rPr>
          <w:bCs/>
        </w:rPr>
        <w:tab/>
      </w:r>
      <w:r w:rsidR="00B966DF" w:rsidRPr="001E4B6E">
        <w:t>Write a scenario for a person who is employed in the occupation you have been allocated.</w:t>
      </w:r>
      <w:r w:rsidRPr="001E4B6E">
        <w:t xml:space="preserve"> I</w:t>
      </w:r>
      <w:r w:rsidR="00B966DF" w:rsidRPr="001E4B6E">
        <w:t>nclude the following in the scenario</w:t>
      </w:r>
      <w:r w:rsidRPr="001E4B6E">
        <w:t>:</w:t>
      </w:r>
    </w:p>
    <w:p w14:paraId="0F0FA558" w14:textId="77777777" w:rsidR="003F0197" w:rsidRPr="001E4B6E" w:rsidRDefault="00383FD4" w:rsidP="003F0197">
      <w:pPr>
        <w:pStyle w:val="VCAAworksheetinstructionslist2"/>
      </w:pPr>
      <w:r w:rsidRPr="001E4B6E">
        <w:rPr>
          <w:rFonts w:cstheme="majorHAnsi"/>
        </w:rPr>
        <w:t>•</w:t>
      </w:r>
      <w:r w:rsidRPr="001E4B6E">
        <w:rPr>
          <w:rFonts w:cstheme="majorHAnsi"/>
        </w:rPr>
        <w:tab/>
      </w:r>
      <w:r w:rsidR="00315822" w:rsidRPr="001E4B6E">
        <w:t>a</w:t>
      </w:r>
      <w:r w:rsidR="00B966DF" w:rsidRPr="001E4B6E">
        <w:t>n approximate, realistic assessable income for the person in the occupation</w:t>
      </w:r>
    </w:p>
    <w:p w14:paraId="1F99DE09" w14:textId="52A13F8B" w:rsidR="00D37EE2" w:rsidRPr="001E4B6E" w:rsidRDefault="00383FD4" w:rsidP="003F0197">
      <w:pPr>
        <w:pStyle w:val="VCAAworksheetinstructionslist2"/>
      </w:pPr>
      <w:r w:rsidRPr="001E4B6E">
        <w:rPr>
          <w:rFonts w:cstheme="majorHAnsi"/>
        </w:rPr>
        <w:t>•</w:t>
      </w:r>
      <w:r w:rsidRPr="001E4B6E">
        <w:rPr>
          <w:rFonts w:cstheme="majorHAnsi"/>
        </w:rPr>
        <w:tab/>
      </w:r>
      <w:r w:rsidR="00315822" w:rsidRPr="001E4B6E">
        <w:t>a</w:t>
      </w:r>
      <w:r w:rsidR="00B966DF" w:rsidRPr="001E4B6E">
        <w:t xml:space="preserve"> list of five or more expenses involved in working in the occupation. (Use the link above. Select the job title and navigate to the deductions page using the hyperlink.</w:t>
      </w:r>
      <w:r w:rsidR="00315822" w:rsidRPr="001E4B6E">
        <w:t>)</w:t>
      </w:r>
      <w:r w:rsidR="00B966DF" w:rsidRPr="001E4B6E">
        <w:t xml:space="preserve"> </w:t>
      </w:r>
    </w:p>
    <w:p w14:paraId="3116C763" w14:textId="1DF35EAC" w:rsidR="00B966DF" w:rsidRPr="001E4B6E" w:rsidRDefault="00D37EE2" w:rsidP="003F0197">
      <w:pPr>
        <w:pStyle w:val="VCAAworksheetinstructionslist2"/>
        <w:ind w:left="567" w:firstLine="0"/>
      </w:pPr>
      <w:r w:rsidRPr="001E4B6E">
        <w:t>Note: In the scenario, you should include expenses that are both able to be claimed and those that are not able to be claimed. Make sure you keep an answer guide.</w:t>
      </w:r>
    </w:p>
    <w:p w14:paraId="41DE8171" w14:textId="3AF6A7A8" w:rsidR="00D37EE2" w:rsidRPr="001E4B6E" w:rsidRDefault="00D37EE2" w:rsidP="00CA0FF9">
      <w:pPr>
        <w:pStyle w:val="VCAAHeading4"/>
        <w:pBdr>
          <w:top w:val="single" w:sz="4" w:space="4" w:color="auto"/>
          <w:left w:val="single" w:sz="4" w:space="4" w:color="auto"/>
          <w:bottom w:val="single" w:sz="4" w:space="4" w:color="auto"/>
          <w:right w:val="single" w:sz="4" w:space="4" w:color="auto"/>
        </w:pBdr>
        <w:rPr>
          <w:lang w:val="en-AU"/>
        </w:rPr>
      </w:pPr>
      <w:r w:rsidRPr="001E4B6E">
        <w:rPr>
          <w:lang w:val="en-AU"/>
        </w:rPr>
        <w:t>Example scenario</w:t>
      </w:r>
    </w:p>
    <w:p w14:paraId="51EBE4B3" w14:textId="20A55F96"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 xml:space="preserve">Erin is a high school teacher. She earns $90,000 per year. </w:t>
      </w:r>
      <w:r w:rsidR="003C7CE1" w:rsidRPr="001E4B6E">
        <w:rPr>
          <w:lang w:val="en-AU"/>
        </w:rPr>
        <w:t>While</w:t>
      </w:r>
      <w:r w:rsidRPr="001E4B6E">
        <w:rPr>
          <w:lang w:val="en-AU"/>
        </w:rPr>
        <w:t xml:space="preserve"> undertaking her job</w:t>
      </w:r>
      <w:r w:rsidR="00D712D7" w:rsidRPr="001E4B6E">
        <w:rPr>
          <w:lang w:val="en-AU"/>
        </w:rPr>
        <w:t>,</w:t>
      </w:r>
      <w:r w:rsidRPr="001E4B6E">
        <w:rPr>
          <w:lang w:val="en-AU"/>
        </w:rPr>
        <w:t xml:space="preserve"> she</w:t>
      </w:r>
      <w:r w:rsidR="00383FD4" w:rsidRPr="001E4B6E">
        <w:rPr>
          <w:lang w:val="en-AU"/>
        </w:rPr>
        <w:t>:</w:t>
      </w:r>
    </w:p>
    <w:p w14:paraId="61B188A8" w14:textId="447EF02A" w:rsidR="00B966DF" w:rsidRPr="001E4B6E" w:rsidRDefault="00315822"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p</w:t>
      </w:r>
      <w:r w:rsidR="00B966DF" w:rsidRPr="001E4B6E">
        <w:rPr>
          <w:lang w:val="en-AU"/>
        </w:rPr>
        <w:t>urchase</w:t>
      </w:r>
      <w:r w:rsidR="003C7CE1" w:rsidRPr="001E4B6E">
        <w:rPr>
          <w:lang w:val="en-AU"/>
        </w:rPr>
        <w:t>s a</w:t>
      </w:r>
      <w:r w:rsidR="00B966DF" w:rsidRPr="001E4B6E">
        <w:rPr>
          <w:lang w:val="en-AU"/>
        </w:rPr>
        <w:t xml:space="preserve"> $40 hat for when she is on yard duty outside</w:t>
      </w:r>
    </w:p>
    <w:p w14:paraId="72D488DE" w14:textId="54FC0D2C" w:rsidR="00B966DF" w:rsidRPr="001E4B6E" w:rsidRDefault="00315822"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p</w:t>
      </w:r>
      <w:r w:rsidR="00B966DF" w:rsidRPr="001E4B6E">
        <w:rPr>
          <w:lang w:val="en-AU"/>
        </w:rPr>
        <w:t>urchase</w:t>
      </w:r>
      <w:r w:rsidR="003C7CE1" w:rsidRPr="001E4B6E">
        <w:rPr>
          <w:lang w:val="en-AU"/>
        </w:rPr>
        <w:t>s</w:t>
      </w:r>
      <w:r w:rsidR="00851106" w:rsidRPr="001E4B6E">
        <w:rPr>
          <w:lang w:val="en-AU"/>
        </w:rPr>
        <w:t xml:space="preserve"> </w:t>
      </w:r>
      <w:r w:rsidR="00B966DF" w:rsidRPr="001E4B6E">
        <w:rPr>
          <w:lang w:val="en-AU"/>
        </w:rPr>
        <w:t>$300 worth of textbooks to help with teaching her classes</w:t>
      </w:r>
    </w:p>
    <w:p w14:paraId="5E93A5CE" w14:textId="5523021A" w:rsidR="00B966DF" w:rsidRPr="001E4B6E" w:rsidRDefault="00315822"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p</w:t>
      </w:r>
      <w:r w:rsidR="00B966DF" w:rsidRPr="001E4B6E">
        <w:rPr>
          <w:lang w:val="en-AU"/>
        </w:rPr>
        <w:t>urchase</w:t>
      </w:r>
      <w:r w:rsidR="003C7CE1" w:rsidRPr="001E4B6E">
        <w:rPr>
          <w:lang w:val="en-AU"/>
        </w:rPr>
        <w:t>s</w:t>
      </w:r>
      <w:r w:rsidR="00851106" w:rsidRPr="001E4B6E">
        <w:rPr>
          <w:lang w:val="en-AU"/>
        </w:rPr>
        <w:t xml:space="preserve"> </w:t>
      </w:r>
      <w:r w:rsidR="00B966DF" w:rsidRPr="001E4B6E">
        <w:rPr>
          <w:lang w:val="en-AU"/>
        </w:rPr>
        <w:t>a new pair of $150 sneakers to move between classes more quickly</w:t>
      </w:r>
    </w:p>
    <w:p w14:paraId="2DA8A14C" w14:textId="77777777" w:rsidR="00D712D7" w:rsidRPr="001E4B6E" w:rsidRDefault="00315822"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a</w:t>
      </w:r>
      <w:r w:rsidR="00B966DF" w:rsidRPr="001E4B6E">
        <w:rPr>
          <w:lang w:val="en-AU"/>
        </w:rPr>
        <w:t>ttend</w:t>
      </w:r>
      <w:r w:rsidR="003C7CE1" w:rsidRPr="001E4B6E">
        <w:rPr>
          <w:lang w:val="en-AU"/>
        </w:rPr>
        <w:t>s</w:t>
      </w:r>
      <w:r w:rsidR="00B966DF" w:rsidRPr="001E4B6E">
        <w:rPr>
          <w:lang w:val="en-AU"/>
        </w:rPr>
        <w:t xml:space="preserve"> a course about working with children with special needs. This was completed during </w:t>
      </w:r>
      <w:r w:rsidRPr="001E4B6E">
        <w:rPr>
          <w:lang w:val="en-AU"/>
        </w:rPr>
        <w:t>school</w:t>
      </w:r>
      <w:r w:rsidR="00B966DF" w:rsidRPr="001E4B6E">
        <w:rPr>
          <w:lang w:val="en-AU"/>
        </w:rPr>
        <w:t xml:space="preserve"> holidays and cost </w:t>
      </w:r>
      <w:r w:rsidR="002D5499" w:rsidRPr="001E4B6E">
        <w:rPr>
          <w:lang w:val="en-AU"/>
        </w:rPr>
        <w:t>$600.</w:t>
      </w:r>
    </w:p>
    <w:p w14:paraId="4DED5E31" w14:textId="148CC1C9" w:rsidR="00B966DF" w:rsidRPr="001E4B6E" w:rsidRDefault="00315822"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T</w:t>
      </w:r>
      <w:r w:rsidR="00B966DF" w:rsidRPr="001E4B6E">
        <w:rPr>
          <w:lang w:val="en-AU"/>
        </w:rPr>
        <w:t>eachers are</w:t>
      </w:r>
      <w:r w:rsidR="00D712D7" w:rsidRPr="001E4B6E">
        <w:rPr>
          <w:lang w:val="en-AU"/>
        </w:rPr>
        <w:t xml:space="preserve"> also</w:t>
      </w:r>
      <w:r w:rsidR="00B966DF" w:rsidRPr="001E4B6E">
        <w:rPr>
          <w:lang w:val="en-AU"/>
        </w:rPr>
        <w:t xml:space="preserve"> required to wear a </w:t>
      </w:r>
      <w:r w:rsidR="00D712D7" w:rsidRPr="001E4B6E">
        <w:rPr>
          <w:lang w:val="en-AU"/>
        </w:rPr>
        <w:t xml:space="preserve">school </w:t>
      </w:r>
      <w:r w:rsidR="00B966DF" w:rsidRPr="001E4B6E">
        <w:rPr>
          <w:lang w:val="en-AU"/>
        </w:rPr>
        <w:t>polo shirt on all school excursions. The school provides these shirts, worth $30, to all staff.</w:t>
      </w:r>
    </w:p>
    <w:p w14:paraId="601855DC" w14:textId="0063A6A0" w:rsidR="00B966DF" w:rsidRPr="001E4B6E" w:rsidRDefault="00B966DF" w:rsidP="00CE7699">
      <w:pPr>
        <w:pStyle w:val="VCAAworksheetinstructionslist1"/>
      </w:pPr>
      <w:r w:rsidRPr="001E4B6E">
        <w:t>2</w:t>
      </w:r>
      <w:r w:rsidR="002B05C2" w:rsidRPr="001E4B6E">
        <w:t>.</w:t>
      </w:r>
      <w:r w:rsidR="002B05C2" w:rsidRPr="001E4B6E">
        <w:tab/>
      </w:r>
      <w:r w:rsidRPr="001E4B6E">
        <w:t xml:space="preserve">You will be </w:t>
      </w:r>
      <w:r w:rsidR="002B05C2" w:rsidRPr="001E4B6E">
        <w:t>divided</w:t>
      </w:r>
      <w:r w:rsidRPr="001E4B6E">
        <w:t xml:space="preserve"> into groups of four. </w:t>
      </w:r>
      <w:r w:rsidR="00315822" w:rsidRPr="001E4B6E">
        <w:t>Take it in turn</w:t>
      </w:r>
      <w:r w:rsidR="00C33429" w:rsidRPr="001E4B6E">
        <w:t>s</w:t>
      </w:r>
      <w:r w:rsidR="00315822" w:rsidRPr="001E4B6E">
        <w:t xml:space="preserve"> to p</w:t>
      </w:r>
      <w:r w:rsidRPr="001E4B6E">
        <w:t>resent your scenario to the other members of the group. You now have four scenarios</w:t>
      </w:r>
      <w:r w:rsidR="00315822" w:rsidRPr="001E4B6E">
        <w:t xml:space="preserve"> between you</w:t>
      </w:r>
      <w:r w:rsidRPr="001E4B6E">
        <w:t>. Work out the allowable deductions for each of the three new scenarios you have been given. Each person must justify their reasoning for allowing or not allowing the deductions listed using the above link</w:t>
      </w:r>
      <w:r w:rsidR="00315822" w:rsidRPr="001E4B6E">
        <w:t xml:space="preserve"> as a guide</w:t>
      </w:r>
      <w:r w:rsidRPr="001E4B6E">
        <w:t>.</w:t>
      </w:r>
    </w:p>
    <w:p w14:paraId="084186E1" w14:textId="77777777" w:rsidR="006628E3" w:rsidRPr="001E4B6E" w:rsidRDefault="002B05C2" w:rsidP="00CE7699">
      <w:pPr>
        <w:pStyle w:val="VCAAworksheetinstructionslist1"/>
      </w:pPr>
      <w:r w:rsidRPr="001E4B6E">
        <w:tab/>
      </w:r>
    </w:p>
    <w:p w14:paraId="35E63120" w14:textId="77777777" w:rsidR="006628E3" w:rsidRPr="001E4B6E" w:rsidRDefault="006628E3">
      <w:pPr>
        <w:rPr>
          <w:rFonts w:asciiTheme="majorHAnsi" w:hAnsiTheme="majorHAnsi" w:cs="Arial"/>
          <w:b/>
          <w:color w:val="000000" w:themeColor="text1"/>
          <w:sz w:val="20"/>
          <w:lang w:val="en-AU"/>
        </w:rPr>
      </w:pPr>
      <w:r w:rsidRPr="001E4B6E">
        <w:rPr>
          <w:lang w:val="en-AU"/>
        </w:rPr>
        <w:br w:type="page"/>
      </w:r>
    </w:p>
    <w:p w14:paraId="4E220884" w14:textId="5BE6188C" w:rsidR="009F4B31" w:rsidRPr="001E4B6E" w:rsidRDefault="00AA15F2" w:rsidP="00CA0FF9">
      <w:pPr>
        <w:pStyle w:val="VCAAHeading4"/>
        <w:pBdr>
          <w:top w:val="single" w:sz="4" w:space="4" w:color="auto"/>
          <w:left w:val="single" w:sz="4" w:space="4" w:color="auto"/>
          <w:bottom w:val="single" w:sz="4" w:space="4" w:color="auto"/>
          <w:right w:val="single" w:sz="4" w:space="4" w:color="auto"/>
        </w:pBdr>
        <w:rPr>
          <w:bCs/>
          <w:lang w:val="en-AU"/>
        </w:rPr>
      </w:pPr>
      <w:r w:rsidRPr="001E4B6E">
        <w:rPr>
          <w:lang w:val="en-AU"/>
        </w:rPr>
        <w:t>Example justification and response</w:t>
      </w:r>
    </w:p>
    <w:p w14:paraId="01BDEDFB" w14:textId="15BB46A4"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 xml:space="preserve">Erin now needs to work out which of these she </w:t>
      </w:r>
      <w:r w:rsidR="00683E4F" w:rsidRPr="001E4B6E">
        <w:rPr>
          <w:lang w:val="en-AU"/>
        </w:rPr>
        <w:t xml:space="preserve">can </w:t>
      </w:r>
      <w:r w:rsidRPr="001E4B6E">
        <w:rPr>
          <w:lang w:val="en-AU"/>
        </w:rPr>
        <w:t>claim as deductions</w:t>
      </w:r>
      <w:r w:rsidR="005C2ABA" w:rsidRPr="001E4B6E">
        <w:rPr>
          <w:lang w:val="en-AU"/>
        </w:rPr>
        <w:t>.</w:t>
      </w:r>
    </w:p>
    <w:p w14:paraId="6E5F75F2" w14:textId="6BFCCE2A" w:rsidR="00B966DF" w:rsidRPr="001E4B6E" w:rsidRDefault="00B966DF"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 xml:space="preserve">You can claim a deduction for the cost of </w:t>
      </w:r>
      <w:r w:rsidR="005C2ABA" w:rsidRPr="001E4B6E">
        <w:rPr>
          <w:lang w:val="en-AU"/>
        </w:rPr>
        <w:t>sunglasses, sunhats and sunscreen</w:t>
      </w:r>
      <w:r w:rsidRPr="001E4B6E">
        <w:rPr>
          <w:lang w:val="en-AU"/>
        </w:rPr>
        <w:t xml:space="preserve"> lotions if</w:t>
      </w:r>
      <w:r w:rsidR="005C2ABA" w:rsidRPr="001E4B6E">
        <w:rPr>
          <w:lang w:val="en-AU"/>
        </w:rPr>
        <w:t>,</w:t>
      </w:r>
      <w:r w:rsidRPr="001E4B6E">
        <w:rPr>
          <w:lang w:val="en-AU"/>
        </w:rPr>
        <w:t xml:space="preserve"> as a teacher or education professional wearing</w:t>
      </w:r>
      <w:r w:rsidR="005C2ABA" w:rsidRPr="001E4B6E">
        <w:rPr>
          <w:lang w:val="en-AU"/>
        </w:rPr>
        <w:t xml:space="preserve"> it, protects you from the risk of illness or injury at work because your employment duties require you to spend prolonged periods outdoors. </w:t>
      </w:r>
      <w:r w:rsidR="005C2ABA" w:rsidRPr="001E4B6E">
        <w:rPr>
          <w:b/>
          <w:bCs/>
          <w:lang w:val="en-AU"/>
        </w:rPr>
        <w:t>Deduct</w:t>
      </w:r>
      <w:r w:rsidR="00683E4F" w:rsidRPr="001E4B6E">
        <w:rPr>
          <w:b/>
          <w:bCs/>
          <w:lang w:val="en-AU"/>
        </w:rPr>
        <w:t>i</w:t>
      </w:r>
      <w:r w:rsidR="005C2ABA" w:rsidRPr="001E4B6E">
        <w:rPr>
          <w:b/>
          <w:bCs/>
          <w:lang w:val="en-AU"/>
        </w:rPr>
        <w:t>ble amount:</w:t>
      </w:r>
      <w:r w:rsidRPr="001E4B6E">
        <w:rPr>
          <w:b/>
          <w:bCs/>
          <w:lang w:val="en-AU"/>
        </w:rPr>
        <w:t xml:space="preserve"> $40</w:t>
      </w:r>
    </w:p>
    <w:p w14:paraId="5F3CB4DC" w14:textId="282B6C98" w:rsidR="00B966DF" w:rsidRPr="001E4B6E" w:rsidRDefault="00B966DF"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You can claim a deduction for the total cost of a publication you purchase (including technical journals and reference books) if you use the publication mainly for work purposes</w:t>
      </w:r>
      <w:r w:rsidR="005C2ABA" w:rsidRPr="001E4B6E">
        <w:rPr>
          <w:lang w:val="en-AU"/>
        </w:rPr>
        <w:t xml:space="preserve">. </w:t>
      </w:r>
      <w:r w:rsidR="00683E4F" w:rsidRPr="001E4B6E">
        <w:rPr>
          <w:b/>
          <w:bCs/>
          <w:lang w:val="en-AU"/>
        </w:rPr>
        <w:t>Deductible</w:t>
      </w:r>
      <w:r w:rsidR="005C2ABA" w:rsidRPr="001E4B6E">
        <w:rPr>
          <w:b/>
          <w:bCs/>
          <w:lang w:val="en-AU"/>
        </w:rPr>
        <w:t xml:space="preserve"> amount:</w:t>
      </w:r>
      <w:r w:rsidRPr="001E4B6E">
        <w:rPr>
          <w:b/>
          <w:bCs/>
          <w:lang w:val="en-AU"/>
        </w:rPr>
        <w:t xml:space="preserve"> $300</w:t>
      </w:r>
    </w:p>
    <w:p w14:paraId="36F334B6" w14:textId="27BE2A7E" w:rsidR="00B966DF" w:rsidRPr="001E4B6E" w:rsidRDefault="00B966DF"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Sneakers are a conventional, everyday piece of clothing</w:t>
      </w:r>
      <w:r w:rsidR="00683E4F" w:rsidRPr="001E4B6E">
        <w:rPr>
          <w:lang w:val="en-AU"/>
        </w:rPr>
        <w:t>;</w:t>
      </w:r>
      <w:r w:rsidRPr="001E4B6E">
        <w:rPr>
          <w:lang w:val="en-AU"/>
        </w:rPr>
        <w:t xml:space="preserve"> therefore</w:t>
      </w:r>
      <w:r w:rsidR="00683E4F" w:rsidRPr="001E4B6E">
        <w:rPr>
          <w:lang w:val="en-AU"/>
        </w:rPr>
        <w:t>,</w:t>
      </w:r>
      <w:r w:rsidRPr="001E4B6E">
        <w:rPr>
          <w:lang w:val="en-AU"/>
        </w:rPr>
        <w:t xml:space="preserve"> she won’t be allowed to use this as a deduction. </w:t>
      </w:r>
      <w:r w:rsidRPr="001E4B6E">
        <w:rPr>
          <w:b/>
          <w:bCs/>
          <w:lang w:val="en-AU"/>
        </w:rPr>
        <w:t>NO DEDUCTION</w:t>
      </w:r>
    </w:p>
    <w:p w14:paraId="2B3A0D53" w14:textId="4B052E35" w:rsidR="00B966DF" w:rsidRPr="001E4B6E" w:rsidRDefault="00B966DF"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You can claim for the cost of seminars, conferences and training courses that relate to your work as a teacher or education professional</w:t>
      </w:r>
      <w:r w:rsidR="005C2ABA" w:rsidRPr="001E4B6E">
        <w:rPr>
          <w:lang w:val="en-AU"/>
        </w:rPr>
        <w:t xml:space="preserve">. </w:t>
      </w:r>
      <w:r w:rsidR="005C2ABA" w:rsidRPr="001E4B6E">
        <w:rPr>
          <w:b/>
          <w:bCs/>
          <w:lang w:val="en-AU"/>
        </w:rPr>
        <w:t>Deductible amount:</w:t>
      </w:r>
      <w:r w:rsidRPr="001E4B6E">
        <w:rPr>
          <w:b/>
          <w:bCs/>
          <w:lang w:val="en-AU"/>
        </w:rPr>
        <w:t xml:space="preserve"> $600</w:t>
      </w:r>
    </w:p>
    <w:p w14:paraId="6D1DEF82" w14:textId="145FA08A" w:rsidR="00B966DF" w:rsidRPr="001E4B6E" w:rsidRDefault="00B966DF" w:rsidP="00CA0FF9">
      <w:pPr>
        <w:pStyle w:val="VCAAbullet"/>
        <w:pBdr>
          <w:top w:val="single" w:sz="4" w:space="4" w:color="auto"/>
          <w:left w:val="single" w:sz="4" w:space="4" w:color="auto"/>
          <w:bottom w:val="single" w:sz="4" w:space="4" w:color="auto"/>
          <w:right w:val="single" w:sz="4" w:space="4" w:color="auto"/>
        </w:pBdr>
        <w:rPr>
          <w:lang w:val="en-AU"/>
        </w:rPr>
      </w:pPr>
      <w:r w:rsidRPr="001E4B6E">
        <w:rPr>
          <w:lang w:val="en-AU"/>
        </w:rPr>
        <w:t xml:space="preserve">You can't claim a deduction if your employer buys, repairs or replaces your clothing. </w:t>
      </w:r>
      <w:r w:rsidRPr="001E4B6E">
        <w:rPr>
          <w:b/>
          <w:bCs/>
          <w:lang w:val="en-AU"/>
        </w:rPr>
        <w:t>NO DEDUCTION</w:t>
      </w:r>
    </w:p>
    <w:p w14:paraId="307A3D92" w14:textId="44F208EC"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b/>
          <w:bCs/>
          <w:lang w:val="en-AU"/>
        </w:rPr>
      </w:pPr>
      <w:r w:rsidRPr="001E4B6E">
        <w:rPr>
          <w:b/>
          <w:bCs/>
          <w:lang w:val="en-AU"/>
        </w:rPr>
        <w:t>Total deductions that Erin can make are $940</w:t>
      </w:r>
      <w:r w:rsidR="005C2ABA" w:rsidRPr="001E4B6E">
        <w:rPr>
          <w:b/>
          <w:bCs/>
          <w:lang w:val="en-AU"/>
        </w:rPr>
        <w:t>.</w:t>
      </w:r>
    </w:p>
    <w:p w14:paraId="18FB09E9" w14:textId="2805F48C" w:rsidR="00B966DF" w:rsidRPr="001E4B6E" w:rsidRDefault="00633699" w:rsidP="00CE7699">
      <w:pPr>
        <w:pStyle w:val="VCAAworksheetinstructionslist1"/>
      </w:pPr>
      <w:r w:rsidRPr="001E4B6E">
        <w:t>3.</w:t>
      </w:r>
      <w:r w:rsidRPr="001E4B6E">
        <w:tab/>
      </w:r>
      <w:r w:rsidR="00C33429" w:rsidRPr="001E4B6E">
        <w:t>D</w:t>
      </w:r>
      <w:r w:rsidR="00B966DF" w:rsidRPr="001E4B6E">
        <w:t xml:space="preserve">etermine the taxable income for each of the scenarios </w:t>
      </w:r>
      <w:r w:rsidR="00C33429" w:rsidRPr="001E4B6E">
        <w:t xml:space="preserve">in your group, </w:t>
      </w:r>
      <w:r w:rsidR="00B966DF" w:rsidRPr="001E4B6E">
        <w:t xml:space="preserve">and, thinking back to </w:t>
      </w:r>
      <w:r w:rsidR="00627E77" w:rsidRPr="001E4B6E">
        <w:t>W</w:t>
      </w:r>
      <w:r w:rsidR="00B966DF" w:rsidRPr="001E4B6E">
        <w:t>orksheet</w:t>
      </w:r>
      <w:r w:rsidR="00C33429" w:rsidRPr="001E4B6E">
        <w:t xml:space="preserve"> </w:t>
      </w:r>
      <w:r w:rsidR="005D7264" w:rsidRPr="001E4B6E">
        <w:t>C</w:t>
      </w:r>
      <w:r w:rsidR="00C33429" w:rsidRPr="001E4B6E">
        <w:t>: Calculating income tax in Australia</w:t>
      </w:r>
      <w:r w:rsidR="00B966DF" w:rsidRPr="001E4B6E">
        <w:t xml:space="preserve">, calculate the total tax that is required to be paid for </w:t>
      </w:r>
      <w:r w:rsidR="005D7264" w:rsidRPr="001E4B6E">
        <w:t xml:space="preserve">each </w:t>
      </w:r>
      <w:r w:rsidR="00B966DF" w:rsidRPr="001E4B6E">
        <w:t>scenario</w:t>
      </w:r>
      <w:r w:rsidRPr="001E4B6E">
        <w:t>.</w:t>
      </w:r>
    </w:p>
    <w:p w14:paraId="71B7EEF5" w14:textId="088CE5E1" w:rsidR="00B966DF" w:rsidRPr="001E4B6E" w:rsidRDefault="00AA15F2" w:rsidP="00CA0FF9">
      <w:pPr>
        <w:pStyle w:val="VCAAbody"/>
        <w:pBdr>
          <w:top w:val="single" w:sz="4" w:space="4" w:color="auto"/>
          <w:left w:val="single" w:sz="4" w:space="4" w:color="auto"/>
          <w:bottom w:val="single" w:sz="4" w:space="4" w:color="auto"/>
          <w:right w:val="single" w:sz="4" w:space="4" w:color="auto"/>
        </w:pBdr>
        <w:rPr>
          <w:b/>
          <w:bCs/>
          <w:lang w:val="en-AU"/>
        </w:rPr>
      </w:pPr>
      <w:r w:rsidRPr="001E4B6E">
        <w:rPr>
          <w:b/>
          <w:bCs/>
          <w:lang w:val="en-AU"/>
        </w:rPr>
        <w:t>Example calculations</w:t>
      </w:r>
    </w:p>
    <w:p w14:paraId="67DB633E" w14:textId="527D386F"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Erin now needs to work out her taxable income</w:t>
      </w:r>
      <w:r w:rsidR="00305C39" w:rsidRPr="001E4B6E">
        <w:rPr>
          <w:lang w:val="en-AU"/>
        </w:rPr>
        <w:t>.</w:t>
      </w:r>
    </w:p>
    <w:p w14:paraId="667B204F" w14:textId="73732296" w:rsidR="00B966DF" w:rsidRPr="001E4B6E" w:rsidRDefault="000F4A6C" w:rsidP="00CA0FF9">
      <w:pPr>
        <w:pStyle w:val="VCAAbody"/>
        <w:pBdr>
          <w:top w:val="single" w:sz="4" w:space="4" w:color="auto"/>
          <w:left w:val="single" w:sz="4" w:space="4" w:color="auto"/>
          <w:bottom w:val="single" w:sz="4" w:space="4" w:color="auto"/>
          <w:right w:val="single" w:sz="4" w:space="4" w:color="auto"/>
        </w:pBdr>
        <w:jc w:val="center"/>
        <w:rPr>
          <w:szCs w:val="20"/>
          <w:lang w:val="en-AU"/>
        </w:rPr>
      </w:pPr>
      <w:r w:rsidRPr="001E4B6E">
        <w:rPr>
          <w:szCs w:val="20"/>
          <w:lang w:val="en-AU"/>
        </w:rPr>
        <w:t xml:space="preserve">Assessable income – allowable deductions = </w:t>
      </w:r>
      <w:r w:rsidRPr="001E4B6E">
        <w:rPr>
          <w:color w:val="auto"/>
          <w:szCs w:val="20"/>
          <w:lang w:val="en-AU"/>
        </w:rPr>
        <w:t>taxable income</w:t>
      </w:r>
    </w:p>
    <w:p w14:paraId="5AF2CAE4" w14:textId="77777777"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Assessable income = $90,000</w:t>
      </w:r>
    </w:p>
    <w:p w14:paraId="2F5E6312" w14:textId="77777777"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Allowable deductions = $940</w:t>
      </w:r>
    </w:p>
    <w:p w14:paraId="7C208D61" w14:textId="205B910D" w:rsidR="00B966DF"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Taxable income = 90,000 – 940 = $89,060</w:t>
      </w:r>
    </w:p>
    <w:p w14:paraId="7264D6F3" w14:textId="440D2EA2" w:rsidR="006628E3" w:rsidRPr="001E4B6E" w:rsidRDefault="00B966DF"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 xml:space="preserve">Erin now needs to work out </w:t>
      </w:r>
      <w:r w:rsidR="009B1831" w:rsidRPr="001E4B6E">
        <w:rPr>
          <w:lang w:val="en-AU"/>
        </w:rPr>
        <w:t xml:space="preserve">the </w:t>
      </w:r>
      <w:r w:rsidRPr="001E4B6E">
        <w:rPr>
          <w:lang w:val="en-AU"/>
        </w:rPr>
        <w:t>total tax to be paid</w:t>
      </w:r>
      <w:r w:rsidR="009B1831" w:rsidRPr="001E4B6E">
        <w:rPr>
          <w:lang w:val="en-AU"/>
        </w:rPr>
        <w:t xml:space="preserve"> on her assessable income</w:t>
      </w:r>
      <w:r w:rsidR="005D7264" w:rsidRPr="001E4B6E">
        <w:rPr>
          <w:lang w:val="en-AU"/>
        </w:rPr>
        <w:t>.</w:t>
      </w:r>
      <w:r w:rsidR="006628E3" w:rsidRPr="001E4B6E">
        <w:rPr>
          <w:lang w:val="en-AU"/>
        </w:rPr>
        <w:t xml:space="preserve"> </w:t>
      </w:r>
    </w:p>
    <w:p w14:paraId="546BD179" w14:textId="11EE3137" w:rsidR="00B966DF" w:rsidRPr="001E4B6E" w:rsidRDefault="006628E3" w:rsidP="00CA0FF9">
      <w:pPr>
        <w:pStyle w:val="VCAAbody"/>
        <w:pBdr>
          <w:top w:val="single" w:sz="4" w:space="4" w:color="auto"/>
          <w:left w:val="single" w:sz="4" w:space="4" w:color="auto"/>
          <w:bottom w:val="single" w:sz="4" w:space="4" w:color="auto"/>
          <w:right w:val="single" w:sz="4" w:space="4" w:color="auto"/>
        </w:pBdr>
        <w:rPr>
          <w:lang w:val="en-AU"/>
        </w:rPr>
      </w:pPr>
      <w:r w:rsidRPr="001E4B6E">
        <w:rPr>
          <w:lang w:val="en-AU"/>
        </w:rPr>
        <w:t>Using the table below, Erin has calculated she needs to pay $</w:t>
      </w:r>
      <w:r w:rsidR="00E2563B" w:rsidRPr="001E4B6E">
        <w:rPr>
          <w:lang w:val="en-AU"/>
        </w:rPr>
        <w:t>19,411</w:t>
      </w:r>
      <w:r w:rsidRPr="001E4B6E">
        <w:rPr>
          <w:lang w:val="en-AU"/>
        </w:rPr>
        <w:t>.</w:t>
      </w:r>
    </w:p>
    <w:tbl>
      <w:tblPr>
        <w:tblStyle w:val="TableGrid"/>
        <w:tblW w:w="9639" w:type="dxa"/>
        <w:tblInd w:w="-5" w:type="dxa"/>
        <w:tblLook w:val="04A0" w:firstRow="1" w:lastRow="0" w:firstColumn="1" w:lastColumn="0" w:noHBand="0" w:noVBand="1"/>
        <w:tblCaption w:val="Example income tax calculation"/>
        <w:tblDescription w:val="Table showing how income tax is calculated on an example income."/>
      </w:tblPr>
      <w:tblGrid>
        <w:gridCol w:w="2410"/>
        <w:gridCol w:w="2835"/>
        <w:gridCol w:w="2268"/>
        <w:gridCol w:w="2126"/>
      </w:tblGrid>
      <w:tr w:rsidR="00B966DF" w:rsidRPr="001E4B6E" w14:paraId="38F1F857" w14:textId="77777777" w:rsidTr="00CA0FF9">
        <w:trPr>
          <w:trHeight w:val="368"/>
        </w:trPr>
        <w:tc>
          <w:tcPr>
            <w:tcW w:w="2410"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474FFBE7" w14:textId="442C3225" w:rsidR="00B966DF" w:rsidRPr="001E4B6E" w:rsidRDefault="00B966DF" w:rsidP="00CE7699">
            <w:pPr>
              <w:pStyle w:val="VCAAtableheadingnarrow"/>
              <w:rPr>
                <w:b/>
                <w:lang w:val="en-AU"/>
              </w:rPr>
            </w:pPr>
            <w:r w:rsidRPr="001E4B6E">
              <w:rPr>
                <w:b/>
                <w:lang w:val="en-AU"/>
              </w:rPr>
              <w:t xml:space="preserve">Taxable </w:t>
            </w:r>
            <w:r w:rsidR="005D7264" w:rsidRPr="001E4B6E">
              <w:rPr>
                <w:b/>
                <w:lang w:val="en-AU"/>
              </w:rPr>
              <w:t>i</w:t>
            </w:r>
            <w:r w:rsidRPr="001E4B6E">
              <w:rPr>
                <w:b/>
                <w:lang w:val="en-AU"/>
              </w:rPr>
              <w:t xml:space="preserve">ncome </w:t>
            </w:r>
            <w:r w:rsidR="005D7264" w:rsidRPr="001E4B6E">
              <w:rPr>
                <w:b/>
                <w:lang w:val="en-AU"/>
              </w:rPr>
              <w:t>b</w:t>
            </w:r>
            <w:r w:rsidRPr="001E4B6E">
              <w:rPr>
                <w:b/>
                <w:lang w:val="en-AU"/>
              </w:rPr>
              <w:t>racket</w:t>
            </w:r>
          </w:p>
        </w:tc>
        <w:tc>
          <w:tcPr>
            <w:tcW w:w="2835"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27FAACD" w14:textId="77777777" w:rsidR="00B966DF" w:rsidRPr="001E4B6E" w:rsidRDefault="00B966DF" w:rsidP="00CE7699">
            <w:pPr>
              <w:pStyle w:val="VCAAtableheadingnarrow"/>
              <w:rPr>
                <w:b/>
                <w:lang w:val="en-AU"/>
              </w:rPr>
            </w:pPr>
            <w:r w:rsidRPr="001E4B6E">
              <w:rPr>
                <w:b/>
                <w:lang w:val="en-AU"/>
              </w:rPr>
              <w:t>Income earned from that bracket</w:t>
            </w:r>
          </w:p>
        </w:tc>
        <w:tc>
          <w:tcPr>
            <w:tcW w:w="2268"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6C86B2A" w14:textId="2207C603" w:rsidR="00B966DF" w:rsidRPr="001E4B6E" w:rsidRDefault="00B966DF" w:rsidP="00CE7699">
            <w:pPr>
              <w:pStyle w:val="VCAAtableheadingnarrow"/>
              <w:rPr>
                <w:b/>
                <w:lang w:val="en-AU"/>
              </w:rPr>
            </w:pPr>
            <w:r w:rsidRPr="001E4B6E">
              <w:rPr>
                <w:b/>
                <w:lang w:val="en-AU"/>
              </w:rPr>
              <w:t xml:space="preserve">Tax </w:t>
            </w:r>
            <w:r w:rsidR="000438C0">
              <w:rPr>
                <w:b/>
                <w:lang w:val="en-AU"/>
              </w:rPr>
              <w:t>r</w:t>
            </w:r>
            <w:r w:rsidRPr="001E4B6E">
              <w:rPr>
                <w:b/>
                <w:lang w:val="en-AU"/>
              </w:rPr>
              <w:t>ate</w:t>
            </w:r>
          </w:p>
        </w:tc>
        <w:tc>
          <w:tcPr>
            <w:tcW w:w="2126"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1C40B4A" w14:textId="77777777" w:rsidR="00B966DF" w:rsidRPr="001E4B6E" w:rsidRDefault="00B966DF" w:rsidP="00CE7699">
            <w:pPr>
              <w:pStyle w:val="VCAAtableheadingnarrow"/>
              <w:rPr>
                <w:b/>
                <w:lang w:val="en-AU"/>
              </w:rPr>
            </w:pPr>
            <w:r w:rsidRPr="001E4B6E">
              <w:rPr>
                <w:b/>
                <w:lang w:val="en-AU"/>
              </w:rPr>
              <w:t>Tax to be paid</w:t>
            </w:r>
          </w:p>
        </w:tc>
      </w:tr>
      <w:tr w:rsidR="00B966DF" w:rsidRPr="001E4B6E" w14:paraId="3010CD84" w14:textId="77777777" w:rsidTr="00CA0FF9">
        <w:trPr>
          <w:trHeight w:val="189"/>
        </w:trPr>
        <w:tc>
          <w:tcPr>
            <w:tcW w:w="2410" w:type="dxa"/>
            <w:tcBorders>
              <w:top w:val="single" w:sz="4" w:space="0" w:color="auto"/>
              <w:left w:val="single" w:sz="4" w:space="0" w:color="auto"/>
              <w:bottom w:val="single" w:sz="4" w:space="0" w:color="auto"/>
              <w:right w:val="single" w:sz="4" w:space="0" w:color="auto"/>
            </w:tcBorders>
            <w:hideMark/>
          </w:tcPr>
          <w:p w14:paraId="35D0EF02" w14:textId="7566E10B" w:rsidR="00B966DF" w:rsidRPr="001E4B6E" w:rsidRDefault="00B966DF" w:rsidP="00CE7699">
            <w:pPr>
              <w:pStyle w:val="VCAAtabletextnarrow"/>
              <w:rPr>
                <w:lang w:val="en-AU"/>
              </w:rPr>
            </w:pPr>
            <w:r w:rsidRPr="001E4B6E">
              <w:rPr>
                <w:lang w:val="en-AU"/>
              </w:rPr>
              <w:t>0–</w:t>
            </w:r>
            <w:r w:rsidR="003159CE" w:rsidRPr="001E4B6E">
              <w:rPr>
                <w:lang w:val="en-AU"/>
              </w:rPr>
              <w:t>$</w:t>
            </w:r>
            <w:r w:rsidRPr="001E4B6E">
              <w:rPr>
                <w:lang w:val="en-AU"/>
              </w:rPr>
              <w:t>18,200</w:t>
            </w:r>
          </w:p>
        </w:tc>
        <w:tc>
          <w:tcPr>
            <w:tcW w:w="2835" w:type="dxa"/>
            <w:tcBorders>
              <w:top w:val="single" w:sz="4" w:space="0" w:color="auto"/>
              <w:left w:val="single" w:sz="4" w:space="0" w:color="auto"/>
              <w:bottom w:val="single" w:sz="4" w:space="0" w:color="auto"/>
              <w:right w:val="single" w:sz="4" w:space="0" w:color="auto"/>
            </w:tcBorders>
            <w:hideMark/>
          </w:tcPr>
          <w:p w14:paraId="2B6DEB8E" w14:textId="77777777" w:rsidR="00B966DF" w:rsidRPr="001E4B6E" w:rsidRDefault="00B966DF" w:rsidP="00CE7699">
            <w:pPr>
              <w:pStyle w:val="VCAAtabletextnarrow"/>
              <w:rPr>
                <w:lang w:val="en-AU"/>
              </w:rPr>
            </w:pPr>
            <w:r w:rsidRPr="001E4B6E">
              <w:rPr>
                <w:lang w:val="en-AU"/>
              </w:rPr>
              <w:t>$18,200</w:t>
            </w:r>
          </w:p>
        </w:tc>
        <w:tc>
          <w:tcPr>
            <w:tcW w:w="2268" w:type="dxa"/>
            <w:tcBorders>
              <w:top w:val="single" w:sz="4" w:space="0" w:color="auto"/>
              <w:left w:val="single" w:sz="4" w:space="0" w:color="auto"/>
              <w:bottom w:val="single" w:sz="4" w:space="0" w:color="auto"/>
              <w:right w:val="single" w:sz="4" w:space="0" w:color="auto"/>
            </w:tcBorders>
            <w:hideMark/>
          </w:tcPr>
          <w:p w14:paraId="32F27988" w14:textId="77777777" w:rsidR="00B966DF" w:rsidRPr="001E4B6E" w:rsidRDefault="00B966DF" w:rsidP="00CE7699">
            <w:pPr>
              <w:pStyle w:val="VCAAtabletextnarrow"/>
              <w:rPr>
                <w:lang w:val="en-AU"/>
              </w:rPr>
            </w:pPr>
            <w:r w:rsidRPr="001E4B6E">
              <w:rPr>
                <w:lang w:val="en-AU"/>
              </w:rPr>
              <w:t>Nil</w:t>
            </w:r>
          </w:p>
        </w:tc>
        <w:tc>
          <w:tcPr>
            <w:tcW w:w="2126" w:type="dxa"/>
            <w:tcBorders>
              <w:top w:val="single" w:sz="4" w:space="0" w:color="auto"/>
              <w:left w:val="single" w:sz="4" w:space="0" w:color="auto"/>
              <w:bottom w:val="single" w:sz="4" w:space="0" w:color="auto"/>
              <w:right w:val="single" w:sz="4" w:space="0" w:color="auto"/>
            </w:tcBorders>
            <w:hideMark/>
          </w:tcPr>
          <w:p w14:paraId="1B2D332C" w14:textId="77777777" w:rsidR="00B966DF" w:rsidRPr="001E4B6E" w:rsidRDefault="00B966DF" w:rsidP="00CE7699">
            <w:pPr>
              <w:pStyle w:val="VCAAtabletextnarrow"/>
              <w:rPr>
                <w:lang w:val="en-AU"/>
              </w:rPr>
            </w:pPr>
            <w:r w:rsidRPr="001E4B6E">
              <w:rPr>
                <w:lang w:val="en-AU"/>
              </w:rPr>
              <w:t>$0</w:t>
            </w:r>
          </w:p>
        </w:tc>
      </w:tr>
      <w:tr w:rsidR="00B966DF" w:rsidRPr="001E4B6E" w14:paraId="0F54346D" w14:textId="77777777" w:rsidTr="00CA0FF9">
        <w:trPr>
          <w:trHeight w:val="269"/>
        </w:trPr>
        <w:tc>
          <w:tcPr>
            <w:tcW w:w="2410" w:type="dxa"/>
            <w:tcBorders>
              <w:top w:val="single" w:sz="4" w:space="0" w:color="auto"/>
              <w:left w:val="single" w:sz="4" w:space="0" w:color="auto"/>
              <w:bottom w:val="single" w:sz="4" w:space="0" w:color="auto"/>
              <w:right w:val="single" w:sz="4" w:space="0" w:color="auto"/>
            </w:tcBorders>
            <w:hideMark/>
          </w:tcPr>
          <w:p w14:paraId="0FA91314" w14:textId="40AA8D86" w:rsidR="00B966DF" w:rsidRPr="001E4B6E" w:rsidRDefault="00B966DF" w:rsidP="00CE7699">
            <w:pPr>
              <w:pStyle w:val="VCAAtabletextnarrow"/>
              <w:rPr>
                <w:lang w:val="en-AU"/>
              </w:rPr>
            </w:pPr>
            <w:r w:rsidRPr="001E4B6E">
              <w:rPr>
                <w:lang w:val="en-AU"/>
              </w:rPr>
              <w:t>$18,201</w:t>
            </w:r>
            <w:r w:rsidR="003159CE" w:rsidRPr="001E4B6E">
              <w:rPr>
                <w:lang w:val="en-AU"/>
              </w:rPr>
              <w:t>–</w:t>
            </w:r>
            <w:r w:rsidRPr="001E4B6E">
              <w:rPr>
                <w:lang w:val="en-AU"/>
              </w:rPr>
              <w:t>$</w:t>
            </w:r>
            <w:r w:rsidR="00E2563B" w:rsidRPr="001E4B6E">
              <w:rPr>
                <w:lang w:val="en-AU"/>
              </w:rPr>
              <w:t>45</w:t>
            </w:r>
            <w:r w:rsidRPr="001E4B6E">
              <w:rPr>
                <w:lang w:val="en-AU"/>
              </w:rPr>
              <w:t>,000</w:t>
            </w:r>
          </w:p>
        </w:tc>
        <w:tc>
          <w:tcPr>
            <w:tcW w:w="2835" w:type="dxa"/>
            <w:tcBorders>
              <w:top w:val="single" w:sz="4" w:space="0" w:color="auto"/>
              <w:left w:val="single" w:sz="4" w:space="0" w:color="auto"/>
              <w:bottom w:val="single" w:sz="4" w:space="0" w:color="auto"/>
              <w:right w:val="single" w:sz="4" w:space="0" w:color="auto"/>
            </w:tcBorders>
            <w:hideMark/>
          </w:tcPr>
          <w:p w14:paraId="644D9CBD" w14:textId="68617CEC" w:rsidR="00B966DF" w:rsidRPr="001E4B6E" w:rsidRDefault="00B966DF" w:rsidP="00CE7699">
            <w:pPr>
              <w:pStyle w:val="VCAAtabletextnarrow"/>
              <w:rPr>
                <w:lang w:val="en-AU"/>
              </w:rPr>
            </w:pPr>
            <w:r w:rsidRPr="001E4B6E">
              <w:rPr>
                <w:lang w:val="en-AU"/>
              </w:rPr>
              <w:t>$</w:t>
            </w:r>
            <w:r w:rsidR="00E2563B" w:rsidRPr="001E4B6E">
              <w:rPr>
                <w:lang w:val="en-AU"/>
              </w:rPr>
              <w:t>26,8</w:t>
            </w:r>
            <w:r w:rsidRPr="001E4B6E">
              <w:rPr>
                <w:lang w:val="en-AU"/>
              </w:rPr>
              <w:t>00 (</w:t>
            </w:r>
            <w:r w:rsidR="00E2563B" w:rsidRPr="001E4B6E">
              <w:rPr>
                <w:lang w:val="en-AU"/>
              </w:rPr>
              <w:t>45</w:t>
            </w:r>
            <w:r w:rsidRPr="001E4B6E">
              <w:rPr>
                <w:lang w:val="en-AU"/>
              </w:rPr>
              <w:t>,000</w:t>
            </w:r>
            <w:r w:rsidR="003159CE" w:rsidRPr="001E4B6E">
              <w:rPr>
                <w:lang w:val="en-AU"/>
              </w:rPr>
              <w:t xml:space="preserve"> </w:t>
            </w:r>
            <w:r w:rsidRPr="001E4B6E">
              <w:rPr>
                <w:lang w:val="en-AU"/>
              </w:rPr>
              <w:t>–</w:t>
            </w:r>
            <w:r w:rsidR="003159CE" w:rsidRPr="001E4B6E">
              <w:rPr>
                <w:lang w:val="en-AU"/>
              </w:rPr>
              <w:t xml:space="preserve"> </w:t>
            </w:r>
            <w:r w:rsidRPr="001E4B6E">
              <w:rPr>
                <w:lang w:val="en-AU"/>
              </w:rPr>
              <w:t>18,200)</w:t>
            </w:r>
          </w:p>
        </w:tc>
        <w:tc>
          <w:tcPr>
            <w:tcW w:w="2268" w:type="dxa"/>
            <w:tcBorders>
              <w:top w:val="single" w:sz="4" w:space="0" w:color="auto"/>
              <w:left w:val="single" w:sz="4" w:space="0" w:color="auto"/>
              <w:bottom w:val="single" w:sz="4" w:space="0" w:color="auto"/>
              <w:right w:val="single" w:sz="4" w:space="0" w:color="auto"/>
            </w:tcBorders>
            <w:hideMark/>
          </w:tcPr>
          <w:p w14:paraId="1082DA87" w14:textId="77777777" w:rsidR="00B966DF" w:rsidRPr="001E4B6E" w:rsidRDefault="00B966DF" w:rsidP="00CE7699">
            <w:pPr>
              <w:pStyle w:val="VCAAtabletextnarrow"/>
              <w:rPr>
                <w:lang w:val="en-AU"/>
              </w:rPr>
            </w:pPr>
            <w:r w:rsidRPr="001E4B6E">
              <w:rPr>
                <w:lang w:val="en-AU"/>
              </w:rPr>
              <w:t>19 cents for every dollar</w:t>
            </w:r>
          </w:p>
        </w:tc>
        <w:tc>
          <w:tcPr>
            <w:tcW w:w="2126" w:type="dxa"/>
            <w:tcBorders>
              <w:top w:val="single" w:sz="4" w:space="0" w:color="auto"/>
              <w:left w:val="single" w:sz="4" w:space="0" w:color="auto"/>
              <w:bottom w:val="single" w:sz="4" w:space="0" w:color="auto"/>
              <w:right w:val="single" w:sz="4" w:space="0" w:color="auto"/>
            </w:tcBorders>
            <w:hideMark/>
          </w:tcPr>
          <w:p w14:paraId="070614AF" w14:textId="1F669E3C" w:rsidR="00B966DF" w:rsidRPr="001E4B6E" w:rsidRDefault="00B966DF" w:rsidP="00CE7699">
            <w:pPr>
              <w:pStyle w:val="VCAAtabletextnarrow"/>
              <w:rPr>
                <w:lang w:val="en-AU"/>
              </w:rPr>
            </w:pPr>
            <w:r w:rsidRPr="001E4B6E">
              <w:rPr>
                <w:lang w:val="en-AU"/>
              </w:rPr>
              <w:t>$</w:t>
            </w:r>
            <w:r w:rsidR="00E2563B" w:rsidRPr="001E4B6E">
              <w:rPr>
                <w:lang w:val="en-AU"/>
              </w:rPr>
              <w:t>5092</w:t>
            </w:r>
            <w:r w:rsidRPr="001E4B6E">
              <w:rPr>
                <w:lang w:val="en-AU"/>
              </w:rPr>
              <w:t xml:space="preserve"> (</w:t>
            </w:r>
            <w:r w:rsidR="00E2563B" w:rsidRPr="001E4B6E">
              <w:rPr>
                <w:lang w:val="en-AU"/>
              </w:rPr>
              <w:t>26,800</w:t>
            </w:r>
            <w:r w:rsidRPr="001E4B6E">
              <w:rPr>
                <w:lang w:val="en-AU"/>
              </w:rPr>
              <w:t xml:space="preserve"> </w:t>
            </w:r>
            <w:r w:rsidR="003543BA" w:rsidRPr="001E4B6E">
              <w:rPr>
                <w:lang w:val="en-AU"/>
              </w:rPr>
              <w:t>×</w:t>
            </w:r>
            <w:r w:rsidRPr="001E4B6E">
              <w:rPr>
                <w:lang w:val="en-AU"/>
              </w:rPr>
              <w:t xml:space="preserve"> 0.19)</w:t>
            </w:r>
          </w:p>
        </w:tc>
      </w:tr>
      <w:tr w:rsidR="00B966DF" w:rsidRPr="001E4B6E" w14:paraId="4022ACD4" w14:textId="77777777" w:rsidTr="00CA0FF9">
        <w:trPr>
          <w:trHeight w:val="179"/>
        </w:trPr>
        <w:tc>
          <w:tcPr>
            <w:tcW w:w="2410" w:type="dxa"/>
            <w:tcBorders>
              <w:top w:val="single" w:sz="4" w:space="0" w:color="auto"/>
              <w:left w:val="single" w:sz="4" w:space="0" w:color="auto"/>
              <w:bottom w:val="single" w:sz="4" w:space="0" w:color="auto"/>
              <w:right w:val="single" w:sz="4" w:space="0" w:color="auto"/>
            </w:tcBorders>
            <w:hideMark/>
          </w:tcPr>
          <w:p w14:paraId="2C6BEB94" w14:textId="5A3E3935" w:rsidR="00B966DF" w:rsidRPr="001E4B6E" w:rsidRDefault="00B966DF" w:rsidP="00CE7699">
            <w:pPr>
              <w:pStyle w:val="VCAAtabletextnarrow"/>
              <w:rPr>
                <w:lang w:val="en-AU"/>
              </w:rPr>
            </w:pPr>
            <w:r w:rsidRPr="001E4B6E">
              <w:rPr>
                <w:lang w:val="en-AU"/>
              </w:rPr>
              <w:t>$</w:t>
            </w:r>
            <w:r w:rsidR="00E2563B" w:rsidRPr="001E4B6E">
              <w:rPr>
                <w:lang w:val="en-AU"/>
              </w:rPr>
              <w:t>45</w:t>
            </w:r>
            <w:r w:rsidRPr="001E4B6E">
              <w:rPr>
                <w:lang w:val="en-AU"/>
              </w:rPr>
              <w:t>,001</w:t>
            </w:r>
            <w:r w:rsidR="003159CE" w:rsidRPr="001E4B6E">
              <w:rPr>
                <w:lang w:val="en-AU"/>
              </w:rPr>
              <w:t>–</w:t>
            </w:r>
            <w:r w:rsidRPr="001E4B6E">
              <w:rPr>
                <w:lang w:val="en-AU"/>
              </w:rPr>
              <w:t>$</w:t>
            </w:r>
            <w:r w:rsidR="00E2563B" w:rsidRPr="001E4B6E">
              <w:rPr>
                <w:lang w:val="en-AU"/>
              </w:rPr>
              <w:t>120</w:t>
            </w:r>
            <w:r w:rsidRPr="001E4B6E">
              <w:rPr>
                <w:lang w:val="en-AU"/>
              </w:rPr>
              <w:t>,000</w:t>
            </w:r>
          </w:p>
        </w:tc>
        <w:tc>
          <w:tcPr>
            <w:tcW w:w="2835" w:type="dxa"/>
            <w:tcBorders>
              <w:top w:val="single" w:sz="4" w:space="0" w:color="auto"/>
              <w:left w:val="single" w:sz="4" w:space="0" w:color="auto"/>
              <w:bottom w:val="single" w:sz="4" w:space="0" w:color="auto"/>
              <w:right w:val="single" w:sz="4" w:space="0" w:color="auto"/>
            </w:tcBorders>
            <w:hideMark/>
          </w:tcPr>
          <w:p w14:paraId="43394629" w14:textId="22A1DF44" w:rsidR="00B966DF" w:rsidRPr="001E4B6E" w:rsidRDefault="00B966DF" w:rsidP="00CE7699">
            <w:pPr>
              <w:pStyle w:val="VCAAtabletextnarrow"/>
              <w:rPr>
                <w:lang w:val="en-AU"/>
              </w:rPr>
            </w:pPr>
            <w:r w:rsidRPr="001E4B6E">
              <w:rPr>
                <w:lang w:val="en-AU"/>
              </w:rPr>
              <w:t>$</w:t>
            </w:r>
            <w:r w:rsidR="00E2563B" w:rsidRPr="001E4B6E">
              <w:rPr>
                <w:lang w:val="en-AU"/>
              </w:rPr>
              <w:t>44,06</w:t>
            </w:r>
            <w:r w:rsidRPr="001E4B6E">
              <w:rPr>
                <w:lang w:val="en-AU"/>
              </w:rPr>
              <w:t xml:space="preserve">0 (89,060 – </w:t>
            </w:r>
            <w:r w:rsidR="00E2563B" w:rsidRPr="001E4B6E">
              <w:rPr>
                <w:lang w:val="en-AU"/>
              </w:rPr>
              <w:t>45</w:t>
            </w:r>
            <w:r w:rsidRPr="001E4B6E">
              <w:rPr>
                <w:lang w:val="en-AU"/>
              </w:rPr>
              <w:t>,000)</w:t>
            </w:r>
          </w:p>
        </w:tc>
        <w:tc>
          <w:tcPr>
            <w:tcW w:w="2268" w:type="dxa"/>
            <w:tcBorders>
              <w:top w:val="single" w:sz="4" w:space="0" w:color="auto"/>
              <w:left w:val="single" w:sz="4" w:space="0" w:color="auto"/>
              <w:bottom w:val="single" w:sz="4" w:space="0" w:color="auto"/>
              <w:right w:val="single" w:sz="4" w:space="0" w:color="auto"/>
            </w:tcBorders>
            <w:hideMark/>
          </w:tcPr>
          <w:p w14:paraId="074571FB" w14:textId="56583870" w:rsidR="00B966DF" w:rsidRPr="001E4B6E" w:rsidRDefault="00B966DF" w:rsidP="00CE7699">
            <w:pPr>
              <w:pStyle w:val="VCAAtabletextnarrow"/>
              <w:rPr>
                <w:lang w:val="en-AU"/>
              </w:rPr>
            </w:pPr>
            <w:r w:rsidRPr="001E4B6E">
              <w:rPr>
                <w:lang w:val="en-AU"/>
              </w:rPr>
              <w:t>3</w:t>
            </w:r>
            <w:r w:rsidR="00E2563B" w:rsidRPr="001E4B6E">
              <w:rPr>
                <w:lang w:val="en-AU"/>
              </w:rPr>
              <w:t>2.5</w:t>
            </w:r>
            <w:r w:rsidRPr="001E4B6E">
              <w:rPr>
                <w:lang w:val="en-AU"/>
              </w:rPr>
              <w:t xml:space="preserve"> cents for every dollar</w:t>
            </w:r>
          </w:p>
        </w:tc>
        <w:tc>
          <w:tcPr>
            <w:tcW w:w="2126" w:type="dxa"/>
            <w:tcBorders>
              <w:top w:val="single" w:sz="4" w:space="0" w:color="auto"/>
              <w:left w:val="single" w:sz="4" w:space="0" w:color="auto"/>
              <w:bottom w:val="single" w:sz="4" w:space="0" w:color="auto"/>
              <w:right w:val="single" w:sz="4" w:space="0" w:color="auto"/>
            </w:tcBorders>
            <w:hideMark/>
          </w:tcPr>
          <w:p w14:paraId="0E3270EB" w14:textId="3EA2DDCA" w:rsidR="00B966DF" w:rsidRPr="001E4B6E" w:rsidRDefault="00B966DF" w:rsidP="00CE7699">
            <w:pPr>
              <w:pStyle w:val="VCAAtabletextnarrow"/>
              <w:rPr>
                <w:lang w:val="en-AU"/>
              </w:rPr>
            </w:pPr>
            <w:r w:rsidRPr="001E4B6E">
              <w:rPr>
                <w:lang w:val="en-AU"/>
              </w:rPr>
              <w:t>$1</w:t>
            </w:r>
            <w:r w:rsidR="00E2563B" w:rsidRPr="001E4B6E">
              <w:rPr>
                <w:lang w:val="en-AU"/>
              </w:rPr>
              <w:t>4,319</w:t>
            </w:r>
            <w:r w:rsidRPr="001E4B6E">
              <w:rPr>
                <w:lang w:val="en-AU"/>
              </w:rPr>
              <w:t xml:space="preserve"> (</w:t>
            </w:r>
            <w:r w:rsidR="00E2563B" w:rsidRPr="001E4B6E">
              <w:rPr>
                <w:lang w:val="en-AU"/>
              </w:rPr>
              <w:t>44,060</w:t>
            </w:r>
            <w:r w:rsidRPr="001E4B6E">
              <w:rPr>
                <w:lang w:val="en-AU"/>
              </w:rPr>
              <w:t xml:space="preserve"> </w:t>
            </w:r>
            <w:r w:rsidR="003543BA" w:rsidRPr="001E4B6E">
              <w:rPr>
                <w:lang w:val="en-AU"/>
              </w:rPr>
              <w:t>×</w:t>
            </w:r>
            <w:r w:rsidRPr="001E4B6E">
              <w:rPr>
                <w:lang w:val="en-AU"/>
              </w:rPr>
              <w:t xml:space="preserve"> 0.3</w:t>
            </w:r>
            <w:r w:rsidR="00E2563B" w:rsidRPr="001E4B6E">
              <w:rPr>
                <w:lang w:val="en-AU"/>
              </w:rPr>
              <w:t>25</w:t>
            </w:r>
            <w:r w:rsidRPr="001E4B6E">
              <w:rPr>
                <w:lang w:val="en-AU"/>
              </w:rPr>
              <w:t>)</w:t>
            </w:r>
          </w:p>
        </w:tc>
      </w:tr>
      <w:tr w:rsidR="00B966DF" w:rsidRPr="001E4B6E" w14:paraId="5F796571" w14:textId="77777777" w:rsidTr="00CA0FF9">
        <w:trPr>
          <w:trHeight w:val="179"/>
        </w:trPr>
        <w:tc>
          <w:tcPr>
            <w:tcW w:w="2410" w:type="dxa"/>
            <w:tcBorders>
              <w:top w:val="single" w:sz="4" w:space="0" w:color="auto"/>
              <w:left w:val="single" w:sz="4" w:space="0" w:color="auto"/>
              <w:bottom w:val="single" w:sz="4" w:space="0" w:color="auto"/>
              <w:right w:val="single" w:sz="4" w:space="0" w:color="auto"/>
            </w:tcBorders>
            <w:hideMark/>
          </w:tcPr>
          <w:p w14:paraId="0D4D2978" w14:textId="77777777" w:rsidR="00B966DF" w:rsidRPr="001E4B6E" w:rsidRDefault="00B966DF" w:rsidP="00CE7699">
            <w:pPr>
              <w:pStyle w:val="VCAAtabletextnarrow"/>
              <w:rPr>
                <w:b/>
                <w:lang w:val="en-AU"/>
              </w:rPr>
            </w:pPr>
            <w:r w:rsidRPr="001E4B6E">
              <w:rPr>
                <w:b/>
                <w:lang w:val="en-AU"/>
              </w:rPr>
              <w:t>TOTAL</w:t>
            </w:r>
          </w:p>
        </w:tc>
        <w:tc>
          <w:tcPr>
            <w:tcW w:w="2835" w:type="dxa"/>
            <w:tcBorders>
              <w:top w:val="single" w:sz="4" w:space="0" w:color="auto"/>
              <w:left w:val="single" w:sz="4" w:space="0" w:color="auto"/>
              <w:bottom w:val="single" w:sz="4" w:space="0" w:color="auto"/>
              <w:right w:val="single" w:sz="4" w:space="0" w:color="auto"/>
            </w:tcBorders>
            <w:hideMark/>
          </w:tcPr>
          <w:p w14:paraId="643C9C03" w14:textId="77777777" w:rsidR="00B966DF" w:rsidRPr="001E4B6E" w:rsidRDefault="00B966DF" w:rsidP="00CE7699">
            <w:pPr>
              <w:pStyle w:val="VCAAtabletextnarrow"/>
              <w:rPr>
                <w:b/>
                <w:lang w:val="en-AU"/>
              </w:rPr>
            </w:pPr>
            <w:r w:rsidRPr="001E4B6E">
              <w:rPr>
                <w:b/>
                <w:lang w:val="en-AU"/>
              </w:rPr>
              <w:t>$89,060</w:t>
            </w:r>
          </w:p>
        </w:tc>
        <w:tc>
          <w:tcPr>
            <w:tcW w:w="2268" w:type="dxa"/>
            <w:tcBorders>
              <w:top w:val="single" w:sz="4" w:space="0" w:color="auto"/>
              <w:left w:val="single" w:sz="4" w:space="0" w:color="auto"/>
              <w:bottom w:val="single" w:sz="4" w:space="0" w:color="auto"/>
              <w:right w:val="single" w:sz="4" w:space="0" w:color="auto"/>
            </w:tcBorders>
          </w:tcPr>
          <w:p w14:paraId="0439FA82" w14:textId="77777777" w:rsidR="00B966DF" w:rsidRPr="001E4B6E" w:rsidRDefault="00B966DF" w:rsidP="00CE7699">
            <w:pPr>
              <w:pStyle w:val="VCAAtabletextnarrow"/>
              <w:rPr>
                <w:b/>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F4BF16B" w14:textId="30678D1A" w:rsidR="00B966DF" w:rsidRPr="001E4B6E" w:rsidRDefault="00B966DF" w:rsidP="00CE7699">
            <w:pPr>
              <w:pStyle w:val="VCAAtabletextnarrow"/>
              <w:rPr>
                <w:b/>
                <w:lang w:val="en-AU"/>
              </w:rPr>
            </w:pPr>
            <w:r w:rsidRPr="001E4B6E">
              <w:rPr>
                <w:b/>
                <w:lang w:val="en-AU"/>
              </w:rPr>
              <w:t>$</w:t>
            </w:r>
            <w:r w:rsidR="00E2563B" w:rsidRPr="001E4B6E">
              <w:rPr>
                <w:b/>
                <w:lang w:val="en-AU"/>
              </w:rPr>
              <w:t>19,411</w:t>
            </w:r>
            <w:bookmarkStart w:id="14" w:name="_GoBack"/>
            <w:bookmarkEnd w:id="14"/>
          </w:p>
        </w:tc>
      </w:tr>
    </w:tbl>
    <w:p w14:paraId="56C1F5C0" w14:textId="65581913" w:rsidR="00B966DF" w:rsidRPr="001E4B6E" w:rsidRDefault="00B966DF" w:rsidP="003F0197">
      <w:pPr>
        <w:pStyle w:val="VCAAworksheetinstructionslist2"/>
        <w:ind w:left="0" w:firstLine="0"/>
        <w:rPr>
          <w:b w:val="0"/>
        </w:rPr>
      </w:pPr>
    </w:p>
    <w:p w14:paraId="277F6D60" w14:textId="77777777" w:rsidR="005D7264" w:rsidRPr="001E4B6E" w:rsidRDefault="005D7264">
      <w:pPr>
        <w:rPr>
          <w:rFonts w:ascii="Arial" w:hAnsi="Arial" w:cs="Arial"/>
          <w:color w:val="0F7EB4"/>
          <w:sz w:val="48"/>
          <w:szCs w:val="40"/>
          <w:lang w:val="en-AU"/>
        </w:rPr>
      </w:pPr>
      <w:r w:rsidRPr="001E4B6E">
        <w:rPr>
          <w:lang w:val="en-AU"/>
        </w:rPr>
        <w:br w:type="page"/>
      </w:r>
    </w:p>
    <w:p w14:paraId="08E0141E" w14:textId="45173CAC" w:rsidR="0054045A" w:rsidRPr="001E4B6E" w:rsidRDefault="0054045A">
      <w:pPr>
        <w:pStyle w:val="VCAAHeading1"/>
        <w:rPr>
          <w:lang w:val="en-AU"/>
        </w:rPr>
      </w:pPr>
      <w:bookmarkStart w:id="15" w:name="_Toc64717138"/>
      <w:r w:rsidRPr="001E4B6E">
        <w:rPr>
          <w:lang w:val="en-AU"/>
        </w:rPr>
        <w:t xml:space="preserve">Worksheet </w:t>
      </w:r>
      <w:r w:rsidR="0061695B" w:rsidRPr="001E4B6E">
        <w:rPr>
          <w:lang w:val="en-AU"/>
        </w:rPr>
        <w:t>G</w:t>
      </w:r>
      <w:r w:rsidRPr="001E4B6E">
        <w:rPr>
          <w:lang w:val="en-AU"/>
        </w:rPr>
        <w:t xml:space="preserve">: </w:t>
      </w:r>
      <w:r w:rsidR="00B966DF" w:rsidRPr="001E4B6E">
        <w:rPr>
          <w:lang w:val="en-AU"/>
        </w:rPr>
        <w:t>Tax avoidance</w:t>
      </w:r>
      <w:bookmarkEnd w:id="15"/>
    </w:p>
    <w:p w14:paraId="0B6B4953" w14:textId="7406C93D" w:rsidR="001F41A5" w:rsidRPr="001E4B6E" w:rsidRDefault="001F41A5" w:rsidP="001F41A5">
      <w:pPr>
        <w:pStyle w:val="VCAAbody"/>
        <w:rPr>
          <w:lang w:val="en-AU"/>
        </w:rPr>
      </w:pPr>
      <w:r w:rsidRPr="001E4B6E">
        <w:rPr>
          <w:lang w:val="en-AU"/>
        </w:rPr>
        <w:t>In recent times, there has been considerable community interest in the ethical</w:t>
      </w:r>
      <w:r w:rsidR="000620EF" w:rsidRPr="001E4B6E">
        <w:rPr>
          <w:lang w:val="en-AU"/>
        </w:rPr>
        <w:t xml:space="preserve"> values and social responsibilities</w:t>
      </w:r>
      <w:r w:rsidRPr="001E4B6E">
        <w:rPr>
          <w:lang w:val="en-AU"/>
        </w:rPr>
        <w:t xml:space="preserve"> associated with large corporate groups, particularly multinational enterprises. Their </w:t>
      </w:r>
      <w:r w:rsidR="00A123F4" w:rsidRPr="001E4B6E">
        <w:rPr>
          <w:lang w:val="en-AU"/>
        </w:rPr>
        <w:t>reluctance</w:t>
      </w:r>
      <w:r w:rsidRPr="001E4B6E">
        <w:rPr>
          <w:lang w:val="en-AU"/>
        </w:rPr>
        <w:t xml:space="preserve"> to pay </w:t>
      </w:r>
      <w:r w:rsidR="000620EF" w:rsidRPr="001E4B6E">
        <w:rPr>
          <w:lang w:val="en-AU"/>
        </w:rPr>
        <w:t>tax</w:t>
      </w:r>
      <w:r w:rsidRPr="001E4B6E">
        <w:rPr>
          <w:lang w:val="en-AU"/>
        </w:rPr>
        <w:t xml:space="preserve"> to the countries they operate within has </w:t>
      </w:r>
      <w:r w:rsidR="009B1831" w:rsidRPr="001E4B6E">
        <w:rPr>
          <w:lang w:val="en-AU"/>
        </w:rPr>
        <w:t>been</w:t>
      </w:r>
      <w:r w:rsidRPr="001E4B6E">
        <w:rPr>
          <w:lang w:val="en-AU"/>
        </w:rPr>
        <w:t xml:space="preserve"> highlighted. </w:t>
      </w:r>
    </w:p>
    <w:p w14:paraId="2DE8B61E" w14:textId="7A3061DC" w:rsidR="001F41A5" w:rsidRPr="001E4B6E" w:rsidRDefault="001F41A5" w:rsidP="001F41A5">
      <w:pPr>
        <w:pStyle w:val="VCAAbody"/>
        <w:rPr>
          <w:lang w:val="en-AU"/>
        </w:rPr>
      </w:pPr>
      <w:r w:rsidRPr="001E4B6E">
        <w:rPr>
          <w:lang w:val="en-AU"/>
        </w:rPr>
        <w:t xml:space="preserve">Many large businesses attempt to minimise their tax bill or avoid paying tax to the Australian </w:t>
      </w:r>
      <w:r w:rsidR="009B1831" w:rsidRPr="001E4B6E">
        <w:rPr>
          <w:lang w:val="en-AU"/>
        </w:rPr>
        <w:t>g</w:t>
      </w:r>
      <w:r w:rsidRPr="001E4B6E">
        <w:rPr>
          <w:lang w:val="en-AU"/>
        </w:rPr>
        <w:t>overnment. A common way of doing this involves moving profits out of Australia to reduce the amount of company tax they are liable to pay on their profits.</w:t>
      </w:r>
    </w:p>
    <w:p w14:paraId="78783E08" w14:textId="3A51E2F9" w:rsidR="00B966DF" w:rsidRPr="001E4B6E" w:rsidRDefault="00B966DF" w:rsidP="00CE7699">
      <w:pPr>
        <w:pStyle w:val="VCAAworksheetinstructionslist1"/>
      </w:pPr>
      <w:r w:rsidRPr="001E4B6E">
        <w:t>1</w:t>
      </w:r>
      <w:r w:rsidR="00627E77" w:rsidRPr="001E4B6E">
        <w:t>.</w:t>
      </w:r>
      <w:r w:rsidRPr="001E4B6E">
        <w:t xml:space="preserve"> </w:t>
      </w:r>
      <w:r w:rsidR="00627E77" w:rsidRPr="001E4B6E">
        <w:tab/>
      </w:r>
      <w:r w:rsidRPr="001E4B6E">
        <w:rPr>
          <w:rFonts w:asciiTheme="minorHAnsi" w:hAnsiTheme="minorHAnsi" w:cstheme="minorHAnsi"/>
        </w:rPr>
        <w:t>Research one company that has been involved in this controversy and create a presentation</w:t>
      </w:r>
      <w:r w:rsidR="001F41A5" w:rsidRPr="001E4B6E">
        <w:rPr>
          <w:rFonts w:asciiTheme="minorHAnsi" w:hAnsiTheme="minorHAnsi" w:cstheme="minorHAnsi"/>
        </w:rPr>
        <w:t xml:space="preserve"> that includes</w:t>
      </w:r>
      <w:r w:rsidR="009B1831" w:rsidRPr="001E4B6E">
        <w:rPr>
          <w:rFonts w:asciiTheme="minorHAnsi" w:hAnsiTheme="minorHAnsi" w:cstheme="minorHAnsi"/>
        </w:rPr>
        <w:t>:</w:t>
      </w:r>
    </w:p>
    <w:p w14:paraId="37F0B7C3" w14:textId="1D722D43" w:rsidR="00B966DF" w:rsidRPr="001E4B6E" w:rsidRDefault="001F41A5" w:rsidP="00CE7699">
      <w:pPr>
        <w:pStyle w:val="VCAAworksheetinstructionslist2"/>
      </w:pPr>
      <w:r w:rsidRPr="001E4B6E">
        <w:t>a.</w:t>
      </w:r>
      <w:r w:rsidRPr="001E4B6E">
        <w:tab/>
      </w:r>
      <w:r w:rsidR="000F0D03" w:rsidRPr="001E4B6E">
        <w:t>the n</w:t>
      </w:r>
      <w:r w:rsidR="00B966DF" w:rsidRPr="001E4B6E">
        <w:t xml:space="preserve">ame </w:t>
      </w:r>
      <w:r w:rsidR="000F0D03" w:rsidRPr="001E4B6E">
        <w:t>of</w:t>
      </w:r>
      <w:r w:rsidRPr="001E4B6E">
        <w:t xml:space="preserve"> </w:t>
      </w:r>
      <w:r w:rsidR="00B966DF" w:rsidRPr="001E4B6E">
        <w:t>the company</w:t>
      </w:r>
    </w:p>
    <w:p w14:paraId="28C67B40" w14:textId="79369C1B" w:rsidR="00B966DF" w:rsidRPr="001E4B6E" w:rsidRDefault="001F41A5" w:rsidP="00CE7699">
      <w:pPr>
        <w:pStyle w:val="VCAAworksheetinstructionslist2"/>
      </w:pPr>
      <w:r w:rsidRPr="001E4B6E">
        <w:t>b.</w:t>
      </w:r>
      <w:r w:rsidRPr="001E4B6E">
        <w:tab/>
      </w:r>
      <w:r w:rsidR="000F0D03" w:rsidRPr="001E4B6E">
        <w:t>w</w:t>
      </w:r>
      <w:r w:rsidR="00B966DF" w:rsidRPr="001E4B6E">
        <w:t xml:space="preserve">hat they are doing to </w:t>
      </w:r>
      <w:r w:rsidR="00C36157" w:rsidRPr="001E4B6E">
        <w:t>a</w:t>
      </w:r>
      <w:r w:rsidR="00B966DF" w:rsidRPr="001E4B6E">
        <w:t>void paying tax or to pay less tax (use some figures to support your answer)</w:t>
      </w:r>
      <w:r w:rsidR="00341143" w:rsidRPr="001E4B6E">
        <w:t>.</w:t>
      </w:r>
    </w:p>
    <w:p w14:paraId="6172FDB2" w14:textId="00CFFA2D" w:rsidR="00B966DF" w:rsidRPr="001E4B6E" w:rsidRDefault="009B1831" w:rsidP="009B1831">
      <w:pPr>
        <w:pStyle w:val="VCAAworksheetinstructionslist1"/>
      </w:pPr>
      <w:r w:rsidRPr="001E4B6E">
        <w:t>2.</w:t>
      </w:r>
      <w:r w:rsidRPr="001E4B6E">
        <w:tab/>
      </w:r>
      <w:r w:rsidR="00B966DF" w:rsidRPr="001E4B6E">
        <w:t>In 100 words</w:t>
      </w:r>
      <w:r w:rsidR="001F41A5" w:rsidRPr="001E4B6E">
        <w:t>,</w:t>
      </w:r>
      <w:r w:rsidR="00B966DF" w:rsidRPr="001E4B6E">
        <w:t xml:space="preserve"> describe whether you believe tax avoidance is a significant problem for Australia. Give brief reasons for your answer.</w:t>
      </w:r>
    </w:p>
    <w:p w14:paraId="3FA1752D" w14:textId="3CE55D78" w:rsidR="0054045A" w:rsidRPr="001E4B6E" w:rsidRDefault="0054045A" w:rsidP="00684CD1">
      <w:pPr>
        <w:pStyle w:val="NormalWeb"/>
        <w:shd w:val="clear" w:color="auto" w:fill="FFFFFF"/>
        <w:spacing w:before="0" w:beforeAutospacing="0" w:after="0" w:afterAutospacing="0" w:line="360" w:lineRule="atLeast"/>
      </w:pPr>
    </w:p>
    <w:sectPr w:rsidR="0054045A" w:rsidRPr="001E4B6E" w:rsidSect="007B64EB">
      <w:pgSz w:w="11907" w:h="16840" w:code="9"/>
      <w:pgMar w:top="1429" w:right="1134" w:bottom="1435" w:left="1134" w:header="391" w:footer="27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5BDB" w16cex:dateUtc="2021-03-01T01:26:00Z"/>
  <w16cex:commentExtensible w16cex:durableId="23E89F27" w16cex:dateUtc="2021-03-02T00:25:00Z"/>
  <w16cex:commentExtensible w16cex:durableId="23E75E7D" w16cex:dateUtc="2021-03-01T01:37:00Z"/>
  <w16cex:commentExtensible w16cex:durableId="23E89F4B" w16cex:dateUtc="2021-03-02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32C17" w16cid:durableId="23E75BDB"/>
  <w16cid:commentId w16cid:paraId="766717F8" w16cid:durableId="23E89F0D"/>
  <w16cid:commentId w16cid:paraId="07A631BD" w16cid:durableId="23E89F27"/>
  <w16cid:commentId w16cid:paraId="52D83CD7" w16cid:durableId="23E75E7D"/>
  <w16cid:commentId w16cid:paraId="60F92370" w16cid:durableId="23E89F0F"/>
  <w16cid:commentId w16cid:paraId="6D9069E6" w16cid:durableId="23E89F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5C6ABE" w:rsidRDefault="005C6ABE" w:rsidP="00304EA1">
      <w:pPr>
        <w:spacing w:after="0" w:line="240" w:lineRule="auto"/>
      </w:pPr>
      <w:r>
        <w:separator/>
      </w:r>
    </w:p>
  </w:endnote>
  <w:endnote w:type="continuationSeparator" w:id="0">
    <w:p w14:paraId="672FC29B" w14:textId="77777777" w:rsidR="005C6ABE" w:rsidRDefault="005C6A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5C6ABE" w:rsidRDefault="005C6ABE"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5C6ABE" w:rsidRDefault="005C6AB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9"/>
      <w:gridCol w:w="3209"/>
    </w:tblGrid>
    <w:tr w:rsidR="005C6ABE" w:rsidRPr="00D0381D" w14:paraId="61BF007D" w14:textId="77777777" w:rsidTr="00D0381D">
      <w:tc>
        <w:tcPr>
          <w:tcW w:w="3285" w:type="dxa"/>
          <w:tcMar>
            <w:left w:w="0" w:type="dxa"/>
            <w:right w:w="0" w:type="dxa"/>
          </w:tcMar>
        </w:tcPr>
        <w:p w14:paraId="4004BF4A" w14:textId="6D57DA7A" w:rsidR="005C6ABE" w:rsidRPr="00D0381D" w:rsidRDefault="005C6ABE"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C6ABE" w:rsidRPr="00D0381D" w:rsidRDefault="005C6ABE"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6F56962" w:rsidR="005C6ABE" w:rsidRPr="00D0381D" w:rsidRDefault="005C6ABE" w:rsidP="00D0381D">
          <w:pPr>
            <w:pStyle w:val="VCAAbody"/>
            <w:tabs>
              <w:tab w:val="right" w:pos="9639"/>
            </w:tabs>
            <w:spacing w:after="0"/>
            <w:jc w:val="right"/>
            <w:rPr>
              <w:color w:val="999999" w:themeColor="accent2"/>
              <w:sz w:val="18"/>
              <w:szCs w:val="18"/>
            </w:rPr>
          </w:pPr>
        </w:p>
      </w:tc>
    </w:tr>
  </w:tbl>
  <w:p w14:paraId="7782ADD3" w14:textId="77777777" w:rsidR="005C6ABE" w:rsidRPr="00534253" w:rsidRDefault="005C6ABE"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C6ABE" w14:paraId="67DBFA26" w14:textId="77777777" w:rsidTr="00707E68">
      <w:tc>
        <w:tcPr>
          <w:tcW w:w="3285" w:type="dxa"/>
          <w:vAlign w:val="center"/>
        </w:tcPr>
        <w:p w14:paraId="5042C4CF" w14:textId="77777777" w:rsidR="005C6ABE" w:rsidRDefault="00747D2F" w:rsidP="007619E0">
          <w:pPr>
            <w:pStyle w:val="VCAAcaptionsandfootnotes"/>
            <w:tabs>
              <w:tab w:val="right" w:pos="9639"/>
            </w:tabs>
            <w:spacing w:line="240" w:lineRule="auto"/>
            <w:rPr>
              <w:color w:val="999999" w:themeColor="accent2"/>
            </w:rPr>
          </w:pPr>
          <w:hyperlink r:id="rId1" w:history="1">
            <w:r w:rsidR="005C6ABE">
              <w:rPr>
                <w:rStyle w:val="Hyperlink"/>
              </w:rPr>
              <w:t>VCAA</w:t>
            </w:r>
          </w:hyperlink>
        </w:p>
      </w:tc>
      <w:tc>
        <w:tcPr>
          <w:tcW w:w="3285" w:type="dxa"/>
          <w:vAlign w:val="center"/>
        </w:tcPr>
        <w:p w14:paraId="2C8516DC" w14:textId="77777777" w:rsidR="005C6ABE" w:rsidRDefault="005C6ABE"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C6ABE" w:rsidRDefault="005C6ABE"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C6ABE" w:rsidRDefault="005C6ABE" w:rsidP="00650423">
    <w:pPr>
      <w:pStyle w:val="VCAAcaptionsandfootnotes"/>
      <w:tabs>
        <w:tab w:val="right" w:pos="9639"/>
      </w:tabs>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5C6ABE" w:rsidRPr="00D0381D" w14:paraId="4AE00512" w14:textId="77777777" w:rsidTr="00D0381D">
      <w:tc>
        <w:tcPr>
          <w:tcW w:w="3285" w:type="dxa"/>
          <w:tcMar>
            <w:left w:w="0" w:type="dxa"/>
            <w:right w:w="0" w:type="dxa"/>
          </w:tcMar>
        </w:tcPr>
        <w:p w14:paraId="78151650" w14:textId="155D6F5E" w:rsidR="005C6ABE" w:rsidRPr="00D0381D" w:rsidRDefault="005C6ABE"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C05F891" w14:textId="77777777" w:rsidR="005C6ABE" w:rsidRPr="00D0381D" w:rsidRDefault="005C6ABE"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6C1DB61A" w14:textId="03DBF247" w:rsidR="005C6ABE" w:rsidRPr="00D0381D" w:rsidRDefault="005C6AB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Pr>
              <w:color w:val="999999" w:themeColor="accent2"/>
              <w:sz w:val="18"/>
              <w:szCs w:val="18"/>
            </w:rPr>
            <w:fldChar w:fldCharType="begin"/>
          </w:r>
          <w:r>
            <w:rPr>
              <w:color w:val="999999" w:themeColor="accent2"/>
              <w:sz w:val="18"/>
              <w:szCs w:val="18"/>
            </w:rPr>
            <w:instrText xml:space="preserve"> PAGE   \* MERGEFORMAT </w:instrText>
          </w:r>
          <w:r>
            <w:rPr>
              <w:color w:val="999999" w:themeColor="accent2"/>
              <w:sz w:val="18"/>
              <w:szCs w:val="18"/>
            </w:rPr>
            <w:fldChar w:fldCharType="separate"/>
          </w:r>
          <w:r w:rsidR="00747D2F">
            <w:rPr>
              <w:noProof/>
              <w:color w:val="999999" w:themeColor="accent2"/>
              <w:sz w:val="18"/>
              <w:szCs w:val="18"/>
            </w:rPr>
            <w:t>2</w:t>
          </w:r>
          <w:r>
            <w:rPr>
              <w:color w:val="999999" w:themeColor="accent2"/>
              <w:sz w:val="18"/>
              <w:szCs w:val="18"/>
            </w:rPr>
            <w:fldChar w:fldCharType="end"/>
          </w:r>
        </w:p>
      </w:tc>
    </w:tr>
  </w:tbl>
  <w:p w14:paraId="0F2F66AC" w14:textId="77777777" w:rsidR="005C6ABE" w:rsidRPr="00534253" w:rsidRDefault="005C6ABE"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288293E0" wp14:editId="2316B4EB">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18"/>
      <w:gridCol w:w="2361"/>
      <w:gridCol w:w="2361"/>
    </w:tblGrid>
    <w:tr w:rsidR="005C6ABE" w:rsidRPr="00D0381D" w14:paraId="2CD5264D" w14:textId="77777777" w:rsidTr="004108E1">
      <w:tc>
        <w:tcPr>
          <w:tcW w:w="2499" w:type="dxa"/>
          <w:tcMar>
            <w:left w:w="0" w:type="dxa"/>
            <w:right w:w="0" w:type="dxa"/>
          </w:tcMar>
        </w:tcPr>
        <w:p w14:paraId="7F00F945" w14:textId="349E1B2D" w:rsidR="005C6ABE" w:rsidRPr="00D0381D" w:rsidRDefault="005C6ABE"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418" w:type="dxa"/>
        </w:tcPr>
        <w:p w14:paraId="298D96FE" w14:textId="77777777" w:rsidR="005C6ABE" w:rsidRPr="00D0381D" w:rsidRDefault="005C6ABE"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6367D2DC" w14:textId="1F8E1A24" w:rsidR="005C6ABE" w:rsidRPr="00D0381D" w:rsidRDefault="005C6ABE"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2111396F" w14:textId="0C174C46" w:rsidR="005C6ABE" w:rsidRPr="00D0381D" w:rsidRDefault="005C6ABE" w:rsidP="00623C35">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Pr>
              <w:color w:val="999999" w:themeColor="accent2"/>
              <w:sz w:val="18"/>
              <w:szCs w:val="18"/>
            </w:rPr>
            <w:fldChar w:fldCharType="begin"/>
          </w:r>
          <w:r>
            <w:rPr>
              <w:color w:val="999999" w:themeColor="accent2"/>
              <w:sz w:val="18"/>
              <w:szCs w:val="18"/>
            </w:rPr>
            <w:instrText xml:space="preserve"> PAGE   \* MERGEFORMAT </w:instrText>
          </w:r>
          <w:r>
            <w:rPr>
              <w:color w:val="999999" w:themeColor="accent2"/>
              <w:sz w:val="18"/>
              <w:szCs w:val="18"/>
            </w:rPr>
            <w:fldChar w:fldCharType="separate"/>
          </w:r>
          <w:r w:rsidR="00747D2F">
            <w:rPr>
              <w:noProof/>
              <w:color w:val="999999" w:themeColor="accent2"/>
              <w:sz w:val="18"/>
              <w:szCs w:val="18"/>
            </w:rPr>
            <w:t>15</w:t>
          </w:r>
          <w:r>
            <w:rPr>
              <w:color w:val="999999" w:themeColor="accent2"/>
              <w:sz w:val="18"/>
              <w:szCs w:val="18"/>
            </w:rPr>
            <w:fldChar w:fldCharType="end"/>
          </w:r>
        </w:p>
      </w:tc>
    </w:tr>
  </w:tbl>
  <w:p w14:paraId="082B1CB0" w14:textId="35DB5A6B" w:rsidR="005C6ABE" w:rsidRPr="00534253" w:rsidRDefault="005C6ABE"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78F82EB3" wp14:editId="5F958066">
          <wp:simplePos x="0" y="0"/>
          <wp:positionH relativeFrom="column">
            <wp:posOffset>-1303020</wp:posOffset>
          </wp:positionH>
          <wp:positionV relativeFrom="page">
            <wp:posOffset>10073005</wp:posOffset>
          </wp:positionV>
          <wp:extent cx="8797290" cy="62420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5C6ABE" w:rsidRDefault="005C6ABE" w:rsidP="00304EA1">
      <w:pPr>
        <w:spacing w:after="0" w:line="240" w:lineRule="auto"/>
      </w:pPr>
      <w:r>
        <w:separator/>
      </w:r>
    </w:p>
  </w:footnote>
  <w:footnote w:type="continuationSeparator" w:id="0">
    <w:p w14:paraId="50882BCF" w14:textId="77777777" w:rsidR="005C6ABE" w:rsidRDefault="005C6A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9753654" w:rsidR="005C6ABE" w:rsidRPr="00322123" w:rsidRDefault="005C6ABE" w:rsidP="00A11696">
        <w:pPr>
          <w:pStyle w:val="VCAAbody"/>
        </w:pPr>
        <w:r>
          <w:t>Financial literacy – Taxation, Levels 9 and 10, Economics and Business,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5C6ABE" w:rsidRDefault="005C6ABE"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5C6ABE" w:rsidRPr="00A77F1C" w:rsidRDefault="005C6ABE"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0A4E5869" w:rsidR="005C6ABE" w:rsidRPr="00322123" w:rsidRDefault="00747D2F"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C6ABE">
          <w:rPr>
            <w:lang w:val="en-AU"/>
          </w:rPr>
          <w:t>Financial literacy – Taxation, Levels 9 and 10, Economics and Business, resources</w:t>
        </w:r>
      </w:sdtContent>
    </w:sdt>
    <w:r w:rsidR="005C6ABE" w:rsidRPr="00E44381">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14BBE5D6" w:rsidR="005C6ABE" w:rsidRPr="00210AB7" w:rsidRDefault="005C6ABE"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Taxation, Levels 9 and 10, Economics and Business, resources</w:t>
        </w:r>
      </w:sdtContent>
    </w:sdt>
  </w:p>
  <w:p w14:paraId="6DE0A82C" w14:textId="77777777" w:rsidR="005C6ABE" w:rsidRPr="00C73F9D" w:rsidRDefault="005C6ABE"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05B"/>
    <w:multiLevelType w:val="hybridMultilevel"/>
    <w:tmpl w:val="A2042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C665C47"/>
    <w:multiLevelType w:val="hybridMultilevel"/>
    <w:tmpl w:val="BCA48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8B5E6B"/>
    <w:multiLevelType w:val="hybridMultilevel"/>
    <w:tmpl w:val="B7C45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0802BB"/>
    <w:multiLevelType w:val="hybridMultilevel"/>
    <w:tmpl w:val="A50AF7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73A36"/>
    <w:multiLevelType w:val="hybridMultilevel"/>
    <w:tmpl w:val="EC7E1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3D1994"/>
    <w:multiLevelType w:val="hybridMultilevel"/>
    <w:tmpl w:val="D9286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514C1"/>
    <w:multiLevelType w:val="hybridMultilevel"/>
    <w:tmpl w:val="E0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409871BE"/>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E026F"/>
    <w:multiLevelType w:val="hybridMultilevel"/>
    <w:tmpl w:val="00AAE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569B6"/>
    <w:multiLevelType w:val="hybridMultilevel"/>
    <w:tmpl w:val="DD7ECB3E"/>
    <w:lvl w:ilvl="0" w:tplc="D4AC5978">
      <w:numFmt w:val="bullet"/>
      <w:lvlText w:val="•"/>
      <w:lvlJc w:val="left"/>
      <w:pPr>
        <w:ind w:left="1137" w:hanging="57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E440D"/>
    <w:multiLevelType w:val="hybridMultilevel"/>
    <w:tmpl w:val="2C76E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8E7D56"/>
    <w:multiLevelType w:val="hybridMultilevel"/>
    <w:tmpl w:val="41E415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3E0E555C"/>
    <w:multiLevelType w:val="hybridMultilevel"/>
    <w:tmpl w:val="4DE2462A"/>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5" w15:restartNumberingAfterBreak="0">
    <w:nsid w:val="3E49441D"/>
    <w:multiLevelType w:val="hybridMultilevel"/>
    <w:tmpl w:val="7026F2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F196FDF"/>
    <w:multiLevelType w:val="hybridMultilevel"/>
    <w:tmpl w:val="1F84617A"/>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3FF67FC7"/>
    <w:multiLevelType w:val="hybridMultilevel"/>
    <w:tmpl w:val="E7A42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DB276A"/>
    <w:multiLevelType w:val="hybridMultilevel"/>
    <w:tmpl w:val="76123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2133A1"/>
    <w:multiLevelType w:val="hybridMultilevel"/>
    <w:tmpl w:val="15CA51D4"/>
    <w:lvl w:ilvl="0" w:tplc="0C090017">
      <w:start w:val="1"/>
      <w:numFmt w:val="lowerLetter"/>
      <w:lvlText w:val="%1)"/>
      <w:lvlJc w:val="left"/>
      <w:pPr>
        <w:ind w:left="720" w:hanging="360"/>
      </w:pPr>
    </w:lvl>
    <w:lvl w:ilvl="1" w:tplc="CEEA8EC2">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36947F9"/>
    <w:multiLevelType w:val="hybridMultilevel"/>
    <w:tmpl w:val="4BEE52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140FF"/>
    <w:multiLevelType w:val="hybridMultilevel"/>
    <w:tmpl w:val="0A70C3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9F62C73"/>
    <w:multiLevelType w:val="hybridMultilevel"/>
    <w:tmpl w:val="05C810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F884F44"/>
    <w:multiLevelType w:val="hybridMultilevel"/>
    <w:tmpl w:val="35F0A31C"/>
    <w:lvl w:ilvl="0" w:tplc="543025EE">
      <w:start w:val="1"/>
      <w:numFmt w:val="decimal"/>
      <w:lvlText w:val="%1."/>
      <w:lvlJc w:val="left"/>
      <w:pPr>
        <w:ind w:left="1080" w:hanging="360"/>
      </w:pPr>
      <w:rPr>
        <w:rFonts w:hint="default"/>
      </w:rPr>
    </w:lvl>
    <w:lvl w:ilvl="1" w:tplc="0C987378">
      <w:start w:val="7"/>
      <w:numFmt w:val="bullet"/>
      <w:lvlText w:val=""/>
      <w:lvlJc w:val="left"/>
      <w:pPr>
        <w:ind w:left="1800" w:hanging="360"/>
      </w:pPr>
      <w:rPr>
        <w:rFonts w:ascii="Wingdings" w:eastAsiaTheme="minorHAnsi" w:hAnsi="Wingdings"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885639"/>
    <w:multiLevelType w:val="multilevel"/>
    <w:tmpl w:val="02AC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61AB6"/>
    <w:multiLevelType w:val="hybridMultilevel"/>
    <w:tmpl w:val="9E246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2C799B"/>
    <w:multiLevelType w:val="hybridMultilevel"/>
    <w:tmpl w:val="E138D22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702D58"/>
    <w:multiLevelType w:val="hybridMultilevel"/>
    <w:tmpl w:val="E544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872B6C"/>
    <w:multiLevelType w:val="hybridMultilevel"/>
    <w:tmpl w:val="A2D424FC"/>
    <w:lvl w:ilvl="0" w:tplc="2AAA2A3E">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5F95729"/>
    <w:multiLevelType w:val="hybridMultilevel"/>
    <w:tmpl w:val="0A70C3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6437513"/>
    <w:multiLevelType w:val="hybridMultilevel"/>
    <w:tmpl w:val="C1ECEB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DD561C1"/>
    <w:multiLevelType w:val="hybridMultilevel"/>
    <w:tmpl w:val="15CA51D4"/>
    <w:lvl w:ilvl="0" w:tplc="0C090017">
      <w:start w:val="1"/>
      <w:numFmt w:val="lowerLetter"/>
      <w:lvlText w:val="%1)"/>
      <w:lvlJc w:val="left"/>
      <w:pPr>
        <w:ind w:left="720" w:hanging="360"/>
      </w:pPr>
    </w:lvl>
    <w:lvl w:ilvl="1" w:tplc="CEEA8EC2">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F282D36"/>
    <w:multiLevelType w:val="hybridMultilevel"/>
    <w:tmpl w:val="54301D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784C4C79"/>
    <w:multiLevelType w:val="hybridMultilevel"/>
    <w:tmpl w:val="F042DBF0"/>
    <w:lvl w:ilvl="0" w:tplc="0C987378">
      <w:start w:val="7"/>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 w15:restartNumberingAfterBreak="0">
    <w:nsid w:val="7A240782"/>
    <w:multiLevelType w:val="hybridMultilevel"/>
    <w:tmpl w:val="0A70C3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B3D15C3"/>
    <w:multiLevelType w:val="hybridMultilevel"/>
    <w:tmpl w:val="2432E75C"/>
    <w:lvl w:ilvl="0" w:tplc="0C987378">
      <w:start w:val="7"/>
      <w:numFmt w:val="bullet"/>
      <w:lvlText w:val=""/>
      <w:lvlJc w:val="left"/>
      <w:pPr>
        <w:ind w:left="1080" w:hanging="360"/>
      </w:pPr>
      <w:rPr>
        <w:rFonts w:ascii="Wingdings" w:eastAsiaTheme="minorHAnsi" w:hAnsi="Wingdings" w:cstheme="min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9"/>
  </w:num>
  <w:num w:numId="2">
    <w:abstractNumId w:val="26"/>
  </w:num>
  <w:num w:numId="3">
    <w:abstractNumId w:val="16"/>
  </w:num>
  <w:num w:numId="4">
    <w:abstractNumId w:val="6"/>
  </w:num>
  <w:num w:numId="5">
    <w:abstractNumId w:val="27"/>
  </w:num>
  <w:num w:numId="6">
    <w:abstractNumId w:val="8"/>
  </w:num>
  <w:num w:numId="7">
    <w:abstractNumId w:val="14"/>
  </w:num>
  <w:num w:numId="8">
    <w:abstractNumId w:val="28"/>
  </w:num>
  <w:num w:numId="9">
    <w:abstractNumId w:val="3"/>
  </w:num>
  <w:num w:numId="10">
    <w:abstractNumId w:val="36"/>
  </w:num>
  <w:num w:numId="11">
    <w:abstractNumId w:val="34"/>
  </w:num>
  <w:num w:numId="12">
    <w:abstractNumId w:val="23"/>
  </w:num>
  <w:num w:numId="13">
    <w:abstractNumId w:val="7"/>
  </w:num>
  <w:num w:numId="14">
    <w:abstractNumId w:val="11"/>
  </w:num>
  <w:num w:numId="15">
    <w:abstractNumId w:val="29"/>
  </w:num>
  <w:num w:numId="16">
    <w:abstractNumId w:val="8"/>
  </w:num>
  <w:num w:numId="17">
    <w:abstractNumId w:val="26"/>
  </w:num>
  <w:num w:numId="18">
    <w:abstractNumId w:val="14"/>
  </w:num>
  <w:num w:numId="19">
    <w:abstractNumId w:val="16"/>
  </w:num>
  <w:num w:numId="20">
    <w:abstractNumId w:val="6"/>
  </w:num>
  <w:num w:numId="21">
    <w:abstractNumId w:val="27"/>
  </w:num>
  <w:num w:numId="22">
    <w:abstractNumId w:val="27"/>
  </w:num>
  <w:num w:numId="23">
    <w:abstractNumId w:val="6"/>
  </w:num>
  <w:num w:numId="24">
    <w:abstractNumId w:val="12"/>
  </w:num>
  <w:num w:numId="25">
    <w:abstractNumId w:val="25"/>
  </w:num>
  <w:num w:numId="26">
    <w:abstractNumId w:val="1"/>
  </w:num>
  <w:num w:numId="27">
    <w:abstractNumId w:val="9"/>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19"/>
  </w:num>
  <w:num w:numId="47">
    <w:abstractNumId w:val="22"/>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14CF6"/>
    <w:rsid w:val="000151B3"/>
    <w:rsid w:val="0002273C"/>
    <w:rsid w:val="00023B10"/>
    <w:rsid w:val="00026F21"/>
    <w:rsid w:val="0003448F"/>
    <w:rsid w:val="0003575C"/>
    <w:rsid w:val="000438C0"/>
    <w:rsid w:val="000456FF"/>
    <w:rsid w:val="00056FAB"/>
    <w:rsid w:val="0005780E"/>
    <w:rsid w:val="000620EF"/>
    <w:rsid w:val="000627E9"/>
    <w:rsid w:val="00065A06"/>
    <w:rsid w:val="00065A75"/>
    <w:rsid w:val="000800BF"/>
    <w:rsid w:val="000817B0"/>
    <w:rsid w:val="00081C7A"/>
    <w:rsid w:val="000862FB"/>
    <w:rsid w:val="000874DB"/>
    <w:rsid w:val="000A6434"/>
    <w:rsid w:val="000A71F7"/>
    <w:rsid w:val="000B74AC"/>
    <w:rsid w:val="000C71E2"/>
    <w:rsid w:val="000D3FBA"/>
    <w:rsid w:val="000E1143"/>
    <w:rsid w:val="000E5189"/>
    <w:rsid w:val="000F09E4"/>
    <w:rsid w:val="000F0D03"/>
    <w:rsid w:val="000F117E"/>
    <w:rsid w:val="000F16FD"/>
    <w:rsid w:val="000F17DE"/>
    <w:rsid w:val="000F1D5C"/>
    <w:rsid w:val="000F2595"/>
    <w:rsid w:val="000F3A47"/>
    <w:rsid w:val="000F4A6C"/>
    <w:rsid w:val="000F4BF0"/>
    <w:rsid w:val="000F6011"/>
    <w:rsid w:val="000F70C1"/>
    <w:rsid w:val="00100971"/>
    <w:rsid w:val="00101321"/>
    <w:rsid w:val="00104E2E"/>
    <w:rsid w:val="00111181"/>
    <w:rsid w:val="00121488"/>
    <w:rsid w:val="0012390E"/>
    <w:rsid w:val="00124ADA"/>
    <w:rsid w:val="0012573B"/>
    <w:rsid w:val="001337AB"/>
    <w:rsid w:val="001363D1"/>
    <w:rsid w:val="00136861"/>
    <w:rsid w:val="001409F9"/>
    <w:rsid w:val="00146D6B"/>
    <w:rsid w:val="00147959"/>
    <w:rsid w:val="001575AE"/>
    <w:rsid w:val="0016191D"/>
    <w:rsid w:val="001621F7"/>
    <w:rsid w:val="00163EE0"/>
    <w:rsid w:val="00163FEA"/>
    <w:rsid w:val="00167DF0"/>
    <w:rsid w:val="001726B3"/>
    <w:rsid w:val="001807AA"/>
    <w:rsid w:val="00182B7F"/>
    <w:rsid w:val="001848E2"/>
    <w:rsid w:val="00187911"/>
    <w:rsid w:val="001900E2"/>
    <w:rsid w:val="001907BA"/>
    <w:rsid w:val="001A0A9D"/>
    <w:rsid w:val="001B2A93"/>
    <w:rsid w:val="001D023C"/>
    <w:rsid w:val="001E1B7A"/>
    <w:rsid w:val="001E2B74"/>
    <w:rsid w:val="001E4B6E"/>
    <w:rsid w:val="001E625C"/>
    <w:rsid w:val="001F3839"/>
    <w:rsid w:val="001F41A5"/>
    <w:rsid w:val="001F4CC9"/>
    <w:rsid w:val="00202703"/>
    <w:rsid w:val="00205431"/>
    <w:rsid w:val="00210AB7"/>
    <w:rsid w:val="00214422"/>
    <w:rsid w:val="002164DE"/>
    <w:rsid w:val="002208AD"/>
    <w:rsid w:val="002214BA"/>
    <w:rsid w:val="00222EA6"/>
    <w:rsid w:val="002279BA"/>
    <w:rsid w:val="0023022F"/>
    <w:rsid w:val="00231558"/>
    <w:rsid w:val="002329F3"/>
    <w:rsid w:val="00235A6F"/>
    <w:rsid w:val="002402F1"/>
    <w:rsid w:val="0024128D"/>
    <w:rsid w:val="00243F0D"/>
    <w:rsid w:val="00244B0A"/>
    <w:rsid w:val="0024659D"/>
    <w:rsid w:val="0024682A"/>
    <w:rsid w:val="002516B6"/>
    <w:rsid w:val="00253884"/>
    <w:rsid w:val="00263A66"/>
    <w:rsid w:val="002647BB"/>
    <w:rsid w:val="002754C1"/>
    <w:rsid w:val="00277F02"/>
    <w:rsid w:val="00283969"/>
    <w:rsid w:val="002841C8"/>
    <w:rsid w:val="0028516B"/>
    <w:rsid w:val="002877EA"/>
    <w:rsid w:val="00291C28"/>
    <w:rsid w:val="00291C6C"/>
    <w:rsid w:val="00292DCA"/>
    <w:rsid w:val="002A3A9C"/>
    <w:rsid w:val="002B05C2"/>
    <w:rsid w:val="002B1E9E"/>
    <w:rsid w:val="002C27D2"/>
    <w:rsid w:val="002C47F0"/>
    <w:rsid w:val="002C6F90"/>
    <w:rsid w:val="002D5499"/>
    <w:rsid w:val="002E3552"/>
    <w:rsid w:val="002F27EC"/>
    <w:rsid w:val="00302FB8"/>
    <w:rsid w:val="00304EA1"/>
    <w:rsid w:val="00305C39"/>
    <w:rsid w:val="00314D81"/>
    <w:rsid w:val="00315822"/>
    <w:rsid w:val="003159CE"/>
    <w:rsid w:val="0031607E"/>
    <w:rsid w:val="00322123"/>
    <w:rsid w:val="00322FC6"/>
    <w:rsid w:val="00326EA5"/>
    <w:rsid w:val="00333900"/>
    <w:rsid w:val="00341143"/>
    <w:rsid w:val="00343EC5"/>
    <w:rsid w:val="0034421A"/>
    <w:rsid w:val="003461DE"/>
    <w:rsid w:val="00350E9A"/>
    <w:rsid w:val="00353FBD"/>
    <w:rsid w:val="003543BA"/>
    <w:rsid w:val="00355F2E"/>
    <w:rsid w:val="00365D51"/>
    <w:rsid w:val="00370A0B"/>
    <w:rsid w:val="00372563"/>
    <w:rsid w:val="003751F6"/>
    <w:rsid w:val="0038347A"/>
    <w:rsid w:val="00383FD4"/>
    <w:rsid w:val="00391986"/>
    <w:rsid w:val="00397376"/>
    <w:rsid w:val="003A2EA4"/>
    <w:rsid w:val="003C3846"/>
    <w:rsid w:val="003C57FB"/>
    <w:rsid w:val="003C7CE1"/>
    <w:rsid w:val="003D421C"/>
    <w:rsid w:val="003D45B8"/>
    <w:rsid w:val="003D57A7"/>
    <w:rsid w:val="003D6F63"/>
    <w:rsid w:val="003E3A35"/>
    <w:rsid w:val="003E4E9E"/>
    <w:rsid w:val="003F0197"/>
    <w:rsid w:val="003F5A95"/>
    <w:rsid w:val="003F796D"/>
    <w:rsid w:val="004003DB"/>
    <w:rsid w:val="00403C1C"/>
    <w:rsid w:val="00405A22"/>
    <w:rsid w:val="004061C1"/>
    <w:rsid w:val="004063E0"/>
    <w:rsid w:val="004108E1"/>
    <w:rsid w:val="0041178A"/>
    <w:rsid w:val="00412F60"/>
    <w:rsid w:val="00414011"/>
    <w:rsid w:val="00414307"/>
    <w:rsid w:val="0041509D"/>
    <w:rsid w:val="00417AA3"/>
    <w:rsid w:val="00421A05"/>
    <w:rsid w:val="00432CA5"/>
    <w:rsid w:val="004348ED"/>
    <w:rsid w:val="00437954"/>
    <w:rsid w:val="004402D2"/>
    <w:rsid w:val="00440B32"/>
    <w:rsid w:val="00444619"/>
    <w:rsid w:val="00452AB0"/>
    <w:rsid w:val="0046078D"/>
    <w:rsid w:val="0046174D"/>
    <w:rsid w:val="00467398"/>
    <w:rsid w:val="004744D7"/>
    <w:rsid w:val="00486C2C"/>
    <w:rsid w:val="0048758C"/>
    <w:rsid w:val="0048784F"/>
    <w:rsid w:val="004878C2"/>
    <w:rsid w:val="00490726"/>
    <w:rsid w:val="004A017D"/>
    <w:rsid w:val="004A22BC"/>
    <w:rsid w:val="004A2ED8"/>
    <w:rsid w:val="004A3D00"/>
    <w:rsid w:val="004B0FF4"/>
    <w:rsid w:val="004B571B"/>
    <w:rsid w:val="004B7DFF"/>
    <w:rsid w:val="004C1725"/>
    <w:rsid w:val="004C205B"/>
    <w:rsid w:val="004C3582"/>
    <w:rsid w:val="004C70EF"/>
    <w:rsid w:val="004D1F70"/>
    <w:rsid w:val="004D61AD"/>
    <w:rsid w:val="004E1132"/>
    <w:rsid w:val="004E4391"/>
    <w:rsid w:val="004E50EA"/>
    <w:rsid w:val="004F01A5"/>
    <w:rsid w:val="004F5BDA"/>
    <w:rsid w:val="004F71F5"/>
    <w:rsid w:val="00500748"/>
    <w:rsid w:val="0050170B"/>
    <w:rsid w:val="00503CBE"/>
    <w:rsid w:val="00510247"/>
    <w:rsid w:val="0051461A"/>
    <w:rsid w:val="00515765"/>
    <w:rsid w:val="0051631E"/>
    <w:rsid w:val="00517DAC"/>
    <w:rsid w:val="00521868"/>
    <w:rsid w:val="005236E8"/>
    <w:rsid w:val="00523A6B"/>
    <w:rsid w:val="00531440"/>
    <w:rsid w:val="00532A04"/>
    <w:rsid w:val="00534253"/>
    <w:rsid w:val="0054045A"/>
    <w:rsid w:val="0054243C"/>
    <w:rsid w:val="00542659"/>
    <w:rsid w:val="005523F8"/>
    <w:rsid w:val="00555952"/>
    <w:rsid w:val="00555A81"/>
    <w:rsid w:val="0055611A"/>
    <w:rsid w:val="00557017"/>
    <w:rsid w:val="0055718E"/>
    <w:rsid w:val="0056100F"/>
    <w:rsid w:val="00566029"/>
    <w:rsid w:val="00567C6B"/>
    <w:rsid w:val="00572EE8"/>
    <w:rsid w:val="00580B41"/>
    <w:rsid w:val="005814AE"/>
    <w:rsid w:val="00584AEE"/>
    <w:rsid w:val="00586B33"/>
    <w:rsid w:val="005923CB"/>
    <w:rsid w:val="00593258"/>
    <w:rsid w:val="0059761C"/>
    <w:rsid w:val="005A6024"/>
    <w:rsid w:val="005B0264"/>
    <w:rsid w:val="005B0D02"/>
    <w:rsid w:val="005B316F"/>
    <w:rsid w:val="005B391B"/>
    <w:rsid w:val="005B3ECB"/>
    <w:rsid w:val="005B4FBE"/>
    <w:rsid w:val="005B6130"/>
    <w:rsid w:val="005C048A"/>
    <w:rsid w:val="005C2ABA"/>
    <w:rsid w:val="005C6ABE"/>
    <w:rsid w:val="005C76D0"/>
    <w:rsid w:val="005D2138"/>
    <w:rsid w:val="005D3D78"/>
    <w:rsid w:val="005D4C51"/>
    <w:rsid w:val="005D7264"/>
    <w:rsid w:val="005E17AB"/>
    <w:rsid w:val="005E2EF0"/>
    <w:rsid w:val="005E6E17"/>
    <w:rsid w:val="005F31AC"/>
    <w:rsid w:val="005F45CB"/>
    <w:rsid w:val="005F504C"/>
    <w:rsid w:val="005F52AE"/>
    <w:rsid w:val="006068BC"/>
    <w:rsid w:val="006075F1"/>
    <w:rsid w:val="00613DCB"/>
    <w:rsid w:val="0061695B"/>
    <w:rsid w:val="00621305"/>
    <w:rsid w:val="00623C35"/>
    <w:rsid w:val="0062553D"/>
    <w:rsid w:val="00627513"/>
    <w:rsid w:val="00627E77"/>
    <w:rsid w:val="00632FF9"/>
    <w:rsid w:val="00633699"/>
    <w:rsid w:val="00634764"/>
    <w:rsid w:val="00637FBC"/>
    <w:rsid w:val="006407BE"/>
    <w:rsid w:val="00641ADE"/>
    <w:rsid w:val="00642122"/>
    <w:rsid w:val="0064291D"/>
    <w:rsid w:val="00650423"/>
    <w:rsid w:val="00654760"/>
    <w:rsid w:val="006628E3"/>
    <w:rsid w:val="00665E92"/>
    <w:rsid w:val="00672AFB"/>
    <w:rsid w:val="00680DD6"/>
    <w:rsid w:val="00683E4F"/>
    <w:rsid w:val="00684CD1"/>
    <w:rsid w:val="00693953"/>
    <w:rsid w:val="00693FFD"/>
    <w:rsid w:val="0069506F"/>
    <w:rsid w:val="006A2E04"/>
    <w:rsid w:val="006A67AE"/>
    <w:rsid w:val="006B21F3"/>
    <w:rsid w:val="006B5A85"/>
    <w:rsid w:val="006C4D3D"/>
    <w:rsid w:val="006D2159"/>
    <w:rsid w:val="006D764C"/>
    <w:rsid w:val="006E31EA"/>
    <w:rsid w:val="006E520A"/>
    <w:rsid w:val="006F5551"/>
    <w:rsid w:val="006F787C"/>
    <w:rsid w:val="00700C7C"/>
    <w:rsid w:val="00702636"/>
    <w:rsid w:val="00705BE7"/>
    <w:rsid w:val="00707E68"/>
    <w:rsid w:val="00714643"/>
    <w:rsid w:val="0071657E"/>
    <w:rsid w:val="007221F3"/>
    <w:rsid w:val="00724507"/>
    <w:rsid w:val="007270FB"/>
    <w:rsid w:val="00732445"/>
    <w:rsid w:val="00732568"/>
    <w:rsid w:val="007357BB"/>
    <w:rsid w:val="00741038"/>
    <w:rsid w:val="007416BC"/>
    <w:rsid w:val="00747608"/>
    <w:rsid w:val="00747D2F"/>
    <w:rsid w:val="007515F6"/>
    <w:rsid w:val="007556A0"/>
    <w:rsid w:val="007619E0"/>
    <w:rsid w:val="0077235C"/>
    <w:rsid w:val="00773E6C"/>
    <w:rsid w:val="00776E75"/>
    <w:rsid w:val="007829C9"/>
    <w:rsid w:val="00784807"/>
    <w:rsid w:val="00786544"/>
    <w:rsid w:val="00790AAB"/>
    <w:rsid w:val="00792B51"/>
    <w:rsid w:val="00792F35"/>
    <w:rsid w:val="007A3BEB"/>
    <w:rsid w:val="007A46F8"/>
    <w:rsid w:val="007A7EC4"/>
    <w:rsid w:val="007B10F6"/>
    <w:rsid w:val="007B64EB"/>
    <w:rsid w:val="007C05C0"/>
    <w:rsid w:val="007D2550"/>
    <w:rsid w:val="007D29B4"/>
    <w:rsid w:val="007D3B5F"/>
    <w:rsid w:val="007D4FB6"/>
    <w:rsid w:val="007E1ED2"/>
    <w:rsid w:val="007E5127"/>
    <w:rsid w:val="007E5E88"/>
    <w:rsid w:val="007F081A"/>
    <w:rsid w:val="007F25B7"/>
    <w:rsid w:val="007F3736"/>
    <w:rsid w:val="00806986"/>
    <w:rsid w:val="00812B6A"/>
    <w:rsid w:val="00813C37"/>
    <w:rsid w:val="008154B5"/>
    <w:rsid w:val="00816872"/>
    <w:rsid w:val="00823962"/>
    <w:rsid w:val="00834870"/>
    <w:rsid w:val="008354E8"/>
    <w:rsid w:val="008358A7"/>
    <w:rsid w:val="008375FE"/>
    <w:rsid w:val="00850219"/>
    <w:rsid w:val="00851106"/>
    <w:rsid w:val="00851757"/>
    <w:rsid w:val="00852719"/>
    <w:rsid w:val="0085356D"/>
    <w:rsid w:val="00853A48"/>
    <w:rsid w:val="00857B55"/>
    <w:rsid w:val="00857FF5"/>
    <w:rsid w:val="00860115"/>
    <w:rsid w:val="00865389"/>
    <w:rsid w:val="008715F5"/>
    <w:rsid w:val="008810CF"/>
    <w:rsid w:val="00881105"/>
    <w:rsid w:val="00881194"/>
    <w:rsid w:val="008856A3"/>
    <w:rsid w:val="008857C4"/>
    <w:rsid w:val="00886C7B"/>
    <w:rsid w:val="0088783C"/>
    <w:rsid w:val="008955EB"/>
    <w:rsid w:val="0089628D"/>
    <w:rsid w:val="00896ABD"/>
    <w:rsid w:val="008B352E"/>
    <w:rsid w:val="008C25D1"/>
    <w:rsid w:val="008C34FB"/>
    <w:rsid w:val="008D121C"/>
    <w:rsid w:val="008E031A"/>
    <w:rsid w:val="008E60B1"/>
    <w:rsid w:val="008F62FF"/>
    <w:rsid w:val="00905927"/>
    <w:rsid w:val="00906512"/>
    <w:rsid w:val="00906913"/>
    <w:rsid w:val="0091624E"/>
    <w:rsid w:val="00916D5D"/>
    <w:rsid w:val="0092268E"/>
    <w:rsid w:val="009258DA"/>
    <w:rsid w:val="00926E21"/>
    <w:rsid w:val="0092729B"/>
    <w:rsid w:val="009370BC"/>
    <w:rsid w:val="009405B0"/>
    <w:rsid w:val="00944E1C"/>
    <w:rsid w:val="00950730"/>
    <w:rsid w:val="0096074C"/>
    <w:rsid w:val="009618FD"/>
    <w:rsid w:val="00967B3F"/>
    <w:rsid w:val="0097521F"/>
    <w:rsid w:val="0098625C"/>
    <w:rsid w:val="009867C4"/>
    <w:rsid w:val="00986FB2"/>
    <w:rsid w:val="0098739B"/>
    <w:rsid w:val="00991B93"/>
    <w:rsid w:val="0099573C"/>
    <w:rsid w:val="009A118D"/>
    <w:rsid w:val="009A2333"/>
    <w:rsid w:val="009A6848"/>
    <w:rsid w:val="009B0C7E"/>
    <w:rsid w:val="009B1831"/>
    <w:rsid w:val="009B3D8C"/>
    <w:rsid w:val="009C041B"/>
    <w:rsid w:val="009C088F"/>
    <w:rsid w:val="009C1C16"/>
    <w:rsid w:val="009C57E3"/>
    <w:rsid w:val="009D25CE"/>
    <w:rsid w:val="009D719B"/>
    <w:rsid w:val="009F4B31"/>
    <w:rsid w:val="009F6392"/>
    <w:rsid w:val="00A03ECE"/>
    <w:rsid w:val="00A06B65"/>
    <w:rsid w:val="00A11696"/>
    <w:rsid w:val="00A123F4"/>
    <w:rsid w:val="00A13ACD"/>
    <w:rsid w:val="00A17661"/>
    <w:rsid w:val="00A24B2D"/>
    <w:rsid w:val="00A24E5E"/>
    <w:rsid w:val="00A2571C"/>
    <w:rsid w:val="00A30585"/>
    <w:rsid w:val="00A40966"/>
    <w:rsid w:val="00A45BDC"/>
    <w:rsid w:val="00A5644C"/>
    <w:rsid w:val="00A64912"/>
    <w:rsid w:val="00A7170F"/>
    <w:rsid w:val="00A721D8"/>
    <w:rsid w:val="00A77F1C"/>
    <w:rsid w:val="00A921E0"/>
    <w:rsid w:val="00AA05E4"/>
    <w:rsid w:val="00AA15F2"/>
    <w:rsid w:val="00AB1B4A"/>
    <w:rsid w:val="00AB2543"/>
    <w:rsid w:val="00AB4E23"/>
    <w:rsid w:val="00AB4EA0"/>
    <w:rsid w:val="00AE7137"/>
    <w:rsid w:val="00AF1B9E"/>
    <w:rsid w:val="00AF4B2C"/>
    <w:rsid w:val="00B00342"/>
    <w:rsid w:val="00B01287"/>
    <w:rsid w:val="00B020FB"/>
    <w:rsid w:val="00B0738F"/>
    <w:rsid w:val="00B10A0F"/>
    <w:rsid w:val="00B17C28"/>
    <w:rsid w:val="00B26601"/>
    <w:rsid w:val="00B26639"/>
    <w:rsid w:val="00B275F7"/>
    <w:rsid w:val="00B27B9A"/>
    <w:rsid w:val="00B31A3B"/>
    <w:rsid w:val="00B352A6"/>
    <w:rsid w:val="00B35664"/>
    <w:rsid w:val="00B41951"/>
    <w:rsid w:val="00B43227"/>
    <w:rsid w:val="00B45199"/>
    <w:rsid w:val="00B45F66"/>
    <w:rsid w:val="00B465C2"/>
    <w:rsid w:val="00B47F8A"/>
    <w:rsid w:val="00B53229"/>
    <w:rsid w:val="00B53358"/>
    <w:rsid w:val="00B60AB6"/>
    <w:rsid w:val="00B62480"/>
    <w:rsid w:val="00B63CF0"/>
    <w:rsid w:val="00B65CD8"/>
    <w:rsid w:val="00B730EA"/>
    <w:rsid w:val="00B81B70"/>
    <w:rsid w:val="00B85A95"/>
    <w:rsid w:val="00B864B7"/>
    <w:rsid w:val="00B86A15"/>
    <w:rsid w:val="00B966DF"/>
    <w:rsid w:val="00BA3651"/>
    <w:rsid w:val="00BB238F"/>
    <w:rsid w:val="00BB24BE"/>
    <w:rsid w:val="00BB3AF0"/>
    <w:rsid w:val="00BB4905"/>
    <w:rsid w:val="00BC0ECC"/>
    <w:rsid w:val="00BD0724"/>
    <w:rsid w:val="00BD4472"/>
    <w:rsid w:val="00BD7098"/>
    <w:rsid w:val="00BE3DEE"/>
    <w:rsid w:val="00BE5521"/>
    <w:rsid w:val="00BF2AA9"/>
    <w:rsid w:val="00BF5467"/>
    <w:rsid w:val="00BF6F4C"/>
    <w:rsid w:val="00BF78C4"/>
    <w:rsid w:val="00C000D6"/>
    <w:rsid w:val="00C01637"/>
    <w:rsid w:val="00C06FD3"/>
    <w:rsid w:val="00C07962"/>
    <w:rsid w:val="00C07D60"/>
    <w:rsid w:val="00C11752"/>
    <w:rsid w:val="00C161F4"/>
    <w:rsid w:val="00C24725"/>
    <w:rsid w:val="00C33429"/>
    <w:rsid w:val="00C34684"/>
    <w:rsid w:val="00C35E23"/>
    <w:rsid w:val="00C36157"/>
    <w:rsid w:val="00C421F4"/>
    <w:rsid w:val="00C42A73"/>
    <w:rsid w:val="00C46F46"/>
    <w:rsid w:val="00C53263"/>
    <w:rsid w:val="00C538B9"/>
    <w:rsid w:val="00C559A6"/>
    <w:rsid w:val="00C65741"/>
    <w:rsid w:val="00C73F9D"/>
    <w:rsid w:val="00C75BC5"/>
    <w:rsid w:val="00C75F1D"/>
    <w:rsid w:val="00C805B2"/>
    <w:rsid w:val="00C80F30"/>
    <w:rsid w:val="00C812EF"/>
    <w:rsid w:val="00C91304"/>
    <w:rsid w:val="00C9725D"/>
    <w:rsid w:val="00CA02DD"/>
    <w:rsid w:val="00CA0FF9"/>
    <w:rsid w:val="00CC1BC2"/>
    <w:rsid w:val="00CC2384"/>
    <w:rsid w:val="00CC53F9"/>
    <w:rsid w:val="00CC7529"/>
    <w:rsid w:val="00CD454F"/>
    <w:rsid w:val="00CD4DB8"/>
    <w:rsid w:val="00CE4547"/>
    <w:rsid w:val="00CE50F5"/>
    <w:rsid w:val="00CE7699"/>
    <w:rsid w:val="00D021BF"/>
    <w:rsid w:val="00D024C2"/>
    <w:rsid w:val="00D0381D"/>
    <w:rsid w:val="00D1511A"/>
    <w:rsid w:val="00D22A8C"/>
    <w:rsid w:val="00D250FF"/>
    <w:rsid w:val="00D338E4"/>
    <w:rsid w:val="00D342E2"/>
    <w:rsid w:val="00D35538"/>
    <w:rsid w:val="00D37EE2"/>
    <w:rsid w:val="00D46DBE"/>
    <w:rsid w:val="00D51947"/>
    <w:rsid w:val="00D532F0"/>
    <w:rsid w:val="00D561B3"/>
    <w:rsid w:val="00D6146F"/>
    <w:rsid w:val="00D64CCE"/>
    <w:rsid w:val="00D652E8"/>
    <w:rsid w:val="00D663AB"/>
    <w:rsid w:val="00D712D7"/>
    <w:rsid w:val="00D771E7"/>
    <w:rsid w:val="00D773DD"/>
    <w:rsid w:val="00D77413"/>
    <w:rsid w:val="00D82759"/>
    <w:rsid w:val="00D82C53"/>
    <w:rsid w:val="00D83724"/>
    <w:rsid w:val="00D837F2"/>
    <w:rsid w:val="00D86DE4"/>
    <w:rsid w:val="00D87586"/>
    <w:rsid w:val="00D91331"/>
    <w:rsid w:val="00D91CAB"/>
    <w:rsid w:val="00D941C2"/>
    <w:rsid w:val="00DA418F"/>
    <w:rsid w:val="00DA503D"/>
    <w:rsid w:val="00DA5A5E"/>
    <w:rsid w:val="00DA5FCF"/>
    <w:rsid w:val="00DA6DBB"/>
    <w:rsid w:val="00DB09E7"/>
    <w:rsid w:val="00DB1C96"/>
    <w:rsid w:val="00DB1EE8"/>
    <w:rsid w:val="00DB375B"/>
    <w:rsid w:val="00DC632A"/>
    <w:rsid w:val="00DC71E7"/>
    <w:rsid w:val="00DD1AF6"/>
    <w:rsid w:val="00DD7528"/>
    <w:rsid w:val="00DE2DC6"/>
    <w:rsid w:val="00DF1AF8"/>
    <w:rsid w:val="00DF4B17"/>
    <w:rsid w:val="00E06755"/>
    <w:rsid w:val="00E07378"/>
    <w:rsid w:val="00E139C5"/>
    <w:rsid w:val="00E162D2"/>
    <w:rsid w:val="00E23BFA"/>
    <w:rsid w:val="00E23F1D"/>
    <w:rsid w:val="00E2563B"/>
    <w:rsid w:val="00E30CD6"/>
    <w:rsid w:val="00E34F5D"/>
    <w:rsid w:val="00E36361"/>
    <w:rsid w:val="00E373EE"/>
    <w:rsid w:val="00E40705"/>
    <w:rsid w:val="00E4133C"/>
    <w:rsid w:val="00E42941"/>
    <w:rsid w:val="00E438E3"/>
    <w:rsid w:val="00E44381"/>
    <w:rsid w:val="00E54B40"/>
    <w:rsid w:val="00E55AE9"/>
    <w:rsid w:val="00E60104"/>
    <w:rsid w:val="00E64DF2"/>
    <w:rsid w:val="00E671BD"/>
    <w:rsid w:val="00E73665"/>
    <w:rsid w:val="00E7516A"/>
    <w:rsid w:val="00E76D71"/>
    <w:rsid w:val="00E87FBC"/>
    <w:rsid w:val="00E90A60"/>
    <w:rsid w:val="00E94D73"/>
    <w:rsid w:val="00EB0354"/>
    <w:rsid w:val="00EB1CC2"/>
    <w:rsid w:val="00EB3E4C"/>
    <w:rsid w:val="00EB47B7"/>
    <w:rsid w:val="00ED2623"/>
    <w:rsid w:val="00ED47BC"/>
    <w:rsid w:val="00ED7ABE"/>
    <w:rsid w:val="00EE1A80"/>
    <w:rsid w:val="00EE29FC"/>
    <w:rsid w:val="00EE3DA6"/>
    <w:rsid w:val="00EE51F2"/>
    <w:rsid w:val="00EE59FE"/>
    <w:rsid w:val="00EF0FF0"/>
    <w:rsid w:val="00EF1882"/>
    <w:rsid w:val="00EF3893"/>
    <w:rsid w:val="00EF3CD5"/>
    <w:rsid w:val="00EF79A6"/>
    <w:rsid w:val="00F068D0"/>
    <w:rsid w:val="00F13B84"/>
    <w:rsid w:val="00F1520E"/>
    <w:rsid w:val="00F23DFF"/>
    <w:rsid w:val="00F24BE1"/>
    <w:rsid w:val="00F337AC"/>
    <w:rsid w:val="00F40D53"/>
    <w:rsid w:val="00F42B43"/>
    <w:rsid w:val="00F4525C"/>
    <w:rsid w:val="00F4548D"/>
    <w:rsid w:val="00F464D8"/>
    <w:rsid w:val="00F47B7F"/>
    <w:rsid w:val="00F5081A"/>
    <w:rsid w:val="00F61B8A"/>
    <w:rsid w:val="00F70E0B"/>
    <w:rsid w:val="00F7665E"/>
    <w:rsid w:val="00F811CB"/>
    <w:rsid w:val="00F81AA4"/>
    <w:rsid w:val="00F830D3"/>
    <w:rsid w:val="00F83DB5"/>
    <w:rsid w:val="00F85F86"/>
    <w:rsid w:val="00F90FB3"/>
    <w:rsid w:val="00F93694"/>
    <w:rsid w:val="00F9544F"/>
    <w:rsid w:val="00F95799"/>
    <w:rsid w:val="00FA080C"/>
    <w:rsid w:val="00FA33AE"/>
    <w:rsid w:val="00FA5C16"/>
    <w:rsid w:val="00FB34B6"/>
    <w:rsid w:val="00FB542A"/>
    <w:rsid w:val="00FB56CD"/>
    <w:rsid w:val="00FB665F"/>
    <w:rsid w:val="00FC2FF6"/>
    <w:rsid w:val="00FC42E3"/>
    <w:rsid w:val="00FD0370"/>
    <w:rsid w:val="00FD1C20"/>
    <w:rsid w:val="00FD23A4"/>
    <w:rsid w:val="00FD5C6A"/>
    <w:rsid w:val="00FD6855"/>
    <w:rsid w:val="00FD7794"/>
    <w:rsid w:val="00FD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4:docId w14:val="2EEEB151"/>
  <w15:docId w15:val="{81C7F5B7-1208-4DC8-A137-97B4DCF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64"/>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B27B9A"/>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B27B9A"/>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B27B9A"/>
  </w:style>
  <w:style w:type="paragraph" w:customStyle="1" w:styleId="VCAAHeading3">
    <w:name w:val="VCAA Heading 3"/>
    <w:next w:val="VCAAbody"/>
    <w:qFormat/>
    <w:rsid w:val="00B27B9A"/>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B27B9A"/>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B27B9A"/>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B27B9A"/>
    <w:rPr>
      <w:color w:val="FFFFFF" w:themeColor="background1"/>
    </w:rPr>
  </w:style>
  <w:style w:type="paragraph" w:customStyle="1" w:styleId="VCAAbullet">
    <w:name w:val="VCAA bullet"/>
    <w:basedOn w:val="VCAAbody"/>
    <w:qFormat/>
    <w:rsid w:val="007D29B4"/>
    <w:pPr>
      <w:numPr>
        <w:numId w:val="15"/>
      </w:numPr>
      <w:tabs>
        <w:tab w:val="left" w:pos="425"/>
      </w:tabs>
      <w:spacing w:before="40" w:after="40"/>
      <w:ind w:left="425" w:hanging="425"/>
    </w:pPr>
    <w:rPr>
      <w:rFonts w:eastAsia="Times New Roman"/>
      <w:kern w:val="22"/>
      <w:lang w:val="en-GB" w:eastAsia="ja-JP"/>
    </w:rPr>
  </w:style>
  <w:style w:type="paragraph" w:customStyle="1" w:styleId="VCAAbulletlevel2">
    <w:name w:val="VCAA bullet level 2"/>
    <w:basedOn w:val="VCAAbullet"/>
    <w:qFormat/>
    <w:rsid w:val="00EF0FF0"/>
    <w:pPr>
      <w:numPr>
        <w:numId w:val="17"/>
      </w:numPr>
      <w:ind w:left="1134" w:hanging="567"/>
      <w:contextualSpacing/>
    </w:pPr>
  </w:style>
  <w:style w:type="paragraph" w:customStyle="1" w:styleId="VCAAnumbers">
    <w:name w:val="VCAA numbers"/>
    <w:basedOn w:val="VCAAbullet"/>
    <w:qFormat/>
    <w:rsid w:val="00B27B9A"/>
    <w:pPr>
      <w:numPr>
        <w:numId w:val="19"/>
      </w:numPr>
    </w:pPr>
    <w:rPr>
      <w:lang w:val="en-US"/>
    </w:rPr>
  </w:style>
  <w:style w:type="paragraph" w:customStyle="1" w:styleId="VCAAtablebulletnarrow">
    <w:name w:val="VCAA table bullet narrow"/>
    <w:basedOn w:val="Normal"/>
    <w:link w:val="VCAAtablebulletnarrowChar"/>
    <w:qFormat/>
    <w:rsid w:val="00B27B9A"/>
    <w:pPr>
      <w:numPr>
        <w:numId w:val="23"/>
      </w:numPr>
      <w:tabs>
        <w:tab w:val="left" w:pos="170"/>
      </w:tabs>
      <w:overflowPunct w:val="0"/>
      <w:autoSpaceDE w:val="0"/>
      <w:autoSpaceDN w:val="0"/>
      <w:adjustRightInd w:val="0"/>
      <w:spacing w:before="80" w:after="80" w:line="280" w:lineRule="exact"/>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B27B9A"/>
    <w:pPr>
      <w:spacing w:before="280" w:line="360" w:lineRule="exact"/>
      <w:outlineLvl w:val="4"/>
    </w:pPr>
    <w:rPr>
      <w:sz w:val="20"/>
      <w:lang w:val="en" w:eastAsia="en-AU"/>
    </w:rPr>
  </w:style>
  <w:style w:type="paragraph" w:customStyle="1" w:styleId="VCAAcaptionsandfootnotes">
    <w:name w:val="VCAA captions and footnotes"/>
    <w:basedOn w:val="VCAAbody"/>
    <w:qFormat/>
    <w:rsid w:val="00B27B9A"/>
    <w:pPr>
      <w:spacing w:after="360"/>
    </w:pPr>
    <w:rPr>
      <w:sz w:val="18"/>
      <w:szCs w:val="18"/>
    </w:rPr>
  </w:style>
  <w:style w:type="paragraph" w:customStyle="1" w:styleId="VCAAHeading5">
    <w:name w:val="VCAA Heading 5"/>
    <w:basedOn w:val="VCAAHeading4"/>
    <w:next w:val="VCAAbody"/>
    <w:qFormat/>
    <w:rsid w:val="00B27B9A"/>
    <w:pPr>
      <w:spacing w:before="240" w:line="320" w:lineRule="exact"/>
      <w:outlineLvl w:val="5"/>
    </w:pPr>
    <w:rPr>
      <w:sz w:val="24"/>
    </w:rPr>
  </w:style>
  <w:style w:type="paragraph" w:customStyle="1" w:styleId="VCAAtrademarkinfo">
    <w:name w:val="VCAA trademark info"/>
    <w:basedOn w:val="VCAAcaptionsandfootnotes"/>
    <w:qFormat/>
    <w:rsid w:val="00B27B9A"/>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B27B9A"/>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B27B9A"/>
    <w:pPr>
      <w:numPr>
        <w:numId w:val="22"/>
      </w:numPr>
    </w:pPr>
    <w:rPr>
      <w:color w:val="000000" w:themeColor="text1"/>
    </w:rPr>
  </w:style>
  <w:style w:type="table" w:customStyle="1" w:styleId="VCAAclosedtable">
    <w:name w:val="VCAA closed table"/>
    <w:basedOn w:val="VCAAopentable"/>
    <w:uiPriority w:val="99"/>
    <w:rsid w:val="00B27B9A"/>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B27B9A"/>
    <w:pPr>
      <w:spacing w:before="80" w:after="80"/>
    </w:pPr>
    <w:rPr>
      <w:color w:val="auto"/>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B27B9A"/>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B27B9A"/>
    <w:pPr>
      <w:spacing w:line="240" w:lineRule="auto"/>
      <w:jc w:val="center"/>
    </w:pPr>
  </w:style>
  <w:style w:type="character" w:customStyle="1" w:styleId="VCAAbodyChar">
    <w:name w:val="VCAA body Char"/>
    <w:basedOn w:val="DefaultParagraphFont"/>
    <w:link w:val="VCAAbody"/>
    <w:rsid w:val="00B27B9A"/>
    <w:rPr>
      <w:rFonts w:asciiTheme="majorHAnsi" w:hAnsiTheme="majorHAnsi" w:cs="Arial"/>
      <w:color w:val="000000" w:themeColor="text1"/>
      <w:sz w:val="20"/>
    </w:rPr>
  </w:style>
  <w:style w:type="character" w:customStyle="1" w:styleId="VCAAfiguresChar">
    <w:name w:val="VCAA figures Char"/>
    <w:basedOn w:val="VCAAbodyChar"/>
    <w:link w:val="VCAAfigures"/>
    <w:rsid w:val="00B27B9A"/>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B27B9A"/>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B27B9A"/>
    <w:rPr>
      <w:rFonts w:ascii="Arial Narrow" w:hAnsi="Arial Narrow" w:cs="Arial"/>
      <w:sz w:val="20"/>
    </w:rPr>
  </w:style>
  <w:style w:type="character" w:customStyle="1" w:styleId="VCAAtabletextChar">
    <w:name w:val="VCAA table text Char"/>
    <w:basedOn w:val="VCAAtabletextnarrowChar"/>
    <w:link w:val="VCAAtabletext"/>
    <w:rsid w:val="00B27B9A"/>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B27B9A"/>
    <w:pPr>
      <w:ind w:left="170" w:hanging="170"/>
    </w:pPr>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B27B9A"/>
    <w:pPr>
      <w:ind w:left="340" w:hanging="170"/>
    </w:pPr>
    <w:rPr>
      <w:rFonts w:ascii="Arial" w:hAnsi="Arial"/>
    </w:rPr>
  </w:style>
  <w:style w:type="character" w:customStyle="1" w:styleId="VCAAtablebulletnarrowChar">
    <w:name w:val="VCAA table bullet narrow Char"/>
    <w:basedOn w:val="DefaultParagraphFont"/>
    <w:link w:val="VCAAtablebulletnarrow"/>
    <w:rsid w:val="00B27B9A"/>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B27B9A"/>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B27B9A"/>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B27B9A"/>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B27B9A"/>
    <w:rPr>
      <w:color w:val="999999"/>
      <w:sz w:val="18"/>
    </w:rPr>
  </w:style>
  <w:style w:type="character" w:customStyle="1" w:styleId="VCAAHeaderChar">
    <w:name w:val="VCAA Header Char"/>
    <w:basedOn w:val="VCAAbodyChar"/>
    <w:link w:val="VCAAHeader"/>
    <w:rsid w:val="00B27B9A"/>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B27B9A"/>
    <w:pPr>
      <w:numPr>
        <w:numId w:val="18"/>
      </w:numPr>
      <w:tabs>
        <w:tab w:val="clear" w:pos="425"/>
      </w:tabs>
      <w:spacing w:before="120" w:after="12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27B9A"/>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B27B9A"/>
    <w:pPr>
      <w:numPr>
        <w:numId w:val="16"/>
      </w:numPr>
      <w:spacing w:before="120" w:after="120"/>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lang w:val="en-AU"/>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bold">
    <w:name w:val="VCAA worksheet instructions (bold)"/>
    <w:basedOn w:val="Normal"/>
    <w:qFormat/>
    <w:rsid w:val="00B27B9A"/>
    <w:pPr>
      <w:spacing w:before="240" w:after="240" w:line="280" w:lineRule="exact"/>
    </w:pPr>
    <w:rPr>
      <w:rFonts w:asciiTheme="majorHAnsi" w:hAnsiTheme="majorHAnsi" w:cs="Arial"/>
      <w:b/>
      <w:color w:val="000000" w:themeColor="text1"/>
      <w:sz w:val="20"/>
      <w:lang w:val="en-AU"/>
    </w:rPr>
  </w:style>
  <w:style w:type="paragraph" w:customStyle="1" w:styleId="VCAAbulletlevel3">
    <w:name w:val="VCAA bullet level 3"/>
    <w:qFormat/>
    <w:rsid w:val="00B27B9A"/>
    <w:pPr>
      <w:ind w:left="1134" w:hanging="567"/>
      <w:contextualSpacing/>
    </w:pPr>
    <w:rPr>
      <w:rFonts w:asciiTheme="majorHAnsi" w:hAnsiTheme="majorHAnsi" w:cstheme="majorHAnsi"/>
      <w:b/>
      <w:sz w:val="20"/>
      <w:szCs w:val="20"/>
    </w:rPr>
  </w:style>
  <w:style w:type="paragraph" w:customStyle="1" w:styleId="VCAAlist1">
    <w:name w:val="VCAA list 1"/>
    <w:basedOn w:val="VCAAbody"/>
    <w:qFormat/>
    <w:rsid w:val="00B27B9A"/>
    <w:pPr>
      <w:ind w:left="567" w:hanging="567"/>
    </w:pPr>
  </w:style>
  <w:style w:type="paragraph" w:customStyle="1" w:styleId="VCAAworksheetinstructionslist1">
    <w:name w:val="VCAA worksheet instructions list 1"/>
    <w:basedOn w:val="VCAAbody"/>
    <w:qFormat/>
    <w:rsid w:val="00EF0FF0"/>
    <w:pPr>
      <w:spacing w:before="240" w:after="240"/>
      <w:ind w:left="567" w:hanging="567"/>
    </w:pPr>
    <w:rPr>
      <w:b/>
      <w:lang w:val="en-AU"/>
    </w:rPr>
  </w:style>
  <w:style w:type="paragraph" w:customStyle="1" w:styleId="VCAAworksheetinstructions">
    <w:name w:val="VCAA worksheet instructions"/>
    <w:basedOn w:val="VCAAworksheetinstructionslist1"/>
    <w:qFormat/>
    <w:rsid w:val="00B27B9A"/>
    <w:pPr>
      <w:ind w:left="0" w:firstLine="0"/>
    </w:pPr>
  </w:style>
  <w:style w:type="paragraph" w:customStyle="1" w:styleId="VCAAworksheetinstructionslist2">
    <w:name w:val="VCAA worksheet instructions list 2"/>
    <w:basedOn w:val="VCAAworksheetinstructionslist1"/>
    <w:qFormat/>
    <w:rsid w:val="00EF0FF0"/>
    <w:pPr>
      <w:ind w:left="1134"/>
      <w:contextualSpacing/>
    </w:pPr>
  </w:style>
  <w:style w:type="paragraph" w:styleId="ListParagraph">
    <w:name w:val="List Paragraph"/>
    <w:basedOn w:val="Normal"/>
    <w:uiPriority w:val="34"/>
    <w:qFormat/>
    <w:rsid w:val="00555A81"/>
    <w:pPr>
      <w:spacing w:after="160" w:line="256" w:lineRule="auto"/>
      <w:ind w:left="720"/>
      <w:contextualSpacing/>
    </w:pPr>
    <w:rPr>
      <w:lang w:val="en-AU"/>
    </w:rPr>
  </w:style>
  <w:style w:type="table" w:styleId="GridTable4-Accent6">
    <w:name w:val="Grid Table 4 Accent 6"/>
    <w:basedOn w:val="TableNormal"/>
    <w:uiPriority w:val="49"/>
    <w:rsid w:val="00555A81"/>
    <w:pPr>
      <w:spacing w:after="0" w:line="240" w:lineRule="auto"/>
    </w:pPr>
    <w:rPr>
      <w:lang w:val="en-AU"/>
    </w:rPr>
    <w:tblPr>
      <w:tblStyleRowBandSize w:val="1"/>
      <w:tblStyleColBandSize w:val="1"/>
      <w:tblBorders>
        <w:top w:val="single" w:sz="4" w:space="0" w:color="96AFD3" w:themeColor="accent6" w:themeTint="99"/>
        <w:left w:val="single" w:sz="4" w:space="0" w:color="96AFD3" w:themeColor="accent6" w:themeTint="99"/>
        <w:bottom w:val="single" w:sz="4" w:space="0" w:color="96AFD3" w:themeColor="accent6" w:themeTint="99"/>
        <w:right w:val="single" w:sz="4" w:space="0" w:color="96AFD3" w:themeColor="accent6" w:themeTint="99"/>
        <w:insideH w:val="single" w:sz="4" w:space="0" w:color="96AFD3" w:themeColor="accent6" w:themeTint="99"/>
        <w:insideV w:val="single" w:sz="4" w:space="0" w:color="96AFD3" w:themeColor="accent6" w:themeTint="99"/>
      </w:tblBorders>
    </w:tblPr>
    <w:tblStylePr w:type="firstRow">
      <w:rPr>
        <w:b/>
        <w:bCs/>
        <w:color w:val="FFFFFF" w:themeColor="background1"/>
      </w:rPr>
      <w:tblPr/>
      <w:tcPr>
        <w:tcBorders>
          <w:top w:val="single" w:sz="4" w:space="0" w:color="517AB7" w:themeColor="accent6"/>
          <w:left w:val="single" w:sz="4" w:space="0" w:color="517AB7" w:themeColor="accent6"/>
          <w:bottom w:val="single" w:sz="4" w:space="0" w:color="517AB7" w:themeColor="accent6"/>
          <w:right w:val="single" w:sz="4" w:space="0" w:color="517AB7" w:themeColor="accent6"/>
          <w:insideH w:val="nil"/>
          <w:insideV w:val="nil"/>
        </w:tcBorders>
        <w:shd w:val="clear" w:color="auto" w:fill="517AB7" w:themeFill="accent6"/>
      </w:tcPr>
    </w:tblStylePr>
    <w:tblStylePr w:type="lastRow">
      <w:rPr>
        <w:b/>
        <w:bCs/>
      </w:rPr>
      <w:tblPr/>
      <w:tcPr>
        <w:tcBorders>
          <w:top w:val="double" w:sz="4" w:space="0" w:color="517AB7" w:themeColor="accent6"/>
        </w:tcBorders>
      </w:tcPr>
    </w:tblStylePr>
    <w:tblStylePr w:type="firstCol">
      <w:rPr>
        <w:b/>
        <w:bCs/>
      </w:rPr>
    </w:tblStylePr>
    <w:tblStylePr w:type="lastCol">
      <w:rPr>
        <w:b/>
        <w:bCs/>
      </w:rPr>
    </w:tblStylePr>
    <w:tblStylePr w:type="band1Vert">
      <w:tblPr/>
      <w:tcPr>
        <w:shd w:val="clear" w:color="auto" w:fill="DCE4F0" w:themeFill="accent6" w:themeFillTint="33"/>
      </w:tcPr>
    </w:tblStylePr>
    <w:tblStylePr w:type="band1Horz">
      <w:tblPr/>
      <w:tcPr>
        <w:shd w:val="clear" w:color="auto" w:fill="DCE4F0" w:themeFill="accent6" w:themeFillTint="33"/>
      </w:tcPr>
    </w:tblStylePr>
  </w:style>
  <w:style w:type="paragraph" w:styleId="NormalWeb">
    <w:name w:val="Normal (Web)"/>
    <w:basedOn w:val="Normal"/>
    <w:uiPriority w:val="99"/>
    <w:unhideWhenUsed/>
    <w:rsid w:val="00B966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E40705"/>
    <w:rPr>
      <w:color w:val="605E5C"/>
      <w:shd w:val="clear" w:color="auto" w:fill="E1DFDD"/>
    </w:rPr>
  </w:style>
  <w:style w:type="character" w:customStyle="1" w:styleId="UnresolvedMention2">
    <w:name w:val="Unresolved Mention2"/>
    <w:basedOn w:val="DefaultParagraphFont"/>
    <w:uiPriority w:val="99"/>
    <w:semiHidden/>
    <w:unhideWhenUsed/>
    <w:rsid w:val="004D61AD"/>
    <w:rPr>
      <w:color w:val="605E5C"/>
      <w:shd w:val="clear" w:color="auto" w:fill="E1DFDD"/>
    </w:rPr>
  </w:style>
  <w:style w:type="character" w:customStyle="1" w:styleId="hgkelc">
    <w:name w:val="hgkelc"/>
    <w:basedOn w:val="DefaultParagraphFont"/>
    <w:rsid w:val="007E5127"/>
  </w:style>
  <w:style w:type="character" w:customStyle="1" w:styleId="kx21rb">
    <w:name w:val="kx21rb"/>
    <w:basedOn w:val="DefaultParagraphFont"/>
    <w:rsid w:val="007E5127"/>
  </w:style>
  <w:style w:type="character" w:customStyle="1" w:styleId="UnresolvedMention3">
    <w:name w:val="Unresolved Mention3"/>
    <w:basedOn w:val="DefaultParagraphFont"/>
    <w:uiPriority w:val="99"/>
    <w:semiHidden/>
    <w:unhideWhenUsed/>
    <w:rsid w:val="00F2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6786613">
      <w:bodyDiv w:val="1"/>
      <w:marLeft w:val="0"/>
      <w:marRight w:val="0"/>
      <w:marTop w:val="0"/>
      <w:marBottom w:val="0"/>
      <w:divBdr>
        <w:top w:val="none" w:sz="0" w:space="0" w:color="auto"/>
        <w:left w:val="none" w:sz="0" w:space="0" w:color="auto"/>
        <w:bottom w:val="none" w:sz="0" w:space="0" w:color="auto"/>
        <w:right w:val="none" w:sz="0" w:space="0" w:color="auto"/>
      </w:divBdr>
    </w:div>
    <w:div w:id="245648409">
      <w:bodyDiv w:val="1"/>
      <w:marLeft w:val="0"/>
      <w:marRight w:val="0"/>
      <w:marTop w:val="0"/>
      <w:marBottom w:val="0"/>
      <w:divBdr>
        <w:top w:val="none" w:sz="0" w:space="0" w:color="auto"/>
        <w:left w:val="none" w:sz="0" w:space="0" w:color="auto"/>
        <w:bottom w:val="none" w:sz="0" w:space="0" w:color="auto"/>
        <w:right w:val="none" w:sz="0" w:space="0" w:color="auto"/>
      </w:divBdr>
      <w:divsChild>
        <w:div w:id="455296916">
          <w:marLeft w:val="547"/>
          <w:marRight w:val="0"/>
          <w:marTop w:val="0"/>
          <w:marBottom w:val="0"/>
          <w:divBdr>
            <w:top w:val="none" w:sz="0" w:space="0" w:color="auto"/>
            <w:left w:val="none" w:sz="0" w:space="0" w:color="auto"/>
            <w:bottom w:val="none" w:sz="0" w:space="0" w:color="auto"/>
            <w:right w:val="none" w:sz="0" w:space="0" w:color="auto"/>
          </w:divBdr>
        </w:div>
        <w:div w:id="1992052883">
          <w:marLeft w:val="547"/>
          <w:marRight w:val="0"/>
          <w:marTop w:val="0"/>
          <w:marBottom w:val="0"/>
          <w:divBdr>
            <w:top w:val="none" w:sz="0" w:space="0" w:color="auto"/>
            <w:left w:val="none" w:sz="0" w:space="0" w:color="auto"/>
            <w:bottom w:val="none" w:sz="0" w:space="0" w:color="auto"/>
            <w:right w:val="none" w:sz="0" w:space="0" w:color="auto"/>
          </w:divBdr>
        </w:div>
      </w:divsChild>
    </w:div>
    <w:div w:id="341667604">
      <w:bodyDiv w:val="1"/>
      <w:marLeft w:val="0"/>
      <w:marRight w:val="0"/>
      <w:marTop w:val="0"/>
      <w:marBottom w:val="0"/>
      <w:divBdr>
        <w:top w:val="none" w:sz="0" w:space="0" w:color="auto"/>
        <w:left w:val="none" w:sz="0" w:space="0" w:color="auto"/>
        <w:bottom w:val="none" w:sz="0" w:space="0" w:color="auto"/>
        <w:right w:val="none" w:sz="0" w:space="0" w:color="auto"/>
      </w:divBdr>
      <w:divsChild>
        <w:div w:id="349574754">
          <w:marLeft w:val="547"/>
          <w:marRight w:val="0"/>
          <w:marTop w:val="0"/>
          <w:marBottom w:val="0"/>
          <w:divBdr>
            <w:top w:val="none" w:sz="0" w:space="0" w:color="auto"/>
            <w:left w:val="none" w:sz="0" w:space="0" w:color="auto"/>
            <w:bottom w:val="none" w:sz="0" w:space="0" w:color="auto"/>
            <w:right w:val="none" w:sz="0" w:space="0" w:color="auto"/>
          </w:divBdr>
        </w:div>
        <w:div w:id="760493834">
          <w:marLeft w:val="547"/>
          <w:marRight w:val="0"/>
          <w:marTop w:val="0"/>
          <w:marBottom w:val="0"/>
          <w:divBdr>
            <w:top w:val="none" w:sz="0" w:space="0" w:color="auto"/>
            <w:left w:val="none" w:sz="0" w:space="0" w:color="auto"/>
            <w:bottom w:val="none" w:sz="0" w:space="0" w:color="auto"/>
            <w:right w:val="none" w:sz="0" w:space="0" w:color="auto"/>
          </w:divBdr>
        </w:div>
        <w:div w:id="1489439347">
          <w:marLeft w:val="547"/>
          <w:marRight w:val="0"/>
          <w:marTop w:val="0"/>
          <w:marBottom w:val="0"/>
          <w:divBdr>
            <w:top w:val="none" w:sz="0" w:space="0" w:color="auto"/>
            <w:left w:val="none" w:sz="0" w:space="0" w:color="auto"/>
            <w:bottom w:val="none" w:sz="0" w:space="0" w:color="auto"/>
            <w:right w:val="none" w:sz="0" w:space="0" w:color="auto"/>
          </w:divBdr>
        </w:div>
      </w:divsChild>
    </w:div>
    <w:div w:id="422380610">
      <w:bodyDiv w:val="1"/>
      <w:marLeft w:val="0"/>
      <w:marRight w:val="0"/>
      <w:marTop w:val="0"/>
      <w:marBottom w:val="0"/>
      <w:divBdr>
        <w:top w:val="none" w:sz="0" w:space="0" w:color="auto"/>
        <w:left w:val="none" w:sz="0" w:space="0" w:color="auto"/>
        <w:bottom w:val="none" w:sz="0" w:space="0" w:color="auto"/>
        <w:right w:val="none" w:sz="0" w:space="0" w:color="auto"/>
      </w:divBdr>
      <w:divsChild>
        <w:div w:id="233398736">
          <w:marLeft w:val="547"/>
          <w:marRight w:val="0"/>
          <w:marTop w:val="0"/>
          <w:marBottom w:val="0"/>
          <w:divBdr>
            <w:top w:val="none" w:sz="0" w:space="0" w:color="auto"/>
            <w:left w:val="none" w:sz="0" w:space="0" w:color="auto"/>
            <w:bottom w:val="none" w:sz="0" w:space="0" w:color="auto"/>
            <w:right w:val="none" w:sz="0" w:space="0" w:color="auto"/>
          </w:divBdr>
        </w:div>
        <w:div w:id="1420062159">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988573">
      <w:bodyDiv w:val="1"/>
      <w:marLeft w:val="0"/>
      <w:marRight w:val="0"/>
      <w:marTop w:val="0"/>
      <w:marBottom w:val="0"/>
      <w:divBdr>
        <w:top w:val="none" w:sz="0" w:space="0" w:color="auto"/>
        <w:left w:val="none" w:sz="0" w:space="0" w:color="auto"/>
        <w:bottom w:val="none" w:sz="0" w:space="0" w:color="auto"/>
        <w:right w:val="none" w:sz="0" w:space="0" w:color="auto"/>
      </w:divBdr>
    </w:div>
    <w:div w:id="1221012580">
      <w:bodyDiv w:val="1"/>
      <w:marLeft w:val="0"/>
      <w:marRight w:val="0"/>
      <w:marTop w:val="0"/>
      <w:marBottom w:val="0"/>
      <w:divBdr>
        <w:top w:val="none" w:sz="0" w:space="0" w:color="auto"/>
        <w:left w:val="none" w:sz="0" w:space="0" w:color="auto"/>
        <w:bottom w:val="none" w:sz="0" w:space="0" w:color="auto"/>
        <w:right w:val="none" w:sz="0" w:space="0" w:color="auto"/>
      </w:divBdr>
    </w:div>
    <w:div w:id="1305770468">
      <w:bodyDiv w:val="1"/>
      <w:marLeft w:val="0"/>
      <w:marRight w:val="0"/>
      <w:marTop w:val="0"/>
      <w:marBottom w:val="0"/>
      <w:divBdr>
        <w:top w:val="none" w:sz="0" w:space="0" w:color="auto"/>
        <w:left w:val="none" w:sz="0" w:space="0" w:color="auto"/>
        <w:bottom w:val="none" w:sz="0" w:space="0" w:color="auto"/>
        <w:right w:val="none" w:sz="0" w:space="0" w:color="auto"/>
      </w:divBdr>
      <w:divsChild>
        <w:div w:id="623194900">
          <w:marLeft w:val="547"/>
          <w:marRight w:val="0"/>
          <w:marTop w:val="0"/>
          <w:marBottom w:val="0"/>
          <w:divBdr>
            <w:top w:val="none" w:sz="0" w:space="0" w:color="auto"/>
            <w:left w:val="none" w:sz="0" w:space="0" w:color="auto"/>
            <w:bottom w:val="none" w:sz="0" w:space="0" w:color="auto"/>
            <w:right w:val="none" w:sz="0" w:space="0" w:color="auto"/>
          </w:divBdr>
        </w:div>
        <w:div w:id="1523008492">
          <w:marLeft w:val="547"/>
          <w:marRight w:val="0"/>
          <w:marTop w:val="0"/>
          <w:marBottom w:val="0"/>
          <w:divBdr>
            <w:top w:val="none" w:sz="0" w:space="0" w:color="auto"/>
            <w:left w:val="none" w:sz="0" w:space="0" w:color="auto"/>
            <w:bottom w:val="none" w:sz="0" w:space="0" w:color="auto"/>
            <w:right w:val="none" w:sz="0" w:space="0" w:color="auto"/>
          </w:divBdr>
        </w:div>
      </w:divsChild>
    </w:div>
    <w:div w:id="1573084147">
      <w:bodyDiv w:val="1"/>
      <w:marLeft w:val="0"/>
      <w:marRight w:val="0"/>
      <w:marTop w:val="0"/>
      <w:marBottom w:val="0"/>
      <w:divBdr>
        <w:top w:val="none" w:sz="0" w:space="0" w:color="auto"/>
        <w:left w:val="none" w:sz="0" w:space="0" w:color="auto"/>
        <w:bottom w:val="none" w:sz="0" w:space="0" w:color="auto"/>
        <w:right w:val="none" w:sz="0" w:space="0" w:color="auto"/>
      </w:divBdr>
      <w:divsChild>
        <w:div w:id="20668119">
          <w:marLeft w:val="547"/>
          <w:marRight w:val="0"/>
          <w:marTop w:val="0"/>
          <w:marBottom w:val="0"/>
          <w:divBdr>
            <w:top w:val="none" w:sz="0" w:space="0" w:color="auto"/>
            <w:left w:val="none" w:sz="0" w:space="0" w:color="auto"/>
            <w:bottom w:val="none" w:sz="0" w:space="0" w:color="auto"/>
            <w:right w:val="none" w:sz="0" w:space="0" w:color="auto"/>
          </w:divBdr>
        </w:div>
        <w:div w:id="28990252">
          <w:marLeft w:val="547"/>
          <w:marRight w:val="0"/>
          <w:marTop w:val="0"/>
          <w:marBottom w:val="0"/>
          <w:divBdr>
            <w:top w:val="none" w:sz="0" w:space="0" w:color="auto"/>
            <w:left w:val="none" w:sz="0" w:space="0" w:color="auto"/>
            <w:bottom w:val="none" w:sz="0" w:space="0" w:color="auto"/>
            <w:right w:val="none" w:sz="0" w:space="0" w:color="auto"/>
          </w:divBdr>
        </w:div>
        <w:div w:id="118841687">
          <w:marLeft w:val="547"/>
          <w:marRight w:val="0"/>
          <w:marTop w:val="0"/>
          <w:marBottom w:val="0"/>
          <w:divBdr>
            <w:top w:val="none" w:sz="0" w:space="0" w:color="auto"/>
            <w:left w:val="none" w:sz="0" w:space="0" w:color="auto"/>
            <w:bottom w:val="none" w:sz="0" w:space="0" w:color="auto"/>
            <w:right w:val="none" w:sz="0" w:space="0" w:color="auto"/>
          </w:divBdr>
        </w:div>
        <w:div w:id="807161631">
          <w:marLeft w:val="547"/>
          <w:marRight w:val="0"/>
          <w:marTop w:val="0"/>
          <w:marBottom w:val="0"/>
          <w:divBdr>
            <w:top w:val="none" w:sz="0" w:space="0" w:color="auto"/>
            <w:left w:val="none" w:sz="0" w:space="0" w:color="auto"/>
            <w:bottom w:val="none" w:sz="0" w:space="0" w:color="auto"/>
            <w:right w:val="none" w:sz="0" w:space="0" w:color="auto"/>
          </w:divBdr>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50216547">
      <w:bodyDiv w:val="1"/>
      <w:marLeft w:val="0"/>
      <w:marRight w:val="0"/>
      <w:marTop w:val="0"/>
      <w:marBottom w:val="0"/>
      <w:divBdr>
        <w:top w:val="none" w:sz="0" w:space="0" w:color="auto"/>
        <w:left w:val="none" w:sz="0" w:space="0" w:color="auto"/>
        <w:bottom w:val="none" w:sz="0" w:space="0" w:color="auto"/>
        <w:right w:val="none" w:sz="0" w:space="0" w:color="auto"/>
      </w:divBdr>
      <w:divsChild>
        <w:div w:id="644043241">
          <w:marLeft w:val="547"/>
          <w:marRight w:val="0"/>
          <w:marTop w:val="0"/>
          <w:marBottom w:val="0"/>
          <w:divBdr>
            <w:top w:val="none" w:sz="0" w:space="0" w:color="auto"/>
            <w:left w:val="none" w:sz="0" w:space="0" w:color="auto"/>
            <w:bottom w:val="none" w:sz="0" w:space="0" w:color="auto"/>
            <w:right w:val="none" w:sz="0" w:space="0" w:color="auto"/>
          </w:divBdr>
        </w:div>
        <w:div w:id="1236428193">
          <w:marLeft w:val="547"/>
          <w:marRight w:val="0"/>
          <w:marTop w:val="0"/>
          <w:marBottom w:val="0"/>
          <w:divBdr>
            <w:top w:val="none" w:sz="0" w:space="0" w:color="auto"/>
            <w:left w:val="none" w:sz="0" w:space="0" w:color="auto"/>
            <w:bottom w:val="none" w:sz="0" w:space="0" w:color="auto"/>
            <w:right w:val="none" w:sz="0" w:space="0" w:color="auto"/>
          </w:divBdr>
        </w:div>
      </w:divsChild>
    </w:div>
    <w:div w:id="1903711038">
      <w:bodyDiv w:val="1"/>
      <w:marLeft w:val="0"/>
      <w:marRight w:val="0"/>
      <w:marTop w:val="0"/>
      <w:marBottom w:val="0"/>
      <w:divBdr>
        <w:top w:val="none" w:sz="0" w:space="0" w:color="auto"/>
        <w:left w:val="none" w:sz="0" w:space="0" w:color="auto"/>
        <w:bottom w:val="none" w:sz="0" w:space="0" w:color="auto"/>
        <w:right w:val="none" w:sz="0" w:space="0" w:color="auto"/>
      </w:divBdr>
    </w:div>
    <w:div w:id="1973172596">
      <w:bodyDiv w:val="1"/>
      <w:marLeft w:val="0"/>
      <w:marRight w:val="0"/>
      <w:marTop w:val="0"/>
      <w:marBottom w:val="0"/>
      <w:divBdr>
        <w:top w:val="none" w:sz="0" w:space="0" w:color="auto"/>
        <w:left w:val="none" w:sz="0" w:space="0" w:color="auto"/>
        <w:bottom w:val="none" w:sz="0" w:space="0" w:color="auto"/>
        <w:right w:val="none" w:sz="0" w:space="0" w:color="auto"/>
      </w:divBdr>
    </w:div>
    <w:div w:id="2143687061">
      <w:bodyDiv w:val="1"/>
      <w:marLeft w:val="0"/>
      <w:marRight w:val="0"/>
      <w:marTop w:val="0"/>
      <w:marBottom w:val="0"/>
      <w:divBdr>
        <w:top w:val="none" w:sz="0" w:space="0" w:color="auto"/>
        <w:left w:val="none" w:sz="0" w:space="0" w:color="auto"/>
        <w:bottom w:val="none" w:sz="0" w:space="0" w:color="auto"/>
        <w:right w:val="none" w:sz="0" w:space="0" w:color="auto"/>
      </w:divBdr>
      <w:divsChild>
        <w:div w:id="392654962">
          <w:marLeft w:val="547"/>
          <w:marRight w:val="0"/>
          <w:marTop w:val="0"/>
          <w:marBottom w:val="0"/>
          <w:divBdr>
            <w:top w:val="none" w:sz="0" w:space="0" w:color="auto"/>
            <w:left w:val="none" w:sz="0" w:space="0" w:color="auto"/>
            <w:bottom w:val="none" w:sz="0" w:space="0" w:color="auto"/>
            <w:right w:val="none" w:sz="0" w:space="0" w:color="auto"/>
          </w:divBdr>
        </w:div>
        <w:div w:id="5039353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image" Target="media/image3.JPG"/><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ato.gov.au/Individuals/Income-and-deductions/Occupation-and-industry-specific-guid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hyperlink" Target="https://www.ato.gov.au/"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hyperlink" Target="https://www.ato.gov.au/Individuals/Tax-file-numbe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ato.gov.au/Rates/Changes-to-company-tax-rates/?page=1"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moneysmart.gov.au/income-tax/income-tax-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s://www.ato.gov.au/rates/individual-income-tax-rate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55FBD"/>
    <w:rsid w:val="00065F6F"/>
    <w:rsid w:val="000877AD"/>
    <w:rsid w:val="000F2CA2"/>
    <w:rsid w:val="00187442"/>
    <w:rsid w:val="001900DB"/>
    <w:rsid w:val="00266E53"/>
    <w:rsid w:val="002A0362"/>
    <w:rsid w:val="002A2863"/>
    <w:rsid w:val="002D58D0"/>
    <w:rsid w:val="0037074B"/>
    <w:rsid w:val="004567A0"/>
    <w:rsid w:val="005019E4"/>
    <w:rsid w:val="00594165"/>
    <w:rsid w:val="006E41EE"/>
    <w:rsid w:val="00800C2C"/>
    <w:rsid w:val="00826023"/>
    <w:rsid w:val="008455EC"/>
    <w:rsid w:val="00885F31"/>
    <w:rsid w:val="008B2AF1"/>
    <w:rsid w:val="008F275A"/>
    <w:rsid w:val="0095505A"/>
    <w:rsid w:val="00984856"/>
    <w:rsid w:val="009A2A5A"/>
    <w:rsid w:val="00A052EA"/>
    <w:rsid w:val="00AB7729"/>
    <w:rsid w:val="00AD46F3"/>
    <w:rsid w:val="00B7765B"/>
    <w:rsid w:val="00B77E93"/>
    <w:rsid w:val="00C47337"/>
    <w:rsid w:val="00C54673"/>
    <w:rsid w:val="00C84D83"/>
    <w:rsid w:val="00CA31F3"/>
    <w:rsid w:val="00D24287"/>
    <w:rsid w:val="00D33EE5"/>
    <w:rsid w:val="00E53393"/>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C383-E916-4E0E-A006-1510ACC088E0}"/>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3036B69-F8DF-4C5A-927A-0B0A6F54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Financial literacy – Taxation, Levels 9 and 10, Economics and Business, resources</vt:lpstr>
    </vt:vector>
  </TitlesOfParts>
  <Company>VCAA</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Taxation, Levels 9 and 10, Economics and Business, resources</dc:title>
  <dc:subject/>
  <dc:creator>vcaa@edumail.vic.gov.au</dc:creator>
  <cp:keywords>banking; financial literacy</cp:keywords>
  <dc:description/>
  <cp:lastModifiedBy>Garner, Georgina K</cp:lastModifiedBy>
  <cp:revision>3</cp:revision>
  <dcterms:created xsi:type="dcterms:W3CDTF">2021-03-02T00:26:00Z</dcterms:created>
  <dcterms:modified xsi:type="dcterms:W3CDTF">2021-03-02T00:44:00Z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