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206" w:rsidRPr="00B24206" w:rsidRDefault="00B24206" w:rsidP="00B24206">
      <w:pPr>
        <w:pStyle w:val="Heading1"/>
        <w:jc w:val="center"/>
        <w:rPr>
          <w:sz w:val="56"/>
          <w:szCs w:val="56"/>
        </w:rPr>
      </w:pPr>
      <w:bookmarkStart w:id="0" w:name="_Toc509931821"/>
      <w:bookmarkStart w:id="1" w:name="_Toc510078994"/>
      <w:bookmarkStart w:id="2" w:name="_Toc508878696"/>
      <w:bookmarkStart w:id="3" w:name="_GoBack"/>
      <w:bookmarkEnd w:id="3"/>
      <w:r w:rsidRPr="00B24206">
        <w:rPr>
          <w:sz w:val="56"/>
          <w:szCs w:val="56"/>
        </w:rPr>
        <w:t>The 1967 Referendum</w:t>
      </w:r>
      <w:bookmarkEnd w:id="0"/>
      <w:bookmarkEnd w:id="1"/>
    </w:p>
    <w:p w:rsidR="00B24206" w:rsidRPr="00A80CCF" w:rsidRDefault="00B24206" w:rsidP="00B24206">
      <w:pPr>
        <w:pStyle w:val="Heading1"/>
        <w:jc w:val="center"/>
        <w:rPr>
          <w:sz w:val="38"/>
          <w:szCs w:val="38"/>
        </w:rPr>
      </w:pPr>
      <w:bookmarkStart w:id="4" w:name="_Toc509931822"/>
      <w:bookmarkStart w:id="5" w:name="_Toc510078995"/>
      <w:r w:rsidRPr="00A80CCF">
        <w:rPr>
          <w:sz w:val="38"/>
          <w:szCs w:val="38"/>
        </w:rPr>
        <w:t>Sample History Unit</w:t>
      </w:r>
      <w:bookmarkEnd w:id="4"/>
      <w:bookmarkEnd w:id="5"/>
    </w:p>
    <w:p w:rsidR="0084261D" w:rsidRDefault="0084261D" w:rsidP="00B24206"/>
    <w:p w:rsidR="008D2706" w:rsidRDefault="002F4140" w:rsidP="003E4EAA">
      <w:pPr>
        <w:ind w:left="-426" w:right="-51" w:firstLine="710"/>
        <w:jc w:val="center"/>
      </w:pPr>
      <w:r>
        <w:rPr>
          <w:rFonts w:eastAsia="Times"/>
          <w:noProof/>
          <w:color w:val="111111"/>
          <w:sz w:val="26"/>
          <w:szCs w:val="26"/>
        </w:rPr>
        <w:drawing>
          <wp:anchor distT="0" distB="0" distL="114300" distR="114300" simplePos="0" relativeHeight="251658240" behindDoc="0" locked="0" layoutInCell="1" allowOverlap="1" wp14:anchorId="25A1DE93" wp14:editId="4DE4740F">
            <wp:simplePos x="0" y="0"/>
            <wp:positionH relativeFrom="column">
              <wp:posOffset>718820</wp:posOffset>
            </wp:positionH>
            <wp:positionV relativeFrom="paragraph">
              <wp:posOffset>469900</wp:posOffset>
            </wp:positionV>
            <wp:extent cx="3891280" cy="4696460"/>
            <wp:effectExtent l="133350" t="114300" r="147320" b="1612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280" cy="469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47C20" w:rsidRPr="00E47C20" w:rsidRDefault="00E47C20" w:rsidP="00E47C20"/>
    <w:p w:rsidR="008D2706" w:rsidRPr="00F04391" w:rsidRDefault="008D2706" w:rsidP="008D2706">
      <w:pPr>
        <w:pStyle w:val="VCAAtrademarkinfo"/>
        <w:spacing w:before="9480"/>
      </w:pPr>
      <w:r>
        <w:lastRenderedPageBreak/>
        <w:t>A</w:t>
      </w:r>
      <w:r w:rsidRPr="00B21D15">
        <w:t xml:space="preserve">uthorised and published by </w:t>
      </w:r>
      <w:r>
        <w:t xml:space="preserve">the </w:t>
      </w:r>
      <w:r w:rsidRPr="00B21D15">
        <w:t>Victorian Curriculum and Assessment Authority</w:t>
      </w:r>
      <w:r>
        <w:br/>
      </w:r>
      <w:r w:rsidRPr="00693387">
        <w:t xml:space="preserve">Level </w:t>
      </w:r>
      <w:r>
        <w:t>7</w:t>
      </w:r>
      <w:r w:rsidRPr="00693387">
        <w:t>, 2 Lonsdale Street</w:t>
      </w:r>
      <w:r>
        <w:br/>
      </w:r>
      <w:r w:rsidRPr="00693387">
        <w:t>Melbourne VIC 3000</w:t>
      </w:r>
    </w:p>
    <w:p w:rsidR="008D2706" w:rsidRPr="00E71CFD" w:rsidRDefault="008D2706" w:rsidP="008D2706">
      <w:pPr>
        <w:pStyle w:val="VCAAtrademarkinfo"/>
        <w:rPr>
          <w:lang w:val="en-AU"/>
        </w:rPr>
      </w:pPr>
      <w:r w:rsidRPr="00E71CFD">
        <w:rPr>
          <w:lang w:val="en-AU"/>
        </w:rPr>
        <w:t>© Victorian Curri</w:t>
      </w:r>
      <w:r>
        <w:rPr>
          <w:lang w:val="en-AU"/>
        </w:rPr>
        <w:t>culum and Assessment Authority 2018</w:t>
      </w:r>
    </w:p>
    <w:p w:rsidR="008D2706" w:rsidRPr="00E71CFD" w:rsidRDefault="008D2706" w:rsidP="008D2706">
      <w:pPr>
        <w:pStyle w:val="VCAAtrademarkinfo"/>
        <w:rPr>
          <w:lang w:val="en-AU"/>
        </w:rPr>
      </w:pPr>
    </w:p>
    <w:p w:rsidR="008D2706" w:rsidRDefault="008D2706" w:rsidP="008D2706">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0"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1" w:history="1">
        <w:r w:rsidRPr="00B65CD8">
          <w:rPr>
            <w:rStyle w:val="Hyperlink"/>
            <w:lang w:val="en-AU"/>
          </w:rPr>
          <w:t>www.vcaa.vic.edu.au/Pages/aboutus/policies/policy-copyright.aspx</w:t>
        </w:r>
      </w:hyperlink>
      <w:r>
        <w:rPr>
          <w:lang w:val="en-AU"/>
        </w:rPr>
        <w:t xml:space="preserve">. </w:t>
      </w:r>
    </w:p>
    <w:p w:rsidR="008D2706" w:rsidRPr="00E71CFD" w:rsidRDefault="008D2706" w:rsidP="008D2706">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2" w:history="1">
        <w:r w:rsidRPr="00B65CD8">
          <w:rPr>
            <w:rStyle w:val="Hyperlink"/>
            <w:lang w:val="en-AU"/>
          </w:rPr>
          <w:t>www.vcaa.vic.edu.au</w:t>
        </w:r>
      </w:hyperlink>
      <w:r w:rsidRPr="00C53CA7">
        <w:rPr>
          <w:rStyle w:val="VCAAbodyChar"/>
        </w:rPr>
        <w:t>.</w:t>
      </w:r>
    </w:p>
    <w:p w:rsidR="008D2706" w:rsidRDefault="008D2706" w:rsidP="008D2706">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3" w:history="1">
        <w:r w:rsidRPr="00011EF6">
          <w:rPr>
            <w:rStyle w:val="Hyperlink"/>
            <w:lang w:val="en-AU"/>
          </w:rPr>
          <w:t>vcaa.copyright@edumail.vic.gov.au</w:t>
        </w:r>
      </w:hyperlink>
    </w:p>
    <w:p w:rsidR="008D2706" w:rsidRPr="00E71CFD" w:rsidRDefault="008D2706" w:rsidP="008D2706">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8D2706" w:rsidRPr="00E71CFD" w:rsidRDefault="008D2706" w:rsidP="008D2706">
      <w:pPr>
        <w:pStyle w:val="VCAAtrademarkinfo"/>
        <w:rPr>
          <w:lang w:val="en-AU"/>
        </w:rPr>
      </w:pPr>
    </w:p>
    <w:p w:rsidR="008D2706" w:rsidRDefault="008D2706" w:rsidP="008D2706">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rsidR="001C7DAD" w:rsidRDefault="00A36D74" w:rsidP="0019741C">
      <w:pPr>
        <w:pStyle w:val="TOC1"/>
        <w:rPr>
          <w:noProof/>
        </w:rPr>
      </w:pPr>
      <w:r>
        <w:br w:type="page"/>
      </w:r>
      <w:r w:rsidR="00522A07">
        <w:fldChar w:fldCharType="begin"/>
      </w:r>
      <w:r w:rsidR="00522A07">
        <w:instrText xml:space="preserve"> TOC \o "1-3" \h \z \u </w:instrText>
      </w:r>
      <w:r w:rsidR="00522A07">
        <w:fldChar w:fldCharType="separate"/>
      </w:r>
    </w:p>
    <w:p w:rsidR="001C7DAD" w:rsidRPr="0019741C" w:rsidRDefault="0019741C" w:rsidP="0019741C">
      <w:pPr>
        <w:pStyle w:val="TOC1"/>
        <w:rPr>
          <w:rFonts w:asciiTheme="minorHAnsi" w:eastAsiaTheme="minorEastAsia" w:hAnsiTheme="minorHAnsi" w:cstheme="minorBidi"/>
          <w:noProof/>
          <w:szCs w:val="22"/>
        </w:rPr>
      </w:pPr>
      <w:r w:rsidRPr="0019741C">
        <w:lastRenderedPageBreak/>
        <w:t>TABLE OF CONTENTS</w:t>
      </w:r>
      <w:hyperlink w:anchor="_Toc510078995" w:history="1"/>
    </w:p>
    <w:p w:rsidR="001C7DAD" w:rsidRDefault="002B5505" w:rsidP="0019741C">
      <w:pPr>
        <w:pStyle w:val="TOC1"/>
        <w:rPr>
          <w:rFonts w:asciiTheme="minorHAnsi" w:eastAsiaTheme="minorEastAsia" w:hAnsiTheme="minorHAnsi" w:cstheme="minorBidi"/>
          <w:noProof/>
          <w:szCs w:val="22"/>
        </w:rPr>
      </w:pPr>
      <w:hyperlink w:anchor="_Toc510078996" w:history="1">
        <w:r w:rsidR="001C7DAD" w:rsidRPr="00DA3C59">
          <w:rPr>
            <w:rStyle w:val="Hyperlink"/>
            <w:noProof/>
          </w:rPr>
          <w:t>The 1967 Referendum – Sample History Unit</w:t>
        </w:r>
        <w:r w:rsidR="001C7DAD">
          <w:rPr>
            <w:noProof/>
            <w:webHidden/>
          </w:rPr>
          <w:tab/>
        </w:r>
        <w:r w:rsidR="001C7DAD">
          <w:rPr>
            <w:noProof/>
            <w:webHidden/>
          </w:rPr>
          <w:fldChar w:fldCharType="begin"/>
        </w:r>
        <w:r w:rsidR="001C7DAD">
          <w:rPr>
            <w:noProof/>
            <w:webHidden/>
          </w:rPr>
          <w:instrText xml:space="preserve"> PAGEREF _Toc510078996 \h </w:instrText>
        </w:r>
        <w:r w:rsidR="001C7DAD">
          <w:rPr>
            <w:noProof/>
            <w:webHidden/>
          </w:rPr>
        </w:r>
        <w:r w:rsidR="001C7DAD">
          <w:rPr>
            <w:noProof/>
            <w:webHidden/>
          </w:rPr>
          <w:fldChar w:fldCharType="separate"/>
        </w:r>
        <w:r>
          <w:rPr>
            <w:noProof/>
            <w:webHidden/>
          </w:rPr>
          <w:t>4</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8997" w:history="1">
        <w:r w:rsidR="001C7DAD" w:rsidRPr="00DA3C59">
          <w:rPr>
            <w:rStyle w:val="Hyperlink"/>
            <w:noProof/>
          </w:rPr>
          <w:t>Introduction</w:t>
        </w:r>
        <w:r w:rsidR="001C7DAD">
          <w:rPr>
            <w:noProof/>
            <w:webHidden/>
          </w:rPr>
          <w:tab/>
        </w:r>
        <w:r w:rsidR="001C7DAD">
          <w:rPr>
            <w:noProof/>
            <w:webHidden/>
          </w:rPr>
          <w:fldChar w:fldCharType="begin"/>
        </w:r>
        <w:r w:rsidR="001C7DAD">
          <w:rPr>
            <w:noProof/>
            <w:webHidden/>
          </w:rPr>
          <w:instrText xml:space="preserve"> PAGEREF _Toc510078997 \h </w:instrText>
        </w:r>
        <w:r w:rsidR="001C7DAD">
          <w:rPr>
            <w:noProof/>
            <w:webHidden/>
          </w:rPr>
        </w:r>
        <w:r w:rsidR="001C7DAD">
          <w:rPr>
            <w:noProof/>
            <w:webHidden/>
          </w:rPr>
          <w:fldChar w:fldCharType="separate"/>
        </w:r>
        <w:r>
          <w:rPr>
            <w:noProof/>
            <w:webHidden/>
          </w:rPr>
          <w:t>4</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8998" w:history="1">
        <w:r w:rsidR="001C7DAD" w:rsidRPr="00DA3C59">
          <w:rPr>
            <w:rStyle w:val="Hyperlink"/>
            <w:noProof/>
          </w:rPr>
          <w:t>Learning about Aboriginal and Torres Strait Islander histories and cultures</w:t>
        </w:r>
        <w:r w:rsidR="001C7DAD">
          <w:rPr>
            <w:noProof/>
            <w:webHidden/>
          </w:rPr>
          <w:tab/>
        </w:r>
        <w:r w:rsidR="001C7DAD">
          <w:rPr>
            <w:noProof/>
            <w:webHidden/>
          </w:rPr>
          <w:fldChar w:fldCharType="begin"/>
        </w:r>
        <w:r w:rsidR="001C7DAD">
          <w:rPr>
            <w:noProof/>
            <w:webHidden/>
          </w:rPr>
          <w:instrText xml:space="preserve"> PAGEREF _Toc510078998 \h </w:instrText>
        </w:r>
        <w:r w:rsidR="001C7DAD">
          <w:rPr>
            <w:noProof/>
            <w:webHidden/>
          </w:rPr>
        </w:r>
        <w:r w:rsidR="001C7DAD">
          <w:rPr>
            <w:noProof/>
            <w:webHidden/>
          </w:rPr>
          <w:fldChar w:fldCharType="separate"/>
        </w:r>
        <w:r>
          <w:rPr>
            <w:noProof/>
            <w:webHidden/>
          </w:rPr>
          <w:t>5</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8999" w:history="1">
        <w:r w:rsidR="001C7DAD" w:rsidRPr="00DA3C59">
          <w:rPr>
            <w:rStyle w:val="Hyperlink"/>
            <w:noProof/>
          </w:rPr>
          <w:t>What students will learn</w:t>
        </w:r>
        <w:r w:rsidR="001C7DAD">
          <w:rPr>
            <w:noProof/>
            <w:webHidden/>
          </w:rPr>
          <w:tab/>
        </w:r>
        <w:r w:rsidR="001C7DAD">
          <w:rPr>
            <w:noProof/>
            <w:webHidden/>
          </w:rPr>
          <w:fldChar w:fldCharType="begin"/>
        </w:r>
        <w:r w:rsidR="001C7DAD">
          <w:rPr>
            <w:noProof/>
            <w:webHidden/>
          </w:rPr>
          <w:instrText xml:space="preserve"> PAGEREF _Toc510078999 \h </w:instrText>
        </w:r>
        <w:r w:rsidR="001C7DAD">
          <w:rPr>
            <w:noProof/>
            <w:webHidden/>
          </w:rPr>
        </w:r>
        <w:r w:rsidR="001C7DAD">
          <w:rPr>
            <w:noProof/>
            <w:webHidden/>
          </w:rPr>
          <w:fldChar w:fldCharType="separate"/>
        </w:r>
        <w:r>
          <w:rPr>
            <w:noProof/>
            <w:webHidden/>
          </w:rPr>
          <w:t>5</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0" w:history="1">
        <w:r w:rsidR="001C7DAD" w:rsidRPr="00DA3C59">
          <w:rPr>
            <w:rStyle w:val="Hyperlink"/>
            <w:noProof/>
          </w:rPr>
          <w:t>Unit structure</w:t>
        </w:r>
        <w:r w:rsidR="001C7DAD">
          <w:rPr>
            <w:noProof/>
            <w:webHidden/>
          </w:rPr>
          <w:tab/>
        </w:r>
        <w:r w:rsidR="001C7DAD">
          <w:rPr>
            <w:noProof/>
            <w:webHidden/>
          </w:rPr>
          <w:fldChar w:fldCharType="begin"/>
        </w:r>
        <w:r w:rsidR="001C7DAD">
          <w:rPr>
            <w:noProof/>
            <w:webHidden/>
          </w:rPr>
          <w:instrText xml:space="preserve"> PAGEREF _Toc510079000 \h </w:instrText>
        </w:r>
        <w:r w:rsidR="001C7DAD">
          <w:rPr>
            <w:noProof/>
            <w:webHidden/>
          </w:rPr>
        </w:r>
        <w:r w:rsidR="001C7DAD">
          <w:rPr>
            <w:noProof/>
            <w:webHidden/>
          </w:rPr>
          <w:fldChar w:fldCharType="separate"/>
        </w:r>
        <w:r>
          <w:rPr>
            <w:noProof/>
            <w:webHidden/>
          </w:rPr>
          <w:t>5</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1" w:history="1">
        <w:r w:rsidR="001C7DAD" w:rsidRPr="00DA3C59">
          <w:rPr>
            <w:rStyle w:val="Hyperlink"/>
            <w:noProof/>
          </w:rPr>
          <w:t>Teacher decisions</w:t>
        </w:r>
        <w:r w:rsidR="001C7DAD">
          <w:rPr>
            <w:noProof/>
            <w:webHidden/>
          </w:rPr>
          <w:tab/>
        </w:r>
        <w:r w:rsidR="001C7DAD">
          <w:rPr>
            <w:noProof/>
            <w:webHidden/>
          </w:rPr>
          <w:fldChar w:fldCharType="begin"/>
        </w:r>
        <w:r w:rsidR="001C7DAD">
          <w:rPr>
            <w:noProof/>
            <w:webHidden/>
          </w:rPr>
          <w:instrText xml:space="preserve"> PAGEREF _Toc510079001 \h </w:instrText>
        </w:r>
        <w:r w:rsidR="001C7DAD">
          <w:rPr>
            <w:noProof/>
            <w:webHidden/>
          </w:rPr>
        </w:r>
        <w:r w:rsidR="001C7DAD">
          <w:rPr>
            <w:noProof/>
            <w:webHidden/>
          </w:rPr>
          <w:fldChar w:fldCharType="separate"/>
        </w:r>
        <w:r>
          <w:rPr>
            <w:noProof/>
            <w:webHidden/>
          </w:rPr>
          <w:t>6</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2" w:history="1">
        <w:r w:rsidR="001C7DAD" w:rsidRPr="00DA3C59">
          <w:rPr>
            <w:rStyle w:val="Hyperlink"/>
            <w:noProof/>
          </w:rPr>
          <w:t>Unit Information</w:t>
        </w:r>
        <w:r w:rsidR="001C7DAD">
          <w:rPr>
            <w:noProof/>
            <w:webHidden/>
          </w:rPr>
          <w:tab/>
        </w:r>
        <w:r w:rsidR="001C7DAD">
          <w:rPr>
            <w:noProof/>
            <w:webHidden/>
          </w:rPr>
          <w:fldChar w:fldCharType="begin"/>
        </w:r>
        <w:r w:rsidR="001C7DAD">
          <w:rPr>
            <w:noProof/>
            <w:webHidden/>
          </w:rPr>
          <w:instrText xml:space="preserve"> PAGEREF _Toc510079002 \h </w:instrText>
        </w:r>
        <w:r w:rsidR="001C7DAD">
          <w:rPr>
            <w:noProof/>
            <w:webHidden/>
          </w:rPr>
        </w:r>
        <w:r w:rsidR="001C7DAD">
          <w:rPr>
            <w:noProof/>
            <w:webHidden/>
          </w:rPr>
          <w:fldChar w:fldCharType="separate"/>
        </w:r>
        <w:r>
          <w:rPr>
            <w:noProof/>
            <w:webHidden/>
          </w:rPr>
          <w:t>7</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3" w:history="1">
        <w:r w:rsidR="001C7DAD" w:rsidRPr="00DA3C59">
          <w:rPr>
            <w:rStyle w:val="Hyperlink"/>
            <w:noProof/>
          </w:rPr>
          <w:t>Student Materials 1: Indigenous rights - 1950s</w:t>
        </w:r>
        <w:r w:rsidR="001C7DAD">
          <w:rPr>
            <w:noProof/>
            <w:webHidden/>
          </w:rPr>
          <w:tab/>
        </w:r>
        <w:r w:rsidR="001C7DAD">
          <w:rPr>
            <w:noProof/>
            <w:webHidden/>
          </w:rPr>
          <w:fldChar w:fldCharType="begin"/>
        </w:r>
        <w:r w:rsidR="001C7DAD">
          <w:rPr>
            <w:noProof/>
            <w:webHidden/>
          </w:rPr>
          <w:instrText xml:space="preserve"> PAGEREF _Toc510079003 \h </w:instrText>
        </w:r>
        <w:r w:rsidR="001C7DAD">
          <w:rPr>
            <w:noProof/>
            <w:webHidden/>
          </w:rPr>
        </w:r>
        <w:r w:rsidR="001C7DAD">
          <w:rPr>
            <w:noProof/>
            <w:webHidden/>
          </w:rPr>
          <w:fldChar w:fldCharType="separate"/>
        </w:r>
        <w:r>
          <w:rPr>
            <w:noProof/>
            <w:webHidden/>
          </w:rPr>
          <w:t>21</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4" w:history="1">
        <w:r w:rsidR="001C7DAD" w:rsidRPr="00DA3C59">
          <w:rPr>
            <w:rStyle w:val="Hyperlink"/>
            <w:noProof/>
          </w:rPr>
          <w:t>Student Materials 2: What is a referendum?</w:t>
        </w:r>
        <w:r w:rsidR="001C7DAD">
          <w:rPr>
            <w:noProof/>
            <w:webHidden/>
          </w:rPr>
          <w:tab/>
        </w:r>
        <w:r w:rsidR="001C7DAD">
          <w:rPr>
            <w:noProof/>
            <w:webHidden/>
          </w:rPr>
          <w:fldChar w:fldCharType="begin"/>
        </w:r>
        <w:r w:rsidR="001C7DAD">
          <w:rPr>
            <w:noProof/>
            <w:webHidden/>
          </w:rPr>
          <w:instrText xml:space="preserve"> PAGEREF _Toc510079004 \h </w:instrText>
        </w:r>
        <w:r w:rsidR="001C7DAD">
          <w:rPr>
            <w:noProof/>
            <w:webHidden/>
          </w:rPr>
        </w:r>
        <w:r w:rsidR="001C7DAD">
          <w:rPr>
            <w:noProof/>
            <w:webHidden/>
          </w:rPr>
          <w:fldChar w:fldCharType="separate"/>
        </w:r>
        <w:r>
          <w:rPr>
            <w:noProof/>
            <w:webHidden/>
          </w:rPr>
          <w:t>27</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5" w:history="1">
        <w:r w:rsidR="001C7DAD" w:rsidRPr="00DA3C59">
          <w:rPr>
            <w:rStyle w:val="Hyperlink"/>
            <w:noProof/>
          </w:rPr>
          <w:t>Student Materials 3: The petitions</w:t>
        </w:r>
        <w:r w:rsidR="001C7DAD">
          <w:rPr>
            <w:noProof/>
            <w:webHidden/>
          </w:rPr>
          <w:tab/>
        </w:r>
        <w:r w:rsidR="001C7DAD">
          <w:rPr>
            <w:noProof/>
            <w:webHidden/>
          </w:rPr>
          <w:fldChar w:fldCharType="begin"/>
        </w:r>
        <w:r w:rsidR="001C7DAD">
          <w:rPr>
            <w:noProof/>
            <w:webHidden/>
          </w:rPr>
          <w:instrText xml:space="preserve"> PAGEREF _Toc510079005 \h </w:instrText>
        </w:r>
        <w:r w:rsidR="001C7DAD">
          <w:rPr>
            <w:noProof/>
            <w:webHidden/>
          </w:rPr>
        </w:r>
        <w:r w:rsidR="001C7DAD">
          <w:rPr>
            <w:noProof/>
            <w:webHidden/>
          </w:rPr>
          <w:fldChar w:fldCharType="separate"/>
        </w:r>
        <w:r>
          <w:rPr>
            <w:noProof/>
            <w:webHidden/>
          </w:rPr>
          <w:t>28</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6" w:history="1">
        <w:r w:rsidR="001C7DAD" w:rsidRPr="00DA3C59">
          <w:rPr>
            <w:rStyle w:val="Hyperlink"/>
            <w:noProof/>
          </w:rPr>
          <w:t>Student materials 4: 1967 Referendum campaign leaflets</w:t>
        </w:r>
        <w:r w:rsidR="001C7DAD">
          <w:rPr>
            <w:noProof/>
            <w:webHidden/>
          </w:rPr>
          <w:tab/>
        </w:r>
        <w:r w:rsidR="001C7DAD">
          <w:rPr>
            <w:noProof/>
            <w:webHidden/>
          </w:rPr>
          <w:fldChar w:fldCharType="begin"/>
        </w:r>
        <w:r w:rsidR="001C7DAD">
          <w:rPr>
            <w:noProof/>
            <w:webHidden/>
          </w:rPr>
          <w:instrText xml:space="preserve"> PAGEREF _Toc510079006 \h </w:instrText>
        </w:r>
        <w:r w:rsidR="001C7DAD">
          <w:rPr>
            <w:noProof/>
            <w:webHidden/>
          </w:rPr>
        </w:r>
        <w:r w:rsidR="001C7DAD">
          <w:rPr>
            <w:noProof/>
            <w:webHidden/>
          </w:rPr>
          <w:fldChar w:fldCharType="separate"/>
        </w:r>
        <w:r>
          <w:rPr>
            <w:noProof/>
            <w:webHidden/>
          </w:rPr>
          <w:t>30</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7" w:history="1">
        <w:r w:rsidR="001C7DAD" w:rsidRPr="00DA3C59">
          <w:rPr>
            <w:rStyle w:val="Hyperlink"/>
            <w:noProof/>
          </w:rPr>
          <w:t>Student materials 5: Campaigns songs and slogans</w:t>
        </w:r>
        <w:r w:rsidR="001C7DAD">
          <w:rPr>
            <w:noProof/>
            <w:webHidden/>
          </w:rPr>
          <w:tab/>
        </w:r>
        <w:r w:rsidR="001C7DAD">
          <w:rPr>
            <w:noProof/>
            <w:webHidden/>
          </w:rPr>
          <w:fldChar w:fldCharType="begin"/>
        </w:r>
        <w:r w:rsidR="001C7DAD">
          <w:rPr>
            <w:noProof/>
            <w:webHidden/>
          </w:rPr>
          <w:instrText xml:space="preserve"> PAGEREF _Toc510079007 \h </w:instrText>
        </w:r>
        <w:r w:rsidR="001C7DAD">
          <w:rPr>
            <w:noProof/>
            <w:webHidden/>
          </w:rPr>
        </w:r>
        <w:r w:rsidR="001C7DAD">
          <w:rPr>
            <w:noProof/>
            <w:webHidden/>
          </w:rPr>
          <w:fldChar w:fldCharType="separate"/>
        </w:r>
        <w:r>
          <w:rPr>
            <w:noProof/>
            <w:webHidden/>
          </w:rPr>
          <w:t>33</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8" w:history="1">
        <w:r w:rsidR="001C7DAD" w:rsidRPr="00DA3C59">
          <w:rPr>
            <w:rStyle w:val="Hyperlink"/>
            <w:noProof/>
          </w:rPr>
          <w:t>Student materials 6: The results and aftermath</w:t>
        </w:r>
        <w:r w:rsidR="001C7DAD">
          <w:rPr>
            <w:noProof/>
            <w:webHidden/>
          </w:rPr>
          <w:tab/>
        </w:r>
        <w:r w:rsidR="001C7DAD">
          <w:rPr>
            <w:noProof/>
            <w:webHidden/>
          </w:rPr>
          <w:fldChar w:fldCharType="begin"/>
        </w:r>
        <w:r w:rsidR="001C7DAD">
          <w:rPr>
            <w:noProof/>
            <w:webHidden/>
          </w:rPr>
          <w:instrText xml:space="preserve"> PAGEREF _Toc510079008 \h </w:instrText>
        </w:r>
        <w:r w:rsidR="001C7DAD">
          <w:rPr>
            <w:noProof/>
            <w:webHidden/>
          </w:rPr>
        </w:r>
        <w:r w:rsidR="001C7DAD">
          <w:rPr>
            <w:noProof/>
            <w:webHidden/>
          </w:rPr>
          <w:fldChar w:fldCharType="separate"/>
        </w:r>
        <w:r>
          <w:rPr>
            <w:noProof/>
            <w:webHidden/>
          </w:rPr>
          <w:t>35</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09" w:history="1">
        <w:r w:rsidR="001C7DAD" w:rsidRPr="00DA3C59">
          <w:rPr>
            <w:rStyle w:val="Hyperlink"/>
            <w:noProof/>
          </w:rPr>
          <w:t>Assessment Task: 1967 Referendum Historical Inquiry Planning Template</w:t>
        </w:r>
        <w:r w:rsidR="001C7DAD">
          <w:rPr>
            <w:noProof/>
            <w:webHidden/>
          </w:rPr>
          <w:tab/>
        </w:r>
        <w:r w:rsidR="001C7DAD">
          <w:rPr>
            <w:noProof/>
            <w:webHidden/>
          </w:rPr>
          <w:fldChar w:fldCharType="begin"/>
        </w:r>
        <w:r w:rsidR="001C7DAD">
          <w:rPr>
            <w:noProof/>
            <w:webHidden/>
          </w:rPr>
          <w:instrText xml:space="preserve"> PAGEREF _Toc510079009 \h </w:instrText>
        </w:r>
        <w:r w:rsidR="001C7DAD">
          <w:rPr>
            <w:noProof/>
            <w:webHidden/>
          </w:rPr>
        </w:r>
        <w:r w:rsidR="001C7DAD">
          <w:rPr>
            <w:noProof/>
            <w:webHidden/>
          </w:rPr>
          <w:fldChar w:fldCharType="separate"/>
        </w:r>
        <w:r>
          <w:rPr>
            <w:noProof/>
            <w:webHidden/>
          </w:rPr>
          <w:t>38</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0" w:history="1">
        <w:r w:rsidR="001C7DAD" w:rsidRPr="00DA3C59">
          <w:rPr>
            <w:rStyle w:val="Hyperlink"/>
            <w:noProof/>
          </w:rPr>
          <w:t>Background reading on the 1967 Referendum</w:t>
        </w:r>
        <w:r w:rsidR="001C7DAD">
          <w:rPr>
            <w:noProof/>
            <w:webHidden/>
          </w:rPr>
          <w:tab/>
        </w:r>
        <w:r w:rsidR="001C7DAD">
          <w:rPr>
            <w:noProof/>
            <w:webHidden/>
          </w:rPr>
          <w:fldChar w:fldCharType="begin"/>
        </w:r>
        <w:r w:rsidR="001C7DAD">
          <w:rPr>
            <w:noProof/>
            <w:webHidden/>
          </w:rPr>
          <w:instrText xml:space="preserve"> PAGEREF _Toc510079010 \h </w:instrText>
        </w:r>
        <w:r w:rsidR="001C7DAD">
          <w:rPr>
            <w:noProof/>
            <w:webHidden/>
          </w:rPr>
        </w:r>
        <w:r w:rsidR="001C7DAD">
          <w:rPr>
            <w:noProof/>
            <w:webHidden/>
          </w:rPr>
          <w:fldChar w:fldCharType="separate"/>
        </w:r>
        <w:r>
          <w:rPr>
            <w:noProof/>
            <w:webHidden/>
          </w:rPr>
          <w:t>44</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1" w:history="1">
        <w:r w:rsidR="001C7DAD" w:rsidRPr="00DA3C59">
          <w:rPr>
            <w:rStyle w:val="Hyperlink"/>
            <w:noProof/>
          </w:rPr>
          <w:t>The role of Aboriginal organisations</w:t>
        </w:r>
        <w:r w:rsidR="001C7DAD">
          <w:rPr>
            <w:noProof/>
            <w:webHidden/>
          </w:rPr>
          <w:tab/>
        </w:r>
        <w:r w:rsidR="001C7DAD">
          <w:rPr>
            <w:noProof/>
            <w:webHidden/>
          </w:rPr>
          <w:fldChar w:fldCharType="begin"/>
        </w:r>
        <w:r w:rsidR="001C7DAD">
          <w:rPr>
            <w:noProof/>
            <w:webHidden/>
          </w:rPr>
          <w:instrText xml:space="preserve"> PAGEREF _Toc510079011 \h </w:instrText>
        </w:r>
        <w:r w:rsidR="001C7DAD">
          <w:rPr>
            <w:noProof/>
            <w:webHidden/>
          </w:rPr>
        </w:r>
        <w:r w:rsidR="001C7DAD">
          <w:rPr>
            <w:noProof/>
            <w:webHidden/>
          </w:rPr>
          <w:fldChar w:fldCharType="separate"/>
        </w:r>
        <w:r>
          <w:rPr>
            <w:noProof/>
            <w:webHidden/>
          </w:rPr>
          <w:t>47</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2" w:history="1">
        <w:r w:rsidR="001C7DAD" w:rsidRPr="00DA3C59">
          <w:rPr>
            <w:rStyle w:val="Hyperlink"/>
            <w:noProof/>
          </w:rPr>
          <w:t>References</w:t>
        </w:r>
        <w:r w:rsidR="001C7DAD">
          <w:rPr>
            <w:noProof/>
            <w:webHidden/>
          </w:rPr>
          <w:tab/>
        </w:r>
        <w:r w:rsidR="001C7DAD">
          <w:rPr>
            <w:noProof/>
            <w:webHidden/>
          </w:rPr>
          <w:fldChar w:fldCharType="begin"/>
        </w:r>
        <w:r w:rsidR="001C7DAD">
          <w:rPr>
            <w:noProof/>
            <w:webHidden/>
          </w:rPr>
          <w:instrText xml:space="preserve"> PAGEREF _Toc510079012 \h </w:instrText>
        </w:r>
        <w:r w:rsidR="001C7DAD">
          <w:rPr>
            <w:noProof/>
            <w:webHidden/>
          </w:rPr>
        </w:r>
        <w:r w:rsidR="001C7DAD">
          <w:rPr>
            <w:noProof/>
            <w:webHidden/>
          </w:rPr>
          <w:fldChar w:fldCharType="separate"/>
        </w:r>
        <w:r>
          <w:rPr>
            <w:noProof/>
            <w:webHidden/>
          </w:rPr>
          <w:t>55</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3" w:history="1">
        <w:r w:rsidR="001C7DAD" w:rsidRPr="00DA3C59">
          <w:rPr>
            <w:rStyle w:val="Hyperlink"/>
            <w:noProof/>
          </w:rPr>
          <w:t>Resources</w:t>
        </w:r>
        <w:r w:rsidR="001C7DAD">
          <w:rPr>
            <w:noProof/>
            <w:webHidden/>
          </w:rPr>
          <w:tab/>
        </w:r>
        <w:r w:rsidR="001C7DAD">
          <w:rPr>
            <w:noProof/>
            <w:webHidden/>
          </w:rPr>
          <w:fldChar w:fldCharType="begin"/>
        </w:r>
        <w:r w:rsidR="001C7DAD">
          <w:rPr>
            <w:noProof/>
            <w:webHidden/>
          </w:rPr>
          <w:instrText xml:space="preserve"> PAGEREF _Toc510079013 \h </w:instrText>
        </w:r>
        <w:r w:rsidR="001C7DAD">
          <w:rPr>
            <w:noProof/>
            <w:webHidden/>
          </w:rPr>
        </w:r>
        <w:r w:rsidR="001C7DAD">
          <w:rPr>
            <w:noProof/>
            <w:webHidden/>
          </w:rPr>
          <w:fldChar w:fldCharType="separate"/>
        </w:r>
        <w:r>
          <w:rPr>
            <w:noProof/>
            <w:webHidden/>
          </w:rPr>
          <w:t>56</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4" w:history="1">
        <w:r w:rsidR="001C7DAD" w:rsidRPr="00DA3C59">
          <w:rPr>
            <w:rStyle w:val="Hyperlink"/>
            <w:noProof/>
          </w:rPr>
          <w:t>Books</w:t>
        </w:r>
        <w:r w:rsidR="001C7DAD">
          <w:rPr>
            <w:noProof/>
            <w:webHidden/>
          </w:rPr>
          <w:tab/>
        </w:r>
        <w:r w:rsidR="001C7DAD">
          <w:rPr>
            <w:noProof/>
            <w:webHidden/>
          </w:rPr>
          <w:fldChar w:fldCharType="begin"/>
        </w:r>
        <w:r w:rsidR="001C7DAD">
          <w:rPr>
            <w:noProof/>
            <w:webHidden/>
          </w:rPr>
          <w:instrText xml:space="preserve"> PAGEREF _Toc510079014 \h </w:instrText>
        </w:r>
        <w:r w:rsidR="001C7DAD">
          <w:rPr>
            <w:noProof/>
            <w:webHidden/>
          </w:rPr>
        </w:r>
        <w:r w:rsidR="001C7DAD">
          <w:rPr>
            <w:noProof/>
            <w:webHidden/>
          </w:rPr>
          <w:fldChar w:fldCharType="separate"/>
        </w:r>
        <w:r>
          <w:rPr>
            <w:noProof/>
            <w:webHidden/>
          </w:rPr>
          <w:t>57</w:t>
        </w:r>
        <w:r w:rsidR="001C7DAD">
          <w:rPr>
            <w:noProof/>
            <w:webHidden/>
          </w:rPr>
          <w:fldChar w:fldCharType="end"/>
        </w:r>
      </w:hyperlink>
    </w:p>
    <w:p w:rsidR="001C7DAD" w:rsidRDefault="002B5505">
      <w:pPr>
        <w:pStyle w:val="TOC2"/>
        <w:rPr>
          <w:rFonts w:asciiTheme="minorHAnsi" w:eastAsiaTheme="minorEastAsia" w:hAnsiTheme="minorHAnsi" w:cstheme="minorBidi"/>
          <w:noProof/>
          <w:szCs w:val="22"/>
        </w:rPr>
      </w:pPr>
      <w:hyperlink w:anchor="_Toc510079015" w:history="1">
        <w:r w:rsidR="001C7DAD" w:rsidRPr="00DA3C59">
          <w:rPr>
            <w:rStyle w:val="Hyperlink"/>
            <w:noProof/>
          </w:rPr>
          <w:t>Glossary</w:t>
        </w:r>
        <w:r w:rsidR="001C7DAD">
          <w:rPr>
            <w:noProof/>
            <w:webHidden/>
          </w:rPr>
          <w:tab/>
        </w:r>
        <w:r w:rsidR="001C7DAD">
          <w:rPr>
            <w:noProof/>
            <w:webHidden/>
          </w:rPr>
          <w:fldChar w:fldCharType="begin"/>
        </w:r>
        <w:r w:rsidR="001C7DAD">
          <w:rPr>
            <w:noProof/>
            <w:webHidden/>
          </w:rPr>
          <w:instrText xml:space="preserve"> PAGEREF _Toc510079015 \h </w:instrText>
        </w:r>
        <w:r w:rsidR="001C7DAD">
          <w:rPr>
            <w:noProof/>
            <w:webHidden/>
          </w:rPr>
        </w:r>
        <w:r w:rsidR="001C7DAD">
          <w:rPr>
            <w:noProof/>
            <w:webHidden/>
          </w:rPr>
          <w:fldChar w:fldCharType="separate"/>
        </w:r>
        <w:r>
          <w:rPr>
            <w:noProof/>
            <w:webHidden/>
          </w:rPr>
          <w:t>58</w:t>
        </w:r>
        <w:r w:rsidR="001C7DAD">
          <w:rPr>
            <w:noProof/>
            <w:webHidden/>
          </w:rPr>
          <w:fldChar w:fldCharType="end"/>
        </w:r>
      </w:hyperlink>
    </w:p>
    <w:p w:rsidR="00522A07" w:rsidRDefault="00522A07" w:rsidP="00E9513E">
      <w:pPr>
        <w:pStyle w:val="Heading1"/>
        <w:rPr>
          <w:sz w:val="38"/>
          <w:szCs w:val="38"/>
        </w:rPr>
      </w:pPr>
      <w:r>
        <w:rPr>
          <w:sz w:val="38"/>
          <w:szCs w:val="38"/>
        </w:rPr>
        <w:fldChar w:fldCharType="end"/>
      </w:r>
      <w:r>
        <w:rPr>
          <w:sz w:val="38"/>
          <w:szCs w:val="38"/>
        </w:rPr>
        <w:br w:type="page"/>
      </w:r>
    </w:p>
    <w:p w:rsidR="00FC3B09" w:rsidRPr="00A80CCF" w:rsidRDefault="00E9513E" w:rsidP="00E9513E">
      <w:pPr>
        <w:pStyle w:val="Heading1"/>
        <w:rPr>
          <w:sz w:val="38"/>
          <w:szCs w:val="38"/>
        </w:rPr>
      </w:pPr>
      <w:bookmarkStart w:id="6" w:name="_Toc510078996"/>
      <w:r w:rsidRPr="00A80CCF">
        <w:rPr>
          <w:sz w:val="38"/>
          <w:szCs w:val="38"/>
        </w:rPr>
        <w:t>The 1967 Referendum</w:t>
      </w:r>
      <w:bookmarkEnd w:id="2"/>
      <w:r w:rsidR="00780CF0" w:rsidRPr="00A80CCF">
        <w:rPr>
          <w:sz w:val="38"/>
          <w:szCs w:val="38"/>
        </w:rPr>
        <w:t xml:space="preserve"> – Sample History Unit</w:t>
      </w:r>
      <w:bookmarkEnd w:id="6"/>
    </w:p>
    <w:p w:rsidR="00780CF0" w:rsidRPr="00FC3B09" w:rsidRDefault="00780CF0" w:rsidP="00FC3B09">
      <w:pPr>
        <w:rPr>
          <w:rFonts w:ascii="Arial Narrow" w:hAnsi="Arial Narrow"/>
        </w:rPr>
      </w:pPr>
    </w:p>
    <w:p w:rsidR="009604E1" w:rsidRPr="009604E1" w:rsidRDefault="009604E1" w:rsidP="00621E4B">
      <w:pPr>
        <w:pStyle w:val="Heading2"/>
        <w:framePr w:wrap="notBeside"/>
      </w:pPr>
      <w:bookmarkStart w:id="7" w:name="_Toc510078997"/>
      <w:r w:rsidRPr="009604E1">
        <w:t>Introduction</w:t>
      </w:r>
      <w:bookmarkEnd w:id="7"/>
      <w:r w:rsidRPr="009604E1">
        <w:t xml:space="preserve"> </w:t>
      </w:r>
    </w:p>
    <w:p w:rsidR="0019741C" w:rsidRDefault="0019741C" w:rsidP="0019741C">
      <w:pPr>
        <w:rPr>
          <w:rFonts w:cs="Arial"/>
          <w:szCs w:val="22"/>
        </w:rPr>
      </w:pPr>
      <w:r w:rsidRPr="00FC3B09">
        <w:rPr>
          <w:rFonts w:cs="Arial"/>
          <w:szCs w:val="22"/>
        </w:rPr>
        <w:t>The 1967 Referendum was a significant milestone in the progress towards equal rights. It holds great symbolic importance for Aboriginal and Torres Strait Islander</w:t>
      </w:r>
      <w:r>
        <w:rPr>
          <w:rFonts w:cs="Arial"/>
          <w:szCs w:val="22"/>
        </w:rPr>
        <w:t xml:space="preserve"> peoples</w:t>
      </w:r>
      <w:r w:rsidRPr="00FC3B09">
        <w:rPr>
          <w:rFonts w:cs="Arial"/>
          <w:szCs w:val="22"/>
        </w:rPr>
        <w:t xml:space="preserve"> and much relevan</w:t>
      </w:r>
      <w:r>
        <w:rPr>
          <w:rFonts w:cs="Arial"/>
          <w:szCs w:val="22"/>
        </w:rPr>
        <w:t>ce</w:t>
      </w:r>
      <w:r w:rsidRPr="00FC3B09">
        <w:rPr>
          <w:rFonts w:cs="Arial"/>
          <w:szCs w:val="22"/>
        </w:rPr>
        <w:t xml:space="preserve"> for students today to assist their understanding of the complex society in which they live. </w:t>
      </w:r>
    </w:p>
    <w:p w:rsidR="0019741C" w:rsidRPr="00FC3B09" w:rsidRDefault="0019741C" w:rsidP="0019741C">
      <w:pPr>
        <w:rPr>
          <w:rFonts w:cs="Arial"/>
          <w:szCs w:val="22"/>
        </w:rPr>
      </w:pPr>
    </w:p>
    <w:p w:rsidR="00A54FAB" w:rsidRPr="00A80CCF" w:rsidRDefault="00A54FAB" w:rsidP="009604E1">
      <w:pPr>
        <w:spacing w:after="120"/>
        <w:rPr>
          <w:rFonts w:cs="Arial"/>
        </w:rPr>
      </w:pPr>
      <w:r w:rsidRPr="00D65521">
        <w:rPr>
          <w:rFonts w:cs="Arial"/>
        </w:rPr>
        <w:t>This sample History unit is a series of activities on the 1967 Referendum</w:t>
      </w:r>
      <w:r w:rsidR="00110E04">
        <w:rPr>
          <w:rFonts w:cs="Arial"/>
        </w:rPr>
        <w:t>,</w:t>
      </w:r>
      <w:r w:rsidRPr="00D65521">
        <w:rPr>
          <w:rFonts w:cs="Arial"/>
        </w:rPr>
        <w:t xml:space="preserve"> which </w:t>
      </w:r>
      <w:r w:rsidR="00110E04">
        <w:rPr>
          <w:rFonts w:cs="Arial"/>
        </w:rPr>
        <w:t>c</w:t>
      </w:r>
      <w:r w:rsidRPr="00D65521">
        <w:rPr>
          <w:rFonts w:cs="Arial"/>
        </w:rPr>
        <w:t xml:space="preserve">ould form part of a </w:t>
      </w:r>
      <w:r w:rsidR="00110E04">
        <w:rPr>
          <w:rFonts w:cs="Arial"/>
        </w:rPr>
        <w:t>u</w:t>
      </w:r>
      <w:r w:rsidRPr="00D65521">
        <w:rPr>
          <w:rFonts w:cs="Arial"/>
        </w:rPr>
        <w:t xml:space="preserve">nit of </w:t>
      </w:r>
      <w:r w:rsidR="00110E04">
        <w:rPr>
          <w:rFonts w:cs="Arial"/>
        </w:rPr>
        <w:t>l</w:t>
      </w:r>
      <w:r w:rsidRPr="00D65521">
        <w:rPr>
          <w:rFonts w:cs="Arial"/>
        </w:rPr>
        <w:t xml:space="preserve">earning on </w:t>
      </w:r>
      <w:r w:rsidR="00110E04">
        <w:rPr>
          <w:rFonts w:cs="Arial"/>
        </w:rPr>
        <w:t>‘</w:t>
      </w:r>
      <w:r w:rsidRPr="00D65521">
        <w:rPr>
          <w:rFonts w:cs="Arial"/>
        </w:rPr>
        <w:t>Rights and freedoms (1945-the present)</w:t>
      </w:r>
      <w:r w:rsidR="00110E04">
        <w:rPr>
          <w:rFonts w:cs="Arial"/>
        </w:rPr>
        <w:t>’,</w:t>
      </w:r>
      <w:r w:rsidRPr="00D65521">
        <w:rPr>
          <w:rFonts w:cs="Arial"/>
        </w:rPr>
        <w:t xml:space="preserve"> Levels 9 and 10. </w:t>
      </w:r>
    </w:p>
    <w:p w:rsidR="00110E04" w:rsidRDefault="00110E04" w:rsidP="008B6347">
      <w:pPr>
        <w:rPr>
          <w:rFonts w:cs="Arial"/>
          <w:szCs w:val="22"/>
        </w:rPr>
      </w:pPr>
    </w:p>
    <w:p w:rsidR="00FC3B09" w:rsidRPr="00FC3B09" w:rsidRDefault="00FC3B09" w:rsidP="008B6347">
      <w:pPr>
        <w:rPr>
          <w:rFonts w:cs="Arial"/>
          <w:szCs w:val="22"/>
        </w:rPr>
      </w:pPr>
      <w:r w:rsidRPr="00FC3B09">
        <w:rPr>
          <w:rFonts w:cs="Arial"/>
          <w:szCs w:val="22"/>
        </w:rPr>
        <w:t xml:space="preserve">In </w:t>
      </w:r>
      <w:r w:rsidRPr="00FC3B09">
        <w:rPr>
          <w:rFonts w:cs="Arial"/>
          <w:i/>
          <w:szCs w:val="22"/>
        </w:rPr>
        <w:t>The 1967 Referendum</w:t>
      </w:r>
      <w:r w:rsidRPr="00FC3B09">
        <w:rPr>
          <w:rFonts w:cs="Arial"/>
          <w:szCs w:val="22"/>
        </w:rPr>
        <w:t>, students evaluate the significance of the 1967 Referendum by:</w:t>
      </w:r>
    </w:p>
    <w:p w:rsidR="00FC3B09" w:rsidRPr="00FC3B09" w:rsidRDefault="00FC3B09" w:rsidP="009A186F">
      <w:pPr>
        <w:numPr>
          <w:ilvl w:val="0"/>
          <w:numId w:val="3"/>
        </w:numPr>
        <w:rPr>
          <w:rFonts w:cs="Arial"/>
          <w:szCs w:val="22"/>
        </w:rPr>
      </w:pPr>
      <w:r w:rsidRPr="00FC3B09">
        <w:rPr>
          <w:rFonts w:cs="Arial"/>
          <w:szCs w:val="22"/>
        </w:rPr>
        <w:t>reflecting on the civil, political and social rights enjoyed by citizens in a democracy</w:t>
      </w:r>
    </w:p>
    <w:p w:rsidR="00FC3B09" w:rsidRPr="00FC3B09" w:rsidRDefault="00FC3B09" w:rsidP="009A186F">
      <w:pPr>
        <w:numPr>
          <w:ilvl w:val="0"/>
          <w:numId w:val="3"/>
        </w:numPr>
        <w:rPr>
          <w:rFonts w:cs="Arial"/>
          <w:szCs w:val="22"/>
        </w:rPr>
      </w:pPr>
      <w:r w:rsidRPr="00C81E91">
        <w:rPr>
          <w:rFonts w:cs="Arial"/>
          <w:noProof/>
          <w:szCs w:val="22"/>
        </w:rPr>
        <w:t>analysing</w:t>
      </w:r>
      <w:r w:rsidRPr="00FC3B09">
        <w:rPr>
          <w:rFonts w:cs="Arial"/>
          <w:szCs w:val="22"/>
        </w:rPr>
        <w:t xml:space="preserve"> democratic values, including freedom, equality</w:t>
      </w:r>
      <w:r w:rsidR="009B2758">
        <w:rPr>
          <w:rFonts w:cs="Arial"/>
          <w:szCs w:val="22"/>
        </w:rPr>
        <w:t>,</w:t>
      </w:r>
      <w:r w:rsidRPr="00FC3B09">
        <w:rPr>
          <w:rFonts w:cs="Arial"/>
          <w:szCs w:val="22"/>
        </w:rPr>
        <w:t xml:space="preserve"> </w:t>
      </w:r>
      <w:r w:rsidRPr="00C81E91">
        <w:rPr>
          <w:rFonts w:cs="Arial"/>
          <w:noProof/>
          <w:szCs w:val="22"/>
        </w:rPr>
        <w:t>and</w:t>
      </w:r>
      <w:r w:rsidRPr="00FC3B09">
        <w:rPr>
          <w:rFonts w:cs="Arial"/>
          <w:szCs w:val="22"/>
        </w:rPr>
        <w:t xml:space="preserve"> respect</w:t>
      </w:r>
    </w:p>
    <w:p w:rsidR="00FC3B09" w:rsidRPr="00FC3B09" w:rsidRDefault="00FC3B09" w:rsidP="009A186F">
      <w:pPr>
        <w:numPr>
          <w:ilvl w:val="0"/>
          <w:numId w:val="3"/>
        </w:numPr>
        <w:rPr>
          <w:rFonts w:cs="Arial"/>
          <w:szCs w:val="22"/>
        </w:rPr>
      </w:pPr>
      <w:r w:rsidRPr="00FC3B09">
        <w:rPr>
          <w:rFonts w:cs="Arial"/>
          <w:szCs w:val="22"/>
        </w:rPr>
        <w:t xml:space="preserve">examining the Referendum’s historical, social and political context </w:t>
      </w:r>
    </w:p>
    <w:p w:rsidR="00FC3B09" w:rsidRPr="00FC3B09" w:rsidRDefault="00FC3B09" w:rsidP="009A186F">
      <w:pPr>
        <w:numPr>
          <w:ilvl w:val="0"/>
          <w:numId w:val="3"/>
        </w:numPr>
        <w:rPr>
          <w:rFonts w:cs="Arial"/>
          <w:szCs w:val="22"/>
        </w:rPr>
      </w:pPr>
      <w:r w:rsidRPr="00C81E91">
        <w:rPr>
          <w:rFonts w:cs="Arial"/>
          <w:noProof/>
          <w:szCs w:val="22"/>
        </w:rPr>
        <w:t>analysing</w:t>
      </w:r>
      <w:r w:rsidRPr="00FC3B09">
        <w:rPr>
          <w:rFonts w:cs="Arial"/>
          <w:szCs w:val="22"/>
        </w:rPr>
        <w:t xml:space="preserve"> the role of media in shaping political opinion </w:t>
      </w:r>
    </w:p>
    <w:p w:rsidR="00FC3B09" w:rsidRPr="00FC3B09" w:rsidRDefault="00FC3B09" w:rsidP="009A186F">
      <w:pPr>
        <w:numPr>
          <w:ilvl w:val="0"/>
          <w:numId w:val="3"/>
        </w:numPr>
        <w:rPr>
          <w:rFonts w:cs="Arial"/>
          <w:szCs w:val="22"/>
        </w:rPr>
      </w:pPr>
      <w:r w:rsidRPr="00FC3B09">
        <w:rPr>
          <w:rFonts w:cs="Arial"/>
          <w:szCs w:val="22"/>
        </w:rPr>
        <w:t>understanding the importance of referendums as a process of constitutional change</w:t>
      </w:r>
    </w:p>
    <w:p w:rsidR="00FC3B09" w:rsidRPr="00FC3B09" w:rsidRDefault="00FC3B09" w:rsidP="009A186F">
      <w:pPr>
        <w:numPr>
          <w:ilvl w:val="0"/>
          <w:numId w:val="3"/>
        </w:numPr>
        <w:rPr>
          <w:rFonts w:cs="Arial"/>
          <w:szCs w:val="22"/>
        </w:rPr>
      </w:pPr>
      <w:r w:rsidRPr="00C81E91">
        <w:rPr>
          <w:rFonts w:cs="Arial"/>
          <w:noProof/>
          <w:szCs w:val="22"/>
        </w:rPr>
        <w:t>analysing</w:t>
      </w:r>
      <w:r w:rsidRPr="00FC3B09">
        <w:rPr>
          <w:rFonts w:cs="Arial"/>
          <w:szCs w:val="22"/>
        </w:rPr>
        <w:t xml:space="preserve"> a range of primary sources, including photographs, speeches, songs, slogans, pamphlets and statistical data</w:t>
      </w:r>
    </w:p>
    <w:p w:rsidR="00FC3B09" w:rsidRPr="00FC3B09" w:rsidRDefault="00FC3B09" w:rsidP="009A186F">
      <w:pPr>
        <w:numPr>
          <w:ilvl w:val="0"/>
          <w:numId w:val="3"/>
        </w:numPr>
        <w:rPr>
          <w:rFonts w:cs="Arial"/>
          <w:szCs w:val="22"/>
        </w:rPr>
      </w:pPr>
      <w:r w:rsidRPr="00C81E91">
        <w:rPr>
          <w:rFonts w:cs="Arial"/>
          <w:noProof/>
          <w:szCs w:val="22"/>
        </w:rPr>
        <w:t>analysing</w:t>
      </w:r>
      <w:r w:rsidRPr="00FC3B09">
        <w:rPr>
          <w:rFonts w:cs="Arial"/>
          <w:szCs w:val="22"/>
        </w:rPr>
        <w:t xml:space="preserve"> the different perspectives of people at the time and evaluate how these perspectives were influenced by significant events, ideas, location, beliefs and values in the progress towards equal rights</w:t>
      </w:r>
    </w:p>
    <w:p w:rsidR="00E118B3" w:rsidRPr="00E118B3" w:rsidRDefault="00FC3B09" w:rsidP="009A186F">
      <w:pPr>
        <w:numPr>
          <w:ilvl w:val="0"/>
          <w:numId w:val="3"/>
        </w:numPr>
        <w:rPr>
          <w:rFonts w:cs="Arial"/>
          <w:szCs w:val="22"/>
        </w:rPr>
      </w:pPr>
      <w:r w:rsidRPr="00FC3B09">
        <w:rPr>
          <w:rFonts w:cs="Arial"/>
          <w:szCs w:val="22"/>
        </w:rPr>
        <w:t>construct</w:t>
      </w:r>
      <w:r w:rsidR="0017130D">
        <w:rPr>
          <w:rFonts w:cs="Arial"/>
          <w:szCs w:val="22"/>
        </w:rPr>
        <w:t>ing</w:t>
      </w:r>
      <w:r w:rsidRPr="00FC3B09">
        <w:rPr>
          <w:rFonts w:cs="Arial"/>
          <w:szCs w:val="22"/>
        </w:rPr>
        <w:t xml:space="preserve"> and communicat</w:t>
      </w:r>
      <w:r w:rsidR="0017130D">
        <w:rPr>
          <w:rFonts w:cs="Arial"/>
          <w:szCs w:val="22"/>
        </w:rPr>
        <w:t>ing</w:t>
      </w:r>
      <w:r w:rsidRPr="00FC3B09">
        <w:rPr>
          <w:rFonts w:cs="Arial"/>
          <w:szCs w:val="22"/>
        </w:rPr>
        <w:t xml:space="preserve"> an argument about a significant past event including understanding the importance of context, audience, and purposes in presenting a point of view</w:t>
      </w:r>
    </w:p>
    <w:p w:rsidR="004839B5" w:rsidRDefault="00FC3B09" w:rsidP="009A186F">
      <w:pPr>
        <w:numPr>
          <w:ilvl w:val="0"/>
          <w:numId w:val="3"/>
        </w:numPr>
        <w:rPr>
          <w:rFonts w:cs="Arial"/>
          <w:szCs w:val="22"/>
        </w:rPr>
      </w:pPr>
      <w:r w:rsidRPr="00C81E91">
        <w:rPr>
          <w:rFonts w:cs="Arial"/>
          <w:noProof/>
          <w:szCs w:val="22"/>
        </w:rPr>
        <w:t>analys</w:t>
      </w:r>
      <w:r w:rsidR="0017130D" w:rsidRPr="00A80CCF">
        <w:rPr>
          <w:rFonts w:cs="Arial"/>
          <w:noProof/>
          <w:szCs w:val="22"/>
        </w:rPr>
        <w:t>ing</w:t>
      </w:r>
      <w:r w:rsidRPr="00FC3B09">
        <w:rPr>
          <w:rFonts w:cs="Arial"/>
          <w:szCs w:val="22"/>
        </w:rPr>
        <w:t xml:space="preserve"> the complexity of interrelationships within cultures</w:t>
      </w:r>
      <w:r w:rsidR="00886A33">
        <w:rPr>
          <w:rFonts w:cs="Arial"/>
          <w:szCs w:val="22"/>
        </w:rPr>
        <w:t>.</w:t>
      </w:r>
      <w:r w:rsidRPr="00FC3B09">
        <w:rPr>
          <w:rFonts w:cs="Arial"/>
          <w:szCs w:val="22"/>
        </w:rPr>
        <w:t xml:space="preserve"> </w:t>
      </w:r>
    </w:p>
    <w:p w:rsidR="00136DEC" w:rsidRPr="00334E9E" w:rsidRDefault="00136DEC" w:rsidP="00136DEC">
      <w:pPr>
        <w:ind w:left="568"/>
        <w:rPr>
          <w:rFonts w:cs="Arial"/>
          <w:szCs w:val="22"/>
        </w:rPr>
      </w:pPr>
    </w:p>
    <w:p w:rsidR="009604E1" w:rsidRDefault="005B659D" w:rsidP="005B659D">
      <w:pPr>
        <w:rPr>
          <w:rFonts w:cs="Arial"/>
          <w:szCs w:val="22"/>
        </w:rPr>
      </w:pPr>
      <w:r>
        <w:rPr>
          <w:rFonts w:cs="Arial"/>
          <w:szCs w:val="22"/>
        </w:rPr>
        <w:t xml:space="preserve">This unit of learning </w:t>
      </w:r>
      <w:r w:rsidR="007E5C36" w:rsidRPr="00A80CCF">
        <w:rPr>
          <w:rFonts w:cs="Arial"/>
          <w:szCs w:val="22"/>
        </w:rPr>
        <w:t>supports</w:t>
      </w:r>
      <w:r w:rsidRPr="008D4410">
        <w:rPr>
          <w:rFonts w:cs="Arial"/>
          <w:noProof/>
          <w:szCs w:val="22"/>
        </w:rPr>
        <w:t xml:space="preserve"> the</w:t>
      </w:r>
      <w:r w:rsidRPr="008D4410">
        <w:rPr>
          <w:rFonts w:cs="Arial"/>
          <w:szCs w:val="22"/>
        </w:rPr>
        <w:t xml:space="preserve"> aims of the Victorian Curriculum F-10: History and Civics and Citizenship</w:t>
      </w:r>
      <w:r w:rsidR="007E5C36" w:rsidRPr="008D4410">
        <w:rPr>
          <w:rFonts w:cs="Arial"/>
          <w:szCs w:val="22"/>
        </w:rPr>
        <w:t xml:space="preserve"> </w:t>
      </w:r>
      <w:r w:rsidR="007E5C36" w:rsidRPr="00A80CCF">
        <w:rPr>
          <w:rFonts w:cs="Arial"/>
          <w:szCs w:val="22"/>
        </w:rPr>
        <w:t>curriculums</w:t>
      </w:r>
      <w:r w:rsidRPr="008D4410">
        <w:rPr>
          <w:rFonts w:cs="Arial"/>
          <w:szCs w:val="22"/>
        </w:rPr>
        <w:t xml:space="preserve">. </w:t>
      </w:r>
    </w:p>
    <w:p w:rsidR="009604E1" w:rsidRDefault="009604E1" w:rsidP="005B659D">
      <w:pPr>
        <w:rPr>
          <w:rFonts w:cs="Arial"/>
          <w:szCs w:val="22"/>
        </w:rPr>
      </w:pPr>
    </w:p>
    <w:p w:rsidR="0039512D" w:rsidRPr="008D4410" w:rsidRDefault="007E5C36" w:rsidP="005B659D">
      <w:pPr>
        <w:rPr>
          <w:rFonts w:cs="Arial"/>
          <w:b/>
          <w:szCs w:val="22"/>
        </w:rPr>
      </w:pPr>
      <w:r w:rsidRPr="00A80CCF">
        <w:rPr>
          <w:rFonts w:cs="Arial"/>
          <w:szCs w:val="22"/>
        </w:rPr>
        <w:t>For History, t</w:t>
      </w:r>
      <w:r w:rsidR="005B659D" w:rsidRPr="00A80CCF">
        <w:rPr>
          <w:rFonts w:cs="Arial"/>
          <w:szCs w:val="22"/>
        </w:rPr>
        <w:t>hese include</w:t>
      </w:r>
      <w:r w:rsidRPr="00A80CCF">
        <w:rPr>
          <w:rFonts w:cs="Arial"/>
          <w:szCs w:val="22"/>
        </w:rPr>
        <w:t xml:space="preserve"> students acquiring</w:t>
      </w:r>
      <w:r w:rsidR="00136DEC">
        <w:rPr>
          <w:rFonts w:cs="Arial"/>
          <w:szCs w:val="22"/>
        </w:rPr>
        <w:t>:</w:t>
      </w:r>
      <w:r w:rsidRPr="00A80CCF">
        <w:rPr>
          <w:rFonts w:cs="Arial"/>
          <w:szCs w:val="22"/>
        </w:rPr>
        <w:t xml:space="preserve"> </w:t>
      </w:r>
      <w:r w:rsidR="005B659D" w:rsidRPr="008D4410">
        <w:rPr>
          <w:rFonts w:cs="Arial"/>
          <w:szCs w:val="22"/>
        </w:rPr>
        <w:t xml:space="preserve"> </w:t>
      </w:r>
    </w:p>
    <w:p w:rsidR="005B659D" w:rsidRPr="008D4410" w:rsidRDefault="00C875EA" w:rsidP="009A186F">
      <w:pPr>
        <w:pStyle w:val="ListParagraph"/>
        <w:numPr>
          <w:ilvl w:val="0"/>
          <w:numId w:val="4"/>
        </w:numPr>
        <w:rPr>
          <w:rFonts w:cs="Arial"/>
          <w:szCs w:val="22"/>
        </w:rPr>
      </w:pPr>
      <w:r w:rsidRPr="008D4410">
        <w:rPr>
          <w:rFonts w:cs="Arial"/>
          <w:szCs w:val="22"/>
        </w:rPr>
        <w:t xml:space="preserve">an </w:t>
      </w:r>
      <w:r w:rsidR="005B659D" w:rsidRPr="008D4410">
        <w:rPr>
          <w:rFonts w:cs="Arial"/>
          <w:szCs w:val="22"/>
        </w:rPr>
        <w:t>interest in, and enjoyment of, historical study for lifelong learning and work, including their capacity and willingness to be informed and active citizens</w:t>
      </w:r>
      <w:r w:rsidR="00311252" w:rsidRPr="008D4410">
        <w:rPr>
          <w:rFonts w:cs="Arial"/>
          <w:szCs w:val="22"/>
        </w:rPr>
        <w:t>.</w:t>
      </w:r>
    </w:p>
    <w:p w:rsidR="005B659D" w:rsidRPr="008D4410" w:rsidRDefault="005B659D" w:rsidP="009A186F">
      <w:pPr>
        <w:numPr>
          <w:ilvl w:val="0"/>
          <w:numId w:val="4"/>
        </w:numPr>
        <w:rPr>
          <w:rFonts w:cs="Arial"/>
          <w:szCs w:val="22"/>
        </w:rPr>
      </w:pPr>
      <w:r w:rsidRPr="008D4410">
        <w:rPr>
          <w:rFonts w:cs="Arial"/>
          <w:szCs w:val="22"/>
        </w:rPr>
        <w:t>knowledge, understanding</w:t>
      </w:r>
      <w:r w:rsidR="009B2758" w:rsidRPr="008D4410">
        <w:rPr>
          <w:rFonts w:cs="Arial"/>
          <w:szCs w:val="22"/>
        </w:rPr>
        <w:t>,</w:t>
      </w:r>
      <w:r w:rsidRPr="008D4410">
        <w:rPr>
          <w:rFonts w:cs="Arial"/>
          <w:szCs w:val="22"/>
        </w:rPr>
        <w:t xml:space="preserve"> </w:t>
      </w:r>
      <w:r w:rsidRPr="008D4410">
        <w:rPr>
          <w:rFonts w:cs="Arial"/>
          <w:noProof/>
          <w:szCs w:val="22"/>
        </w:rPr>
        <w:t>and</w:t>
      </w:r>
      <w:r w:rsidRPr="008D4410">
        <w:rPr>
          <w:rFonts w:cs="Arial"/>
          <w:szCs w:val="22"/>
        </w:rPr>
        <w:t xml:space="preserve"> appreciation of the past and the forces that shape societies, including Australian society </w:t>
      </w:r>
    </w:p>
    <w:p w:rsidR="00E118B3" w:rsidRPr="008D4410" w:rsidRDefault="00C875EA" w:rsidP="009A186F">
      <w:pPr>
        <w:numPr>
          <w:ilvl w:val="0"/>
          <w:numId w:val="4"/>
        </w:numPr>
        <w:shd w:val="clear" w:color="auto" w:fill="FFFFFF"/>
        <w:spacing w:before="60" w:after="60"/>
        <w:textAlignment w:val="baseline"/>
        <w:rPr>
          <w:rFonts w:cs="Arial"/>
          <w:szCs w:val="22"/>
        </w:rPr>
      </w:pPr>
      <w:r w:rsidRPr="008D4410">
        <w:rPr>
          <w:rFonts w:cs="Arial"/>
          <w:szCs w:val="22"/>
        </w:rPr>
        <w:t xml:space="preserve">an </w:t>
      </w:r>
      <w:r w:rsidR="005B659D" w:rsidRPr="008D4410">
        <w:rPr>
          <w:rFonts w:cs="Arial"/>
          <w:szCs w:val="22"/>
        </w:rPr>
        <w:t>understanding and use of historical concepts and skills, including sequencing chronology, using historical sources as evidence, identifying continuity and change, </w:t>
      </w:r>
      <w:r w:rsidR="005B659D" w:rsidRPr="008D4410">
        <w:rPr>
          <w:rFonts w:cs="Arial"/>
          <w:noProof/>
          <w:szCs w:val="22"/>
        </w:rPr>
        <w:t>analysing</w:t>
      </w:r>
      <w:r w:rsidR="005B659D" w:rsidRPr="008D4410">
        <w:rPr>
          <w:rFonts w:cs="Arial"/>
          <w:szCs w:val="22"/>
        </w:rPr>
        <w:t xml:space="preserve"> cause and effect and determining historical significance</w:t>
      </w:r>
    </w:p>
    <w:p w:rsidR="005B659D" w:rsidRPr="008D4410" w:rsidRDefault="00C875EA" w:rsidP="009A186F">
      <w:pPr>
        <w:numPr>
          <w:ilvl w:val="0"/>
          <w:numId w:val="4"/>
        </w:numPr>
        <w:shd w:val="clear" w:color="auto" w:fill="FFFFFF"/>
        <w:spacing w:before="60" w:after="60"/>
        <w:textAlignment w:val="baseline"/>
        <w:rPr>
          <w:rFonts w:cs="Arial"/>
          <w:szCs w:val="22"/>
        </w:rPr>
      </w:pPr>
      <w:r w:rsidRPr="008D4410">
        <w:rPr>
          <w:rFonts w:cs="Arial"/>
          <w:szCs w:val="22"/>
        </w:rPr>
        <w:t xml:space="preserve">a </w:t>
      </w:r>
      <w:r w:rsidR="005B659D" w:rsidRPr="008D4410">
        <w:rPr>
          <w:rFonts w:cs="Arial"/>
          <w:szCs w:val="22"/>
        </w:rPr>
        <w:t xml:space="preserve">capacity to undertake historical inquiry, including skills in the analysis and use of sources, and </w:t>
      </w:r>
      <w:r w:rsidR="005B659D" w:rsidRPr="008D4410">
        <w:rPr>
          <w:rFonts w:cs="Arial"/>
          <w:noProof/>
          <w:szCs w:val="22"/>
        </w:rPr>
        <w:t>in</w:t>
      </w:r>
      <w:r w:rsidR="005B659D" w:rsidRPr="008D4410">
        <w:rPr>
          <w:rFonts w:cs="Arial"/>
          <w:szCs w:val="22"/>
        </w:rPr>
        <w:t xml:space="preserve"> </w:t>
      </w:r>
      <w:r w:rsidR="00F449F5" w:rsidRPr="008D4410">
        <w:rPr>
          <w:rFonts w:cs="Arial"/>
          <w:szCs w:val="22"/>
        </w:rPr>
        <w:t xml:space="preserve">the </w:t>
      </w:r>
      <w:r w:rsidR="005B659D" w:rsidRPr="008D4410">
        <w:rPr>
          <w:rFonts w:cs="Arial"/>
          <w:szCs w:val="22"/>
        </w:rPr>
        <w:t>explanation and communication of arguments</w:t>
      </w:r>
      <w:r w:rsidR="00886A33" w:rsidRPr="008D4410">
        <w:rPr>
          <w:rFonts w:cs="Arial"/>
          <w:szCs w:val="22"/>
        </w:rPr>
        <w:t>.</w:t>
      </w:r>
    </w:p>
    <w:p w:rsidR="000D59DA" w:rsidRPr="008D4410" w:rsidRDefault="000D59DA" w:rsidP="008F61FD">
      <w:pPr>
        <w:shd w:val="clear" w:color="auto" w:fill="FFFFFF"/>
        <w:spacing w:before="60" w:after="60"/>
        <w:textAlignment w:val="baseline"/>
        <w:rPr>
          <w:rFonts w:cs="Arial"/>
          <w:szCs w:val="22"/>
        </w:rPr>
      </w:pPr>
    </w:p>
    <w:p w:rsidR="0019741C" w:rsidRDefault="0019741C">
      <w:pPr>
        <w:rPr>
          <w:rFonts w:cs="Arial"/>
          <w:szCs w:val="22"/>
        </w:rPr>
      </w:pPr>
      <w:r>
        <w:rPr>
          <w:rFonts w:cs="Arial"/>
          <w:szCs w:val="22"/>
        </w:rPr>
        <w:br w:type="page"/>
      </w:r>
    </w:p>
    <w:p w:rsidR="005B659D" w:rsidRPr="00A80CCF" w:rsidRDefault="00F449F5" w:rsidP="00136DEC">
      <w:pPr>
        <w:rPr>
          <w:rFonts w:cs="Arial"/>
          <w:szCs w:val="22"/>
        </w:rPr>
      </w:pPr>
      <w:r w:rsidRPr="00A80CCF">
        <w:rPr>
          <w:rFonts w:cs="Arial"/>
          <w:szCs w:val="22"/>
        </w:rPr>
        <w:t xml:space="preserve">For </w:t>
      </w:r>
      <w:r w:rsidR="005B659D" w:rsidRPr="00A80CCF">
        <w:rPr>
          <w:rFonts w:cs="Arial"/>
          <w:szCs w:val="22"/>
        </w:rPr>
        <w:t>Civics and Citizenship</w:t>
      </w:r>
      <w:r w:rsidRPr="008D4410">
        <w:rPr>
          <w:rFonts w:cs="Arial"/>
          <w:szCs w:val="22"/>
        </w:rPr>
        <w:t>, the aim of the curriculum is for students to acquire</w:t>
      </w:r>
      <w:r w:rsidR="00136DEC">
        <w:rPr>
          <w:rFonts w:cs="Arial"/>
          <w:szCs w:val="22"/>
        </w:rPr>
        <w:t>:</w:t>
      </w:r>
      <w:r>
        <w:rPr>
          <w:rFonts w:cs="Arial"/>
          <w:szCs w:val="22"/>
        </w:rPr>
        <w:t xml:space="preserve"> </w:t>
      </w:r>
    </w:p>
    <w:p w:rsidR="005B659D" w:rsidRPr="00FC3B09" w:rsidRDefault="005B659D" w:rsidP="009A186F">
      <w:pPr>
        <w:numPr>
          <w:ilvl w:val="0"/>
          <w:numId w:val="5"/>
        </w:numPr>
        <w:rPr>
          <w:rFonts w:cs="Arial"/>
          <w:szCs w:val="22"/>
        </w:rPr>
      </w:pPr>
      <w:r w:rsidRPr="00FC3B09">
        <w:rPr>
          <w:rFonts w:cs="Arial"/>
          <w:szCs w:val="22"/>
        </w:rPr>
        <w:t>a lifelong sense of belonging to, and engagement with, civic life as an active and informed citizen in the context of Australia as a secular democratic nation with a dynamic, multicultural and multi-faith society</w:t>
      </w:r>
    </w:p>
    <w:p w:rsidR="00E92627" w:rsidRDefault="005B659D" w:rsidP="009A186F">
      <w:pPr>
        <w:numPr>
          <w:ilvl w:val="0"/>
          <w:numId w:val="5"/>
        </w:numPr>
        <w:rPr>
          <w:rFonts w:cs="Arial"/>
          <w:szCs w:val="22"/>
        </w:rPr>
      </w:pPr>
      <w:r w:rsidRPr="00FC3B09">
        <w:rPr>
          <w:rFonts w:cs="Arial"/>
          <w:szCs w:val="22"/>
        </w:rPr>
        <w:t>knowledge, understanding</w:t>
      </w:r>
      <w:r w:rsidR="00F449F5">
        <w:rPr>
          <w:rFonts w:cs="Arial"/>
          <w:szCs w:val="22"/>
        </w:rPr>
        <w:t>,</w:t>
      </w:r>
      <w:r w:rsidRPr="00FC3B09">
        <w:rPr>
          <w:rFonts w:cs="Arial"/>
          <w:szCs w:val="22"/>
        </w:rPr>
        <w:t xml:space="preserve"> </w:t>
      </w:r>
      <w:r w:rsidRPr="00C81E91">
        <w:rPr>
          <w:rFonts w:cs="Arial"/>
          <w:noProof/>
          <w:szCs w:val="22"/>
        </w:rPr>
        <w:t>and</w:t>
      </w:r>
      <w:r w:rsidRPr="00FC3B09">
        <w:rPr>
          <w:rFonts w:cs="Arial"/>
          <w:szCs w:val="22"/>
        </w:rPr>
        <w:t xml:space="preserve"> appreciation of the values, principles, institutions and practices of Australia’s system of democratic government and law, and the role of the citizen in Australian government and society</w:t>
      </w:r>
      <w:r w:rsidR="00C211E7">
        <w:rPr>
          <w:rFonts w:cs="Arial"/>
          <w:szCs w:val="22"/>
        </w:rPr>
        <w:t>.</w:t>
      </w:r>
    </w:p>
    <w:p w:rsidR="00621E4B" w:rsidRPr="009604E1" w:rsidRDefault="00621E4B" w:rsidP="00136DEC">
      <w:pPr>
        <w:pStyle w:val="Heading2"/>
        <w:framePr w:w="8262" w:wrap="notBeside" w:y="205"/>
      </w:pPr>
      <w:bookmarkStart w:id="8" w:name="_Toc510078998"/>
      <w:r w:rsidRPr="009604E1">
        <w:t>Learning about Aboriginal and Torres Strait Islander histories and cultures</w:t>
      </w:r>
      <w:bookmarkEnd w:id="8"/>
    </w:p>
    <w:p w:rsidR="000E4115" w:rsidRPr="00334E9E" w:rsidRDefault="000E4115" w:rsidP="00136DEC">
      <w:pPr>
        <w:ind w:left="360"/>
        <w:rPr>
          <w:rFonts w:cs="Arial"/>
          <w:szCs w:val="22"/>
        </w:rPr>
      </w:pPr>
    </w:p>
    <w:p w:rsidR="00FC3B09" w:rsidRPr="00444188" w:rsidRDefault="00FC3B09" w:rsidP="00136DEC">
      <w:pPr>
        <w:rPr>
          <w:rFonts w:cs="Arial"/>
          <w:szCs w:val="22"/>
        </w:rPr>
      </w:pPr>
      <w:r w:rsidRPr="00444188">
        <w:rPr>
          <w:rFonts w:cs="Arial"/>
          <w:szCs w:val="22"/>
        </w:rPr>
        <w:t>The Victorian Curriculum F–10 includes opportunities for students to learn about Aboriginal and Torres Strait Islander histories and cultures. The knowledge and skills that students are expected to develop about Aboriginal and Torres Strait Islanders histories and cultures has a particular and enduring importance and assists students to understand the uniqueness of these cultures and the wisdom and knowledge embedded in them.</w:t>
      </w:r>
    </w:p>
    <w:p w:rsidR="00402727" w:rsidRPr="00444188" w:rsidRDefault="00402727" w:rsidP="00136DEC">
      <w:pPr>
        <w:rPr>
          <w:rFonts w:cs="Arial"/>
          <w:szCs w:val="22"/>
        </w:rPr>
      </w:pPr>
    </w:p>
    <w:p w:rsidR="005B659D" w:rsidRPr="00444188" w:rsidRDefault="00FC3B09" w:rsidP="00136DEC">
      <w:pPr>
        <w:rPr>
          <w:rFonts w:cs="Arial"/>
          <w:szCs w:val="22"/>
        </w:rPr>
      </w:pPr>
      <w:r w:rsidRPr="00444188">
        <w:rPr>
          <w:rFonts w:cs="Arial"/>
          <w:szCs w:val="22"/>
        </w:rPr>
        <w:t>The Victorian Aboriginal Education Association Inc</w:t>
      </w:r>
      <w:r w:rsidR="00886A33">
        <w:rPr>
          <w:rFonts w:cs="Arial"/>
          <w:szCs w:val="22"/>
        </w:rPr>
        <w:t>.</w:t>
      </w:r>
      <w:r w:rsidRPr="00444188">
        <w:rPr>
          <w:rFonts w:cs="Arial"/>
          <w:szCs w:val="22"/>
        </w:rPr>
        <w:t xml:space="preserve"> (VAEAI) has produced a number of </w:t>
      </w:r>
      <w:hyperlink r:id="rId14" w:history="1">
        <w:r w:rsidRPr="00444188">
          <w:rPr>
            <w:rStyle w:val="Hyperlink"/>
            <w:rFonts w:cs="Arial"/>
            <w:szCs w:val="22"/>
          </w:rPr>
          <w:t>resources</w:t>
        </w:r>
      </w:hyperlink>
      <w:r w:rsidRPr="00444188">
        <w:rPr>
          <w:rFonts w:cs="Arial"/>
          <w:szCs w:val="22"/>
        </w:rPr>
        <w:t xml:space="preserve"> for schools including ‘</w:t>
      </w:r>
      <w:hyperlink r:id="rId15" w:history="1">
        <w:r w:rsidRPr="00444188">
          <w:rPr>
            <w:rStyle w:val="Hyperlink"/>
            <w:rFonts w:cs="Arial"/>
            <w:szCs w:val="22"/>
          </w:rPr>
          <w:t>Protocols for Koorie Education in Victorian Primary and Secondary Schools</w:t>
        </w:r>
      </w:hyperlink>
      <w:r w:rsidRPr="00444188">
        <w:rPr>
          <w:rFonts w:cs="Arial"/>
          <w:szCs w:val="22"/>
        </w:rPr>
        <w:t xml:space="preserve">’, to assist schools to provide a welcoming environment for Aboriginal community members and how to work respectfully with the Koorie community to enrich schools' teaching and learning programs. </w:t>
      </w:r>
    </w:p>
    <w:p w:rsidR="005B659D" w:rsidRPr="00444188" w:rsidRDefault="005B659D" w:rsidP="00136DEC">
      <w:pPr>
        <w:rPr>
          <w:rFonts w:cs="Arial"/>
          <w:szCs w:val="22"/>
        </w:rPr>
      </w:pPr>
    </w:p>
    <w:p w:rsidR="00FC3B09" w:rsidRDefault="00FC3B09" w:rsidP="00136DEC">
      <w:pPr>
        <w:rPr>
          <w:rFonts w:cs="Arial"/>
          <w:szCs w:val="22"/>
        </w:rPr>
      </w:pPr>
      <w:r w:rsidRPr="00444188">
        <w:rPr>
          <w:rFonts w:cs="Arial"/>
          <w:szCs w:val="22"/>
        </w:rPr>
        <w:t>The Department of Education and Training ‘</w:t>
      </w:r>
      <w:hyperlink r:id="rId16" w:history="1">
        <w:r w:rsidRPr="00444188">
          <w:rPr>
            <w:rStyle w:val="Hyperlink"/>
            <w:rFonts w:cs="Arial"/>
            <w:szCs w:val="22"/>
          </w:rPr>
          <w:t>Koorie Cross-Curricular Protocols for Victorian Government Schools</w:t>
        </w:r>
      </w:hyperlink>
      <w:r w:rsidRPr="00444188">
        <w:rPr>
          <w:rFonts w:cs="Arial"/>
          <w:szCs w:val="22"/>
        </w:rPr>
        <w:t xml:space="preserve">’ have been developed to seek to protect the integrity of Aboriginal and Torres Strait Islander cultural expressions and enable all Victorian teachers and students to engage respectfully and feel connected to this identity. </w:t>
      </w:r>
    </w:p>
    <w:p w:rsidR="00360D8D" w:rsidRDefault="00360D8D" w:rsidP="00136DEC">
      <w:pPr>
        <w:rPr>
          <w:rFonts w:cs="Arial"/>
          <w:szCs w:val="22"/>
        </w:rPr>
      </w:pPr>
    </w:p>
    <w:p w:rsidR="00360D8D" w:rsidRPr="00360D8D" w:rsidRDefault="00360D8D" w:rsidP="00136DEC">
      <w:pPr>
        <w:rPr>
          <w:rFonts w:cs="Arial"/>
        </w:rPr>
      </w:pPr>
      <w:r w:rsidRPr="00A80CCF">
        <w:rPr>
          <w:rFonts w:cs="Arial"/>
        </w:rPr>
        <w:t xml:space="preserve">Teachers should read the </w:t>
      </w:r>
      <w:r w:rsidR="008D4410" w:rsidRPr="008D4410">
        <w:rPr>
          <w:rFonts w:cs="Arial"/>
        </w:rPr>
        <w:t>section ‘</w:t>
      </w:r>
      <w:hyperlink w:anchor="_Background_reading_on" w:history="1">
        <w:r w:rsidRPr="00A80CCF">
          <w:rPr>
            <w:rStyle w:val="Hyperlink"/>
            <w:rFonts w:cs="Arial"/>
          </w:rPr>
          <w:t>Background reading on the 1967 Referendum</w:t>
        </w:r>
      </w:hyperlink>
      <w:r w:rsidR="00A80CCF">
        <w:rPr>
          <w:rFonts w:cs="Arial"/>
        </w:rPr>
        <w:t xml:space="preserve"> </w:t>
      </w:r>
      <w:r w:rsidRPr="00A80CCF">
        <w:rPr>
          <w:rFonts w:cs="Arial"/>
        </w:rPr>
        <w:t>before beginning the teaching and learning activities.</w:t>
      </w:r>
      <w:r w:rsidR="004B1B64" w:rsidRPr="00A80CCF">
        <w:rPr>
          <w:rFonts w:cs="Arial"/>
        </w:rPr>
        <w:t xml:space="preserve"> </w:t>
      </w:r>
    </w:p>
    <w:p w:rsidR="00E9513E" w:rsidRDefault="00E9513E" w:rsidP="00136DEC">
      <w:pPr>
        <w:rPr>
          <w:rFonts w:cs="Arial"/>
          <w:szCs w:val="22"/>
        </w:rPr>
      </w:pPr>
    </w:p>
    <w:p w:rsidR="009604E1" w:rsidRPr="009604E1" w:rsidRDefault="009604E1" w:rsidP="00136DEC">
      <w:pPr>
        <w:pStyle w:val="Heading2"/>
        <w:framePr w:h="528" w:hRule="exact" w:wrap="notBeside" w:y="28"/>
      </w:pPr>
      <w:bookmarkStart w:id="9" w:name="_Toc510078999"/>
      <w:r w:rsidRPr="009604E1">
        <w:t>What students will learn</w:t>
      </w:r>
      <w:bookmarkEnd w:id="9"/>
    </w:p>
    <w:p w:rsidR="00FC3B09" w:rsidRDefault="00FC3B09" w:rsidP="00136DEC">
      <w:pPr>
        <w:rPr>
          <w:rFonts w:cs="Arial"/>
          <w:szCs w:val="22"/>
        </w:rPr>
      </w:pPr>
      <w:r w:rsidRPr="00444188">
        <w:rPr>
          <w:rFonts w:cs="Arial"/>
          <w:szCs w:val="22"/>
        </w:rPr>
        <w:t xml:space="preserve">The teaching and learning resources in this sample unit </w:t>
      </w:r>
      <w:r w:rsidR="000E73E5">
        <w:rPr>
          <w:rFonts w:cs="Arial"/>
          <w:szCs w:val="22"/>
        </w:rPr>
        <w:t xml:space="preserve">of learning </w:t>
      </w:r>
      <w:r w:rsidRPr="00444188">
        <w:rPr>
          <w:rFonts w:cs="Arial"/>
          <w:szCs w:val="22"/>
        </w:rPr>
        <w:t xml:space="preserve">are self-contained. However, the </w:t>
      </w:r>
      <w:hyperlink w:anchor="_Additional_Resources" w:history="1">
        <w:r w:rsidRPr="000E73E5">
          <w:rPr>
            <w:rStyle w:val="Hyperlink"/>
            <w:rFonts w:cs="Arial"/>
            <w:szCs w:val="22"/>
          </w:rPr>
          <w:t>Resources</w:t>
        </w:r>
      </w:hyperlink>
      <w:r w:rsidRPr="00444188">
        <w:rPr>
          <w:rFonts w:cs="Arial"/>
          <w:szCs w:val="22"/>
        </w:rPr>
        <w:t xml:space="preserve"> section contains a list of resources that may be used to support student research</w:t>
      </w:r>
      <w:r w:rsidR="007C6FF1" w:rsidRPr="00444188">
        <w:rPr>
          <w:rFonts w:cs="Arial"/>
          <w:szCs w:val="22"/>
        </w:rPr>
        <w:t>.</w:t>
      </w:r>
    </w:p>
    <w:p w:rsidR="00136DEC" w:rsidRDefault="00136DEC" w:rsidP="00136DEC">
      <w:pPr>
        <w:rPr>
          <w:rFonts w:cs="Arial"/>
          <w:szCs w:val="22"/>
        </w:rPr>
      </w:pPr>
    </w:p>
    <w:p w:rsidR="00A54FAB" w:rsidRPr="00D65521" w:rsidRDefault="00A54FAB" w:rsidP="00136DEC">
      <w:pPr>
        <w:pStyle w:val="VCAAbody"/>
        <w:spacing w:before="0" w:after="0"/>
      </w:pPr>
      <w:r w:rsidRPr="00D65521">
        <w:t>Students will learn about:</w:t>
      </w:r>
    </w:p>
    <w:p w:rsidR="00A54FAB" w:rsidRPr="00D65521" w:rsidRDefault="00A54FAB" w:rsidP="009A186F">
      <w:pPr>
        <w:pStyle w:val="ListParagraph"/>
        <w:numPr>
          <w:ilvl w:val="0"/>
          <w:numId w:val="20"/>
        </w:numPr>
        <w:spacing w:line="276" w:lineRule="auto"/>
        <w:rPr>
          <w:rFonts w:cs="Arial"/>
        </w:rPr>
      </w:pPr>
      <w:r w:rsidRPr="00D65521">
        <w:rPr>
          <w:rFonts w:cs="Arial"/>
        </w:rPr>
        <w:t>Aboriginal and Torres Strait Islander people</w:t>
      </w:r>
      <w:r w:rsidR="00E118B3">
        <w:rPr>
          <w:rFonts w:cs="Arial"/>
        </w:rPr>
        <w:t>’</w:t>
      </w:r>
      <w:r w:rsidRPr="00D65521">
        <w:rPr>
          <w:rFonts w:cs="Arial"/>
        </w:rPr>
        <w:t>s rights in the 1950’s and 1960’s</w:t>
      </w:r>
    </w:p>
    <w:p w:rsidR="00A54FAB" w:rsidRPr="00D65521" w:rsidRDefault="00A54FAB" w:rsidP="009A186F">
      <w:pPr>
        <w:pStyle w:val="ListParagraph"/>
        <w:numPr>
          <w:ilvl w:val="0"/>
          <w:numId w:val="20"/>
        </w:numPr>
        <w:spacing w:line="276" w:lineRule="auto"/>
        <w:rPr>
          <w:rFonts w:cs="Arial"/>
        </w:rPr>
      </w:pPr>
      <w:r w:rsidRPr="00D65521">
        <w:rPr>
          <w:rFonts w:cs="Arial"/>
        </w:rPr>
        <w:t>how referendums</w:t>
      </w:r>
      <w:r>
        <w:rPr>
          <w:rFonts w:cs="Arial"/>
        </w:rPr>
        <w:t xml:space="preserve"> can</w:t>
      </w:r>
      <w:r w:rsidRPr="00D65521">
        <w:rPr>
          <w:rFonts w:cs="Arial"/>
        </w:rPr>
        <w:t xml:space="preserve"> change the Australian Constitution</w:t>
      </w:r>
    </w:p>
    <w:p w:rsidR="00A54FAB" w:rsidRPr="00D65521" w:rsidRDefault="00A54FAB" w:rsidP="009A186F">
      <w:pPr>
        <w:pStyle w:val="ListParagraph"/>
        <w:numPr>
          <w:ilvl w:val="0"/>
          <w:numId w:val="20"/>
        </w:numPr>
        <w:spacing w:line="276" w:lineRule="auto"/>
        <w:rPr>
          <w:rFonts w:cs="Arial"/>
        </w:rPr>
      </w:pPr>
      <w:r w:rsidRPr="00D65521">
        <w:rPr>
          <w:rFonts w:cs="Arial"/>
        </w:rPr>
        <w:t>the methods used by civil rights activists to achieve change in the 1967 Referendum</w:t>
      </w:r>
    </w:p>
    <w:p w:rsidR="00CC451E" w:rsidRDefault="00A54FAB" w:rsidP="009A186F">
      <w:pPr>
        <w:pStyle w:val="ListParagraph"/>
        <w:numPr>
          <w:ilvl w:val="0"/>
          <w:numId w:val="20"/>
        </w:numPr>
        <w:spacing w:line="276" w:lineRule="auto"/>
        <w:rPr>
          <w:rFonts w:cs="Arial"/>
        </w:rPr>
      </w:pPr>
      <w:r w:rsidRPr="00D65521">
        <w:rPr>
          <w:rFonts w:cs="Arial"/>
        </w:rPr>
        <w:t xml:space="preserve">significant events and individuals who contributed to </w:t>
      </w:r>
      <w:r>
        <w:rPr>
          <w:rFonts w:cs="Arial"/>
        </w:rPr>
        <w:t xml:space="preserve">this </w:t>
      </w:r>
      <w:r w:rsidRPr="00D65521">
        <w:rPr>
          <w:rFonts w:cs="Arial"/>
        </w:rPr>
        <w:t>change.</w:t>
      </w:r>
    </w:p>
    <w:p w:rsidR="00136DEC" w:rsidRPr="00136DEC" w:rsidRDefault="00136DEC" w:rsidP="00136DEC">
      <w:pPr>
        <w:spacing w:line="276" w:lineRule="auto"/>
        <w:rPr>
          <w:rFonts w:cs="Arial"/>
        </w:rPr>
      </w:pPr>
    </w:p>
    <w:p w:rsidR="009604E1" w:rsidRPr="009604E1" w:rsidRDefault="009604E1" w:rsidP="001C7DAD">
      <w:pPr>
        <w:pStyle w:val="Heading2"/>
        <w:framePr w:h="628" w:hRule="exact" w:wrap="notBeside" w:y="29"/>
      </w:pPr>
      <w:bookmarkStart w:id="10" w:name="_Toc510079000"/>
      <w:r w:rsidRPr="009604E1">
        <w:t>Unit structure</w:t>
      </w:r>
      <w:bookmarkEnd w:id="10"/>
    </w:p>
    <w:p w:rsidR="00A54FAB" w:rsidRPr="00D65521" w:rsidRDefault="00A54FAB" w:rsidP="001C7DAD">
      <w:pPr>
        <w:pStyle w:val="VCAAbody"/>
        <w:spacing w:before="0" w:after="0"/>
      </w:pPr>
      <w:r w:rsidRPr="00D65521">
        <w:t>This sample unit contains seven learning activities:</w:t>
      </w:r>
    </w:p>
    <w:p w:rsidR="00A54FAB" w:rsidRPr="00D65521" w:rsidRDefault="00A54FAB" w:rsidP="001C7DAD">
      <w:pPr>
        <w:pStyle w:val="VCAAbody"/>
        <w:numPr>
          <w:ilvl w:val="0"/>
          <w:numId w:val="21"/>
        </w:numPr>
        <w:spacing w:before="0" w:after="0"/>
      </w:pPr>
      <w:r w:rsidRPr="00D65521">
        <w:t>Activity 1: Rights for all Australians</w:t>
      </w:r>
    </w:p>
    <w:p w:rsidR="00A54FAB" w:rsidRPr="00D65521" w:rsidRDefault="00A54FAB" w:rsidP="001C7DAD">
      <w:pPr>
        <w:pStyle w:val="VCAAbody"/>
        <w:numPr>
          <w:ilvl w:val="0"/>
          <w:numId w:val="21"/>
        </w:numPr>
        <w:spacing w:before="0" w:after="0"/>
      </w:pPr>
      <w:r w:rsidRPr="00D65521">
        <w:t>Activity 2: What is a referendum?</w:t>
      </w:r>
    </w:p>
    <w:p w:rsidR="00A54FAB" w:rsidRPr="00D65521" w:rsidRDefault="00A54FAB" w:rsidP="001C7DAD">
      <w:pPr>
        <w:pStyle w:val="VCAAbody"/>
        <w:numPr>
          <w:ilvl w:val="0"/>
          <w:numId w:val="21"/>
        </w:numPr>
        <w:spacing w:before="0" w:after="0"/>
      </w:pPr>
      <w:r w:rsidRPr="00D65521">
        <w:t>Activity 3: The petitions</w:t>
      </w:r>
    </w:p>
    <w:p w:rsidR="00A54FAB" w:rsidRPr="00D65521" w:rsidRDefault="00A54FAB" w:rsidP="001C7DAD">
      <w:pPr>
        <w:pStyle w:val="VCAAbody"/>
        <w:numPr>
          <w:ilvl w:val="0"/>
          <w:numId w:val="21"/>
        </w:numPr>
        <w:spacing w:before="0" w:after="0"/>
      </w:pPr>
      <w:r w:rsidRPr="00D65521">
        <w:t xml:space="preserve">Activity 4: The Referendum campaign leaflets </w:t>
      </w:r>
    </w:p>
    <w:p w:rsidR="00A54FAB" w:rsidRPr="00D65521" w:rsidRDefault="00A54FAB" w:rsidP="001C7DAD">
      <w:pPr>
        <w:pStyle w:val="VCAAbody"/>
        <w:numPr>
          <w:ilvl w:val="0"/>
          <w:numId w:val="21"/>
        </w:numPr>
        <w:spacing w:before="0" w:after="0"/>
      </w:pPr>
      <w:r w:rsidRPr="00D65521">
        <w:t>Activity 5: Campaign songs and slogans</w:t>
      </w:r>
    </w:p>
    <w:p w:rsidR="00A54FAB" w:rsidRPr="00D65521" w:rsidRDefault="00A54FAB" w:rsidP="001C7DAD">
      <w:pPr>
        <w:pStyle w:val="VCAAbody"/>
        <w:numPr>
          <w:ilvl w:val="0"/>
          <w:numId w:val="21"/>
        </w:numPr>
        <w:spacing w:before="0" w:after="0"/>
        <w:ind w:left="714" w:hanging="357"/>
      </w:pPr>
      <w:r w:rsidRPr="00D65521">
        <w:t>Activity 6: The Referendum results and aftermath</w:t>
      </w:r>
    </w:p>
    <w:p w:rsidR="00A54FAB" w:rsidRDefault="00A54FAB" w:rsidP="001C7DAD">
      <w:pPr>
        <w:pStyle w:val="VCAAbody"/>
        <w:numPr>
          <w:ilvl w:val="0"/>
          <w:numId w:val="21"/>
        </w:numPr>
        <w:spacing w:before="0" w:after="0"/>
        <w:ind w:left="714" w:hanging="357"/>
      </w:pPr>
      <w:r w:rsidRPr="00D65521">
        <w:t>Activity 7: 1967 Referendum historical inquiry</w:t>
      </w:r>
      <w:r w:rsidR="00311252">
        <w:t>.</w:t>
      </w:r>
    </w:p>
    <w:p w:rsidR="00CC451E" w:rsidRDefault="00CC451E" w:rsidP="001C7DAD">
      <w:pPr>
        <w:pStyle w:val="VCAAbody"/>
        <w:tabs>
          <w:tab w:val="left" w:pos="4395"/>
        </w:tabs>
        <w:spacing w:before="0" w:after="0"/>
      </w:pPr>
    </w:p>
    <w:p w:rsidR="009604E1" w:rsidRPr="009604E1" w:rsidRDefault="009604E1" w:rsidP="00E47C20">
      <w:pPr>
        <w:pStyle w:val="Heading2"/>
        <w:framePr w:h="558" w:hRule="exact" w:wrap="notBeside" w:y="19"/>
      </w:pPr>
      <w:bookmarkStart w:id="11" w:name="_Toc510079001"/>
      <w:r w:rsidRPr="009604E1">
        <w:t>Teacher decisions</w:t>
      </w:r>
      <w:bookmarkEnd w:id="11"/>
    </w:p>
    <w:p w:rsidR="00CB269B" w:rsidRDefault="00A54FAB" w:rsidP="00A80CCF">
      <w:pPr>
        <w:pStyle w:val="VCAAbody"/>
        <w:tabs>
          <w:tab w:val="left" w:pos="4395"/>
        </w:tabs>
        <w:spacing w:after="100" w:afterAutospacing="1"/>
      </w:pPr>
      <w:r w:rsidRPr="00D65521">
        <w:t>Teachers will determine the duration of the unit</w:t>
      </w:r>
      <w:r>
        <w:t xml:space="preserve"> on </w:t>
      </w:r>
      <w:r w:rsidR="00CB269B">
        <w:t>‘</w:t>
      </w:r>
      <w:r w:rsidRPr="00D65521">
        <w:t>Rights and freedoms (1945-the present)</w:t>
      </w:r>
      <w:r w:rsidR="00CB269B">
        <w:t>’,</w:t>
      </w:r>
      <w:r w:rsidRPr="00D65521">
        <w:t xml:space="preserve"> the degree of depth with which they treat content, the pedagogical methods they use and the resources they use in teaching this unit.</w:t>
      </w:r>
    </w:p>
    <w:p w:rsidR="00A54FAB" w:rsidRPr="00D65521" w:rsidRDefault="00A54FAB" w:rsidP="00A54FAB">
      <w:pPr>
        <w:pStyle w:val="VCAAHeading5"/>
        <w:rPr>
          <w:szCs w:val="22"/>
        </w:rPr>
      </w:pPr>
      <w:r w:rsidRPr="00D65521">
        <w:rPr>
          <w:szCs w:val="22"/>
        </w:rPr>
        <w:t>Duration</w:t>
      </w:r>
    </w:p>
    <w:p w:rsidR="00CB269B" w:rsidRDefault="00A54FAB" w:rsidP="00A80CCF">
      <w:pPr>
        <w:pStyle w:val="VCAAbullet"/>
      </w:pPr>
      <w:r w:rsidRPr="00D65521">
        <w:t>There is</w:t>
      </w:r>
      <w:r>
        <w:t xml:space="preserve"> no prescribed time for these learning activities</w:t>
      </w:r>
      <w:r w:rsidRPr="00D65521">
        <w:t xml:space="preserve">. Teachers determine the duration through the time devoted to specific areas and activities within the area. </w:t>
      </w:r>
    </w:p>
    <w:p w:rsidR="00A54FAB" w:rsidRPr="00D65521" w:rsidRDefault="00A54FAB" w:rsidP="00A54FAB">
      <w:pPr>
        <w:pStyle w:val="VCAAHeading5"/>
        <w:rPr>
          <w:szCs w:val="22"/>
        </w:rPr>
      </w:pPr>
      <w:r w:rsidRPr="00D65521">
        <w:rPr>
          <w:szCs w:val="22"/>
        </w:rPr>
        <w:t>Pedagogy</w:t>
      </w:r>
    </w:p>
    <w:p w:rsidR="00CB269B" w:rsidRDefault="00A54FAB" w:rsidP="00A80CCF">
      <w:pPr>
        <w:pStyle w:val="VCAAbullet"/>
      </w:pPr>
      <w:r w:rsidRPr="00D65521">
        <w:t>The unit content provides suggested teaching and learning activities, assessment tasks and resources to use, but teachers will make pedagogical choices about how students can best be engaged in the</w:t>
      </w:r>
      <w:r w:rsidRPr="001974AC">
        <w:t xml:space="preserve"> </w:t>
      </w:r>
      <w:r w:rsidR="00CB269B">
        <w:t>‘</w:t>
      </w:r>
      <w:r w:rsidRPr="00D65521">
        <w:t>Rights and freedoms (1945-the present)</w:t>
      </w:r>
      <w:r w:rsidR="00CB269B">
        <w:t>’,</w:t>
      </w:r>
      <w:r w:rsidRPr="00D65521">
        <w:t xml:space="preserve"> Levels 9 and 10. These pedagogical choices will be about individual o</w:t>
      </w:r>
      <w:r>
        <w:t>r group or paired work, historical inquiry</w:t>
      </w:r>
      <w:r w:rsidRPr="00D65521">
        <w:t xml:space="preserve"> and the use student-generated or teacher-de</w:t>
      </w:r>
      <w:r>
        <w:t>rived inquiry</w:t>
      </w:r>
      <w:r w:rsidRPr="00D65521">
        <w:t xml:space="preserve"> questions, use of resources, guided reading, </w:t>
      </w:r>
      <w:r w:rsidRPr="00F35D73">
        <w:rPr>
          <w:lang w:val="en-AU"/>
        </w:rPr>
        <w:t>scaffolded</w:t>
      </w:r>
      <w:r w:rsidRPr="00D65521">
        <w:t xml:space="preserve"> enquiry using questions, teacher-directed learning, the degree of teacher control over content and assessment tasks compared to the degree of student choice, and use of extension learning activities for interested students and those needing further challenges. </w:t>
      </w:r>
    </w:p>
    <w:p w:rsidR="00A54FAB" w:rsidRPr="00D65521" w:rsidRDefault="00A54FAB" w:rsidP="00A54FAB">
      <w:pPr>
        <w:pStyle w:val="VCAAHeading5"/>
        <w:rPr>
          <w:szCs w:val="22"/>
        </w:rPr>
      </w:pPr>
      <w:r w:rsidRPr="00D65521">
        <w:rPr>
          <w:szCs w:val="22"/>
        </w:rPr>
        <w:t>Resources</w:t>
      </w:r>
    </w:p>
    <w:p w:rsidR="0028154A" w:rsidRDefault="00A54FAB" w:rsidP="0028154A">
      <w:pPr>
        <w:pStyle w:val="VCAAbullet"/>
      </w:pPr>
      <w:r w:rsidRPr="00D65521">
        <w:t xml:space="preserve">Teachers will decide which resources from the attached listing they use, and may also use resources not listed here. There is a vast and growing collection of </w:t>
      </w:r>
      <w:r>
        <w:t xml:space="preserve">1967 Referendum </w:t>
      </w:r>
      <w:r w:rsidRPr="00D65521">
        <w:t>resources. The resources listed here are predominantly web-based. This</w:t>
      </w:r>
      <w:r>
        <w:t xml:space="preserve"> derives from the intent of these sample activities</w:t>
      </w:r>
      <w:r w:rsidRPr="00D65521">
        <w:t>. It is not a kit or a package of pre-digested resources. The links to publicly available websites afford teachers and students with many opportunities to access and use information and multiple perspectives about the 1967 Referendum.</w:t>
      </w:r>
    </w:p>
    <w:p w:rsidR="0028154A" w:rsidRDefault="0028154A" w:rsidP="0028154A">
      <w:pPr>
        <w:pStyle w:val="VCAAbullet"/>
      </w:pPr>
    </w:p>
    <w:p w:rsidR="0028154A" w:rsidRPr="0028154A" w:rsidRDefault="0028154A" w:rsidP="0028154A">
      <w:pPr>
        <w:pStyle w:val="VCAAbullet"/>
        <w:sectPr w:rsidR="0028154A" w:rsidRPr="0028154A" w:rsidSect="008D2706">
          <w:headerReference w:type="default" r:id="rId17"/>
          <w:footerReference w:type="default" r:id="rId18"/>
          <w:headerReference w:type="first" r:id="rId19"/>
          <w:footerReference w:type="first" r:id="rId20"/>
          <w:pgSz w:w="11907" w:h="16839" w:code="9"/>
          <w:pgMar w:top="1812" w:right="1797" w:bottom="1440" w:left="1797" w:header="709" w:footer="709" w:gutter="0"/>
          <w:cols w:space="708"/>
          <w:titlePg/>
          <w:docGrid w:linePitch="360"/>
        </w:sectPr>
      </w:pPr>
    </w:p>
    <w:p w:rsidR="002851DD" w:rsidRPr="007E43ED" w:rsidRDefault="007E43ED" w:rsidP="00621E4B">
      <w:pPr>
        <w:pStyle w:val="Heading2"/>
        <w:framePr w:wrap="notBeside" w:x="1545" w:y="268"/>
      </w:pPr>
      <w:bookmarkStart w:id="12" w:name="_Toc510079002"/>
      <w:r w:rsidRPr="007E43ED">
        <w:t>Unit Information</w:t>
      </w:r>
      <w:bookmarkEnd w:id="12"/>
    </w:p>
    <w:tbl>
      <w:tblPr>
        <w:tblStyle w:val="VCAATableClosed"/>
        <w:tblW w:w="0" w:type="auto"/>
        <w:tblLook w:val="04A0" w:firstRow="1" w:lastRow="0" w:firstColumn="1" w:lastColumn="0" w:noHBand="0" w:noVBand="1"/>
        <w:tblCaption w:val="Table one"/>
        <w:tblDescription w:val="VCAA closed table style"/>
      </w:tblPr>
      <w:tblGrid>
        <w:gridCol w:w="5778"/>
        <w:gridCol w:w="4820"/>
        <w:gridCol w:w="4819"/>
      </w:tblGrid>
      <w:tr w:rsidR="00136DEC" w:rsidTr="00136DEC">
        <w:trPr>
          <w:cnfStyle w:val="100000000000" w:firstRow="1" w:lastRow="0" w:firstColumn="0" w:lastColumn="0" w:oddVBand="0" w:evenVBand="0" w:oddHBand="0" w:evenHBand="0" w:firstRowFirstColumn="0" w:firstRowLastColumn="0" w:lastRowFirstColumn="0" w:lastRowLastColumn="0"/>
          <w:tblHeader/>
        </w:trPr>
        <w:tc>
          <w:tcPr>
            <w:tcW w:w="5778" w:type="dxa"/>
          </w:tcPr>
          <w:p w:rsidR="00136DEC" w:rsidRDefault="00136DEC" w:rsidP="00DA1D3D">
            <w:pPr>
              <w:pStyle w:val="VCAAtablecondensedheading"/>
            </w:pPr>
            <w:r w:rsidRPr="001F4405">
              <w:t>UNIT NAME:  Rights and Freedoms: The 1967 Referendum</w:t>
            </w:r>
          </w:p>
        </w:tc>
        <w:tc>
          <w:tcPr>
            <w:tcW w:w="4820" w:type="dxa"/>
          </w:tcPr>
          <w:p w:rsidR="00136DEC" w:rsidRDefault="00136DEC" w:rsidP="00136DEC">
            <w:pPr>
              <w:pStyle w:val="VCAAtablecondensedheading"/>
            </w:pPr>
            <w:r w:rsidRPr="001F4405">
              <w:t>BAND: Levels 9 – 10</w:t>
            </w:r>
          </w:p>
        </w:tc>
        <w:tc>
          <w:tcPr>
            <w:tcW w:w="4819" w:type="dxa"/>
          </w:tcPr>
          <w:p w:rsidR="00136DEC" w:rsidRDefault="00136DEC" w:rsidP="00136DEC">
            <w:pPr>
              <w:pStyle w:val="VCAAtablecondensedheading"/>
            </w:pPr>
            <w:r w:rsidRPr="006A5225">
              <w:rPr>
                <w:b w:val="0"/>
                <w:caps/>
                <w:szCs w:val="20"/>
              </w:rPr>
              <w:t>Time:</w:t>
            </w:r>
            <w:r w:rsidRPr="006A5225">
              <w:rPr>
                <w:sz w:val="20"/>
                <w:szCs w:val="18"/>
              </w:rPr>
              <w:t xml:space="preserve">   </w:t>
            </w:r>
            <w:r w:rsidRPr="001F4405">
              <w:t xml:space="preserve">5 x 50 </w:t>
            </w:r>
            <w:proofErr w:type="spellStart"/>
            <w:r w:rsidRPr="001F4405">
              <w:t>mins</w:t>
            </w:r>
            <w:proofErr w:type="spellEnd"/>
          </w:p>
        </w:tc>
      </w:tr>
      <w:tr w:rsidR="00136DEC" w:rsidTr="00136DEC">
        <w:trPr>
          <w:trHeight w:val="270"/>
        </w:trPr>
        <w:tc>
          <w:tcPr>
            <w:tcW w:w="15417" w:type="dxa"/>
            <w:gridSpan w:val="3"/>
          </w:tcPr>
          <w:p w:rsidR="00136DEC" w:rsidRPr="00136DEC" w:rsidRDefault="00136DEC" w:rsidP="00DA1D3D">
            <w:pPr>
              <w:rPr>
                <w:rFonts w:ascii="Arial Narrow" w:hAnsi="Arial Narrow" w:cs="Arial"/>
                <w:b/>
                <w:szCs w:val="22"/>
              </w:rPr>
            </w:pPr>
            <w:r w:rsidRPr="00136DEC">
              <w:rPr>
                <w:rFonts w:ascii="Arial Narrow" w:hAnsi="Arial Narrow" w:cs="Arial"/>
                <w:b/>
                <w:caps/>
                <w:szCs w:val="22"/>
              </w:rPr>
              <w:t xml:space="preserve">Strand/s: </w:t>
            </w:r>
          </w:p>
          <w:p w:rsidR="00136DEC" w:rsidRPr="00136DEC" w:rsidRDefault="00136DEC" w:rsidP="00DA1D3D">
            <w:pPr>
              <w:rPr>
                <w:rFonts w:ascii="Arial Narrow" w:hAnsi="Arial Narrow" w:cs="Arial"/>
                <w:b/>
                <w:caps/>
                <w:szCs w:val="22"/>
              </w:rPr>
            </w:pPr>
            <w:r w:rsidRPr="00136DEC">
              <w:rPr>
                <w:rFonts w:ascii="Arial Narrow" w:hAnsi="Arial Narrow" w:cs="Arial"/>
                <w:b/>
                <w:szCs w:val="22"/>
              </w:rPr>
              <w:t>History</w:t>
            </w:r>
          </w:p>
          <w:p w:rsidR="00136DEC" w:rsidRPr="00136DEC" w:rsidRDefault="00136DEC" w:rsidP="009A186F">
            <w:pPr>
              <w:pStyle w:val="ListParagraph"/>
              <w:numPr>
                <w:ilvl w:val="0"/>
                <w:numId w:val="11"/>
              </w:numPr>
              <w:rPr>
                <w:rFonts w:ascii="Arial Narrow" w:hAnsi="Arial Narrow" w:cs="Arial"/>
                <w:szCs w:val="22"/>
              </w:rPr>
            </w:pPr>
            <w:r w:rsidRPr="00136DEC">
              <w:rPr>
                <w:rFonts w:ascii="Arial Narrow" w:hAnsi="Arial Narrow" w:cs="Arial"/>
                <w:szCs w:val="22"/>
              </w:rPr>
              <w:t>‘Historical Concepts and Skills’</w:t>
            </w:r>
          </w:p>
          <w:p w:rsidR="00136DEC" w:rsidRPr="00136DEC" w:rsidRDefault="00136DEC" w:rsidP="009A186F">
            <w:pPr>
              <w:pStyle w:val="ListParagraph"/>
              <w:numPr>
                <w:ilvl w:val="0"/>
                <w:numId w:val="11"/>
              </w:numPr>
              <w:jc w:val="both"/>
              <w:rPr>
                <w:rFonts w:ascii="Arial Narrow" w:hAnsi="Arial Narrow" w:cs="Arial"/>
                <w:szCs w:val="22"/>
              </w:rPr>
            </w:pPr>
            <w:r w:rsidRPr="00136DEC">
              <w:rPr>
                <w:rFonts w:ascii="Arial Narrow" w:hAnsi="Arial Narrow" w:cs="Arial"/>
                <w:szCs w:val="22"/>
              </w:rPr>
              <w:t>‘Historical Knowledge’</w:t>
            </w:r>
          </w:p>
          <w:p w:rsidR="00136DEC" w:rsidRPr="00136DEC" w:rsidRDefault="00136DEC" w:rsidP="00DA1D3D">
            <w:pPr>
              <w:pStyle w:val="ListParagraph"/>
              <w:rPr>
                <w:rFonts w:ascii="Arial Narrow" w:hAnsi="Arial Narrow" w:cs="Arial"/>
                <w:szCs w:val="22"/>
              </w:rPr>
            </w:pPr>
          </w:p>
          <w:p w:rsidR="00136DEC" w:rsidRPr="00136DEC" w:rsidRDefault="00136DEC" w:rsidP="00DA1D3D">
            <w:pPr>
              <w:rPr>
                <w:rFonts w:ascii="Arial Narrow" w:hAnsi="Arial Narrow" w:cs="Arial"/>
                <w:b/>
                <w:szCs w:val="22"/>
              </w:rPr>
            </w:pPr>
            <w:r w:rsidRPr="00136DEC">
              <w:rPr>
                <w:rFonts w:ascii="Arial Narrow" w:hAnsi="Arial Narrow" w:cs="Arial"/>
                <w:b/>
                <w:szCs w:val="22"/>
              </w:rPr>
              <w:t>Civics and Citizenship</w:t>
            </w:r>
          </w:p>
          <w:p w:rsidR="00136DEC" w:rsidRPr="00136DEC" w:rsidRDefault="00136DEC" w:rsidP="009A186F">
            <w:pPr>
              <w:pStyle w:val="ListParagraph"/>
              <w:numPr>
                <w:ilvl w:val="0"/>
                <w:numId w:val="12"/>
              </w:numPr>
              <w:rPr>
                <w:rFonts w:ascii="Arial Narrow" w:hAnsi="Arial Narrow" w:cs="Arial"/>
                <w:szCs w:val="22"/>
              </w:rPr>
            </w:pPr>
            <w:r w:rsidRPr="00136DEC">
              <w:rPr>
                <w:rFonts w:ascii="Arial Narrow" w:hAnsi="Arial Narrow" w:cs="Arial"/>
                <w:szCs w:val="22"/>
              </w:rPr>
              <w:t>‘Government and Democracy’</w:t>
            </w:r>
          </w:p>
          <w:p w:rsidR="00136DEC" w:rsidRPr="00136DEC" w:rsidRDefault="00136DEC" w:rsidP="00136DEC">
            <w:pPr>
              <w:rPr>
                <w:rFonts w:ascii="Arial Narrow" w:hAnsi="Arial Narrow" w:cs="Arial"/>
                <w:szCs w:val="22"/>
              </w:rPr>
            </w:pPr>
          </w:p>
        </w:tc>
      </w:tr>
      <w:tr w:rsidR="00136DEC" w:rsidTr="00136DEC">
        <w:trPr>
          <w:trHeight w:val="270"/>
        </w:trPr>
        <w:tc>
          <w:tcPr>
            <w:tcW w:w="15417" w:type="dxa"/>
            <w:gridSpan w:val="3"/>
          </w:tcPr>
          <w:p w:rsidR="00136DEC" w:rsidRPr="00136DEC" w:rsidRDefault="00136DEC" w:rsidP="00DA1D3D">
            <w:pPr>
              <w:rPr>
                <w:rFonts w:ascii="Arial Narrow" w:hAnsi="Arial Narrow" w:cs="Arial"/>
                <w:b/>
                <w:caps/>
                <w:szCs w:val="20"/>
              </w:rPr>
            </w:pPr>
            <w:r w:rsidRPr="00136DEC">
              <w:rPr>
                <w:rFonts w:ascii="Arial Narrow" w:hAnsi="Arial Narrow" w:cs="Arial"/>
                <w:b/>
                <w:caps/>
                <w:szCs w:val="20"/>
              </w:rPr>
              <w:t xml:space="preserve">Learning intention: </w:t>
            </w:r>
          </w:p>
          <w:p w:rsidR="00136DEC" w:rsidRPr="00136DEC" w:rsidRDefault="00136DEC" w:rsidP="00DA1D3D">
            <w:pPr>
              <w:rPr>
                <w:rFonts w:ascii="Arial Narrow" w:hAnsi="Arial Narrow" w:cs="Arial"/>
                <w:caps/>
                <w:szCs w:val="22"/>
              </w:rPr>
            </w:pPr>
            <w:r w:rsidRPr="00136DEC">
              <w:rPr>
                <w:rFonts w:ascii="Arial Narrow" w:hAnsi="Arial Narrow" w:cs="Arial"/>
                <w:szCs w:val="22"/>
              </w:rPr>
              <w:t xml:space="preserve">Students develop an understanding of the significant events, ideas, individuals and places that led to the 1967 Referendum and evaluate the change it brought to Aboriginal and Torres Strait Islander peoples. Students use historical sources as evidence to examine a range of historical perspectives and interpretations of reasons, causes and effects of the 1967 Referendum. Students may consider the thoughts, feelings </w:t>
            </w:r>
            <w:r w:rsidRPr="00136DEC">
              <w:rPr>
                <w:rFonts w:ascii="Arial Narrow" w:hAnsi="Arial Narrow" w:cs="Arial"/>
                <w:noProof/>
                <w:szCs w:val="22"/>
              </w:rPr>
              <w:t>and</w:t>
            </w:r>
            <w:r w:rsidRPr="00136DEC">
              <w:rPr>
                <w:rFonts w:ascii="Arial Narrow" w:hAnsi="Arial Narrow" w:cs="Arial"/>
                <w:szCs w:val="22"/>
              </w:rPr>
              <w:t xml:space="preserve"> reasons for action of people at the time and </w:t>
            </w:r>
            <w:r w:rsidRPr="00136DEC">
              <w:rPr>
                <w:rFonts w:ascii="Arial Narrow" w:hAnsi="Arial Narrow" w:cs="Arial"/>
                <w:noProof/>
                <w:szCs w:val="22"/>
              </w:rPr>
              <w:t>recognise</w:t>
            </w:r>
            <w:r w:rsidRPr="00136DEC">
              <w:rPr>
                <w:rFonts w:ascii="Arial Narrow" w:hAnsi="Arial Narrow" w:cs="Arial"/>
                <w:szCs w:val="22"/>
              </w:rPr>
              <w:t xml:space="preserve"> the evidence used to support these interpretations.  </w:t>
            </w:r>
          </w:p>
          <w:p w:rsidR="00136DEC" w:rsidRPr="00136DEC" w:rsidRDefault="00136DEC" w:rsidP="00DA1D3D">
            <w:pPr>
              <w:pStyle w:val="VCAAtablecondensed"/>
            </w:pPr>
          </w:p>
        </w:tc>
      </w:tr>
      <w:tr w:rsidR="00136DEC" w:rsidTr="00136DEC">
        <w:trPr>
          <w:trHeight w:val="270"/>
        </w:trPr>
        <w:tc>
          <w:tcPr>
            <w:tcW w:w="15417" w:type="dxa"/>
            <w:gridSpan w:val="3"/>
          </w:tcPr>
          <w:p w:rsidR="00136DEC" w:rsidRPr="00136DEC" w:rsidRDefault="00136DEC" w:rsidP="00DA1D3D">
            <w:pPr>
              <w:rPr>
                <w:rFonts w:ascii="Arial Narrow" w:hAnsi="Arial Narrow" w:cs="Arial"/>
                <w:b/>
                <w:caps/>
                <w:szCs w:val="20"/>
              </w:rPr>
            </w:pPr>
            <w:r w:rsidRPr="00136DEC">
              <w:rPr>
                <w:rFonts w:ascii="Arial Narrow" w:hAnsi="Arial Narrow" w:cs="Arial"/>
                <w:b/>
                <w:caps/>
                <w:szCs w:val="20"/>
              </w:rPr>
              <w:t xml:space="preserve">Prior Learning: </w:t>
            </w:r>
          </w:p>
          <w:p w:rsidR="00136DEC" w:rsidRPr="00136DEC" w:rsidRDefault="00136DEC" w:rsidP="00DA1D3D">
            <w:pPr>
              <w:rPr>
                <w:rFonts w:ascii="Arial Narrow" w:hAnsi="Arial Narrow" w:cs="Arial"/>
                <w:szCs w:val="22"/>
              </w:rPr>
            </w:pPr>
            <w:r w:rsidRPr="00136DEC">
              <w:rPr>
                <w:rFonts w:ascii="Arial Narrow" w:hAnsi="Arial Narrow" w:cs="Arial"/>
                <w:szCs w:val="22"/>
              </w:rPr>
              <w:t xml:space="preserve">This unit of learning assumes the following knowledge, concepts and skills have been have taught in previous History and Civics and Citizenship lessons: </w:t>
            </w:r>
          </w:p>
          <w:p w:rsidR="00136DEC" w:rsidRPr="00136DEC" w:rsidRDefault="00136DEC" w:rsidP="00DA1D3D">
            <w:pPr>
              <w:rPr>
                <w:rFonts w:ascii="Arial Narrow" w:hAnsi="Arial Narrow" w:cs="Arial"/>
                <w:szCs w:val="22"/>
              </w:rPr>
            </w:pPr>
          </w:p>
          <w:p w:rsidR="00136DEC" w:rsidRPr="00136DEC" w:rsidRDefault="00136DEC" w:rsidP="00DA1D3D">
            <w:pPr>
              <w:rPr>
                <w:rFonts w:ascii="Arial Narrow" w:hAnsi="Arial Narrow" w:cs="Arial"/>
                <w:b/>
                <w:szCs w:val="22"/>
              </w:rPr>
            </w:pPr>
            <w:r w:rsidRPr="00136DEC">
              <w:rPr>
                <w:rFonts w:ascii="Arial Narrow" w:hAnsi="Arial Narrow" w:cs="Arial"/>
                <w:b/>
                <w:szCs w:val="22"/>
              </w:rPr>
              <w:t>History</w:t>
            </w:r>
          </w:p>
          <w:p w:rsidR="00136DEC" w:rsidRPr="00136DEC" w:rsidRDefault="00136DEC" w:rsidP="00DA1D3D">
            <w:pPr>
              <w:rPr>
                <w:rFonts w:ascii="Arial Narrow" w:hAnsi="Arial Narrow" w:cs="Arial"/>
                <w:szCs w:val="22"/>
              </w:rPr>
            </w:pPr>
            <w:r w:rsidRPr="00136DEC">
              <w:rPr>
                <w:rFonts w:ascii="Arial Narrow" w:hAnsi="Arial Narrow" w:cs="Arial"/>
                <w:szCs w:val="22"/>
              </w:rPr>
              <w:t xml:space="preserve">In Levels 9 and 10 students have in previous units of learning have already demonstrated knowledge and understanding of the following: </w:t>
            </w:r>
          </w:p>
          <w:p w:rsidR="00136DEC" w:rsidRPr="00136DEC" w:rsidRDefault="00136DEC" w:rsidP="00DA1D3D">
            <w:pPr>
              <w:rPr>
                <w:rFonts w:ascii="Arial Narrow" w:hAnsi="Arial Narrow" w:cs="Arial"/>
                <w:szCs w:val="22"/>
              </w:rPr>
            </w:pPr>
          </w:p>
          <w:p w:rsidR="00136DEC" w:rsidRPr="00136DEC" w:rsidRDefault="00136DEC" w:rsidP="00DA1D3D">
            <w:pPr>
              <w:rPr>
                <w:rFonts w:ascii="Arial Narrow" w:hAnsi="Arial Narrow" w:cs="Arial"/>
                <w:b/>
                <w:szCs w:val="22"/>
              </w:rPr>
            </w:pPr>
            <w:r w:rsidRPr="00136DEC">
              <w:rPr>
                <w:rFonts w:ascii="Arial Narrow" w:hAnsi="Arial Narrow" w:cs="Arial"/>
                <w:b/>
                <w:szCs w:val="22"/>
              </w:rPr>
              <w:t xml:space="preserve">Historical Concepts and Skills </w:t>
            </w:r>
          </w:p>
          <w:p w:rsidR="00136DEC" w:rsidRPr="00136DEC" w:rsidRDefault="00136DEC" w:rsidP="009A186F">
            <w:pPr>
              <w:pStyle w:val="ListParagraph"/>
              <w:numPr>
                <w:ilvl w:val="0"/>
                <w:numId w:val="16"/>
              </w:numPr>
              <w:rPr>
                <w:rFonts w:ascii="Arial Narrow" w:hAnsi="Arial Narrow" w:cs="Arial"/>
                <w:sz w:val="20"/>
                <w:szCs w:val="22"/>
              </w:rPr>
            </w:pPr>
            <w:r w:rsidRPr="00136DEC">
              <w:rPr>
                <w:rFonts w:ascii="Arial Narrow" w:hAnsi="Arial Narrow" w:cs="Arial"/>
                <w:szCs w:val="22"/>
              </w:rPr>
              <w:t xml:space="preserve">Sequence significant events in chronological order to support analysis of the causes and effects of these events and identify the changes they brought about. </w:t>
            </w:r>
            <w:hyperlink r:id="rId21" w:history="1">
              <w:r w:rsidRPr="00136DEC">
                <w:rPr>
                  <w:rStyle w:val="Hyperlink"/>
                  <w:rFonts w:ascii="Arial Narrow" w:hAnsi="Arial Narrow" w:cs="Arial"/>
                  <w:szCs w:val="22"/>
                </w:rPr>
                <w:t>(VCHHC121)</w:t>
              </w:r>
            </w:hyperlink>
          </w:p>
          <w:p w:rsidR="00136DEC" w:rsidRPr="00136DEC" w:rsidRDefault="00136DEC" w:rsidP="009A186F">
            <w:pPr>
              <w:pStyle w:val="ListParagraph"/>
              <w:numPr>
                <w:ilvl w:val="0"/>
                <w:numId w:val="16"/>
              </w:numPr>
              <w:rPr>
                <w:rFonts w:ascii="Arial Narrow" w:hAnsi="Arial Narrow" w:cs="Arial"/>
                <w:sz w:val="20"/>
                <w:szCs w:val="22"/>
              </w:rPr>
            </w:pPr>
            <w:r w:rsidRPr="00136DEC">
              <w:rPr>
                <w:rFonts w:ascii="Arial Narrow" w:hAnsi="Arial Narrow" w:cs="Arial"/>
                <w:szCs w:val="22"/>
              </w:rPr>
              <w:t xml:space="preserve">Analyse and corroborate sources and evaluate their accuracy, usefulness </w:t>
            </w:r>
            <w:r w:rsidRPr="00136DEC">
              <w:rPr>
                <w:rFonts w:ascii="Arial Narrow" w:hAnsi="Arial Narrow" w:cs="Arial"/>
                <w:noProof/>
                <w:szCs w:val="22"/>
              </w:rPr>
              <w:t>and</w:t>
            </w:r>
            <w:r w:rsidRPr="00136DEC">
              <w:rPr>
                <w:rFonts w:ascii="Arial Narrow" w:hAnsi="Arial Narrow" w:cs="Arial"/>
                <w:szCs w:val="22"/>
              </w:rPr>
              <w:t xml:space="preserve"> reliability.</w:t>
            </w:r>
            <w:r w:rsidRPr="00136DEC">
              <w:rPr>
                <w:rFonts w:ascii="Arial Narrow" w:hAnsi="Arial Narrow"/>
              </w:rPr>
              <w:t xml:space="preserve"> </w:t>
            </w:r>
            <w:hyperlink r:id="rId22" w:tooltip="View elaborations and additional details of VCHHC123" w:history="1">
              <w:r w:rsidRPr="00136DEC">
                <w:rPr>
                  <w:rStyle w:val="Hyperlink"/>
                  <w:rFonts w:ascii="Arial Narrow" w:hAnsi="Arial Narrow"/>
                </w:rPr>
                <w:t>(VCHHC123)</w:t>
              </w:r>
            </w:hyperlink>
          </w:p>
          <w:p w:rsidR="00136DEC" w:rsidRPr="00136DEC" w:rsidRDefault="00136DEC" w:rsidP="009A186F">
            <w:pPr>
              <w:pStyle w:val="ListParagraph"/>
              <w:numPr>
                <w:ilvl w:val="0"/>
                <w:numId w:val="16"/>
              </w:numPr>
              <w:rPr>
                <w:rFonts w:ascii="Arial Narrow" w:hAnsi="Arial Narrow" w:cs="Arial"/>
                <w:szCs w:val="22"/>
              </w:rPr>
            </w:pPr>
            <w:r w:rsidRPr="00136DEC">
              <w:rPr>
                <w:rFonts w:ascii="Arial Narrow" w:hAnsi="Arial Narrow" w:cs="Arial"/>
                <w:szCs w:val="22"/>
              </w:rPr>
              <w:t xml:space="preserve">Analyse the </w:t>
            </w:r>
            <w:r w:rsidRPr="00136DEC">
              <w:rPr>
                <w:rFonts w:ascii="Arial Narrow" w:hAnsi="Arial Narrow" w:cs="Arial"/>
                <w:noProof/>
                <w:szCs w:val="22"/>
              </w:rPr>
              <w:t>long term</w:t>
            </w:r>
            <w:r w:rsidRPr="00136DEC">
              <w:rPr>
                <w:rFonts w:ascii="Arial Narrow" w:hAnsi="Arial Narrow" w:cs="Arial"/>
                <w:szCs w:val="22"/>
              </w:rPr>
              <w:t xml:space="preserve"> causes, </w:t>
            </w:r>
            <w:r w:rsidRPr="00136DEC">
              <w:rPr>
                <w:rFonts w:ascii="Arial Narrow" w:hAnsi="Arial Narrow" w:cs="Arial"/>
                <w:noProof/>
                <w:szCs w:val="22"/>
              </w:rPr>
              <w:t>short term</w:t>
            </w:r>
            <w:r w:rsidRPr="00136DEC">
              <w:rPr>
                <w:rFonts w:ascii="Arial Narrow" w:hAnsi="Arial Narrow" w:cs="Arial"/>
                <w:szCs w:val="22"/>
              </w:rPr>
              <w:t xml:space="preserve"> triggers and the intended and unintended effects of significant events and developments. </w:t>
            </w:r>
            <w:hyperlink r:id="rId23" w:history="1">
              <w:r w:rsidRPr="00136DEC">
                <w:rPr>
                  <w:rStyle w:val="Hyperlink"/>
                  <w:rFonts w:ascii="Arial Narrow" w:hAnsi="Arial Narrow" w:cs="Arial"/>
                  <w:szCs w:val="22"/>
                </w:rPr>
                <w:t>(VCHHC127)</w:t>
              </w:r>
            </w:hyperlink>
            <w:r w:rsidRPr="00136DEC">
              <w:rPr>
                <w:rFonts w:ascii="Arial Narrow" w:hAnsi="Arial Narrow" w:cs="Arial"/>
                <w:szCs w:val="22"/>
              </w:rPr>
              <w:t>.</w:t>
            </w:r>
          </w:p>
          <w:p w:rsidR="00136DEC" w:rsidRPr="00136DEC" w:rsidRDefault="00136DEC" w:rsidP="00DA1D3D">
            <w:pPr>
              <w:pStyle w:val="ListParagraph"/>
              <w:rPr>
                <w:rFonts w:ascii="Arial Narrow" w:hAnsi="Arial Narrow" w:cs="Arial"/>
                <w:szCs w:val="22"/>
              </w:rPr>
            </w:pPr>
          </w:p>
          <w:p w:rsidR="00136DEC" w:rsidRPr="00136DEC" w:rsidRDefault="00136DEC" w:rsidP="00DA1D3D">
            <w:pPr>
              <w:spacing w:line="276" w:lineRule="auto"/>
              <w:rPr>
                <w:rFonts w:ascii="Arial Narrow" w:hAnsi="Arial Narrow" w:cs="Arial"/>
                <w:b/>
              </w:rPr>
            </w:pPr>
            <w:r w:rsidRPr="00136DEC">
              <w:rPr>
                <w:rFonts w:ascii="Arial Narrow" w:hAnsi="Arial Narrow" w:cs="Arial"/>
                <w:b/>
              </w:rPr>
              <w:t xml:space="preserve">Historical Knowledge </w:t>
            </w:r>
          </w:p>
          <w:p w:rsidR="00136DEC" w:rsidRPr="00136DEC" w:rsidRDefault="00136DEC" w:rsidP="00DA1D3D">
            <w:pPr>
              <w:spacing w:line="276" w:lineRule="auto"/>
              <w:rPr>
                <w:rFonts w:ascii="Arial Narrow" w:hAnsi="Arial Narrow" w:cs="Arial"/>
              </w:rPr>
            </w:pPr>
            <w:r w:rsidRPr="00136DEC">
              <w:rPr>
                <w:rFonts w:ascii="Arial Narrow" w:hAnsi="Arial Narrow" w:cs="Arial"/>
              </w:rPr>
              <w:t xml:space="preserve">In the historical context ‘Rights and Freedoms’ students have already demonstrated knowledge and understanding of the following: </w:t>
            </w:r>
          </w:p>
          <w:p w:rsidR="00136DEC" w:rsidRPr="00136DEC" w:rsidRDefault="00136DEC" w:rsidP="009A186F">
            <w:pPr>
              <w:numPr>
                <w:ilvl w:val="0"/>
                <w:numId w:val="16"/>
              </w:numPr>
              <w:spacing w:line="276" w:lineRule="auto"/>
              <w:rPr>
                <w:rFonts w:ascii="Arial Narrow" w:hAnsi="Arial Narrow" w:cs="Arial"/>
              </w:rPr>
            </w:pPr>
            <w:r w:rsidRPr="00136DEC">
              <w:rPr>
                <w:rFonts w:ascii="Arial Narrow" w:hAnsi="Arial Narrow" w:cs="Arial"/>
              </w:rPr>
              <w:t>Significance of the Universal Declaration of Human Rights, including Australia’s involvement in the development of the declaration. </w:t>
            </w:r>
            <w:hyperlink r:id="rId24" w:tooltip="View elaborations and additional details of VCHHK151" w:history="1">
              <w:r w:rsidRPr="00136DEC">
                <w:rPr>
                  <w:rStyle w:val="Hyperlink"/>
                  <w:rFonts w:ascii="Arial Narrow" w:hAnsi="Arial Narrow" w:cs="Arial"/>
                </w:rPr>
                <w:t>(VCHHK151)</w:t>
              </w:r>
            </w:hyperlink>
          </w:p>
          <w:p w:rsidR="00136DEC" w:rsidRPr="00136DEC" w:rsidRDefault="00136DEC" w:rsidP="009A186F">
            <w:pPr>
              <w:numPr>
                <w:ilvl w:val="0"/>
                <w:numId w:val="16"/>
              </w:numPr>
              <w:spacing w:line="276" w:lineRule="auto"/>
              <w:rPr>
                <w:rFonts w:ascii="Arial Narrow" w:hAnsi="Arial Narrow" w:cs="Arial"/>
              </w:rPr>
            </w:pPr>
            <w:r w:rsidRPr="00136DEC">
              <w:rPr>
                <w:rFonts w:ascii="Arial Narrow" w:hAnsi="Arial Narrow" w:cs="Arial"/>
              </w:rPr>
              <w:t>Causes of the struggle of Aboriginal and Torres Strait Islander peoples for rights and freedoms before 1965. </w:t>
            </w:r>
            <w:hyperlink r:id="rId25" w:tooltip="View elaborations and additional details of VCHHK152" w:history="1">
              <w:r w:rsidRPr="00136DEC">
                <w:rPr>
                  <w:rStyle w:val="Hyperlink"/>
                  <w:rFonts w:ascii="Arial Narrow" w:hAnsi="Arial Narrow" w:cs="Arial"/>
                </w:rPr>
                <w:t>(VCHHK152)</w:t>
              </w:r>
            </w:hyperlink>
          </w:p>
          <w:p w:rsidR="00136DEC" w:rsidRPr="00136DEC" w:rsidRDefault="00136DEC" w:rsidP="00382FFA">
            <w:pPr>
              <w:numPr>
                <w:ilvl w:val="0"/>
                <w:numId w:val="16"/>
              </w:numPr>
              <w:spacing w:line="276" w:lineRule="auto"/>
              <w:ind w:right="317"/>
              <w:rPr>
                <w:rFonts w:ascii="Arial Narrow" w:hAnsi="Arial Narrow" w:cs="Arial"/>
              </w:rPr>
            </w:pPr>
            <w:r w:rsidRPr="00136DEC">
              <w:rPr>
                <w:rFonts w:ascii="Arial Narrow" w:hAnsi="Arial Narrow" w:cs="Arial"/>
              </w:rPr>
              <w:t>Effects of the US civil rights movement and its influence on Australia. </w:t>
            </w:r>
            <w:hyperlink r:id="rId26" w:tooltip="View elaborations and additional details of VCHHK153" w:history="1">
              <w:r w:rsidRPr="00136DEC">
                <w:rPr>
                  <w:rStyle w:val="Hyperlink"/>
                  <w:rFonts w:ascii="Arial Narrow" w:hAnsi="Arial Narrow" w:cs="Arial"/>
                </w:rPr>
                <w:t>(VCHHK153)</w:t>
              </w:r>
            </w:hyperlink>
            <w:r w:rsidRPr="00136DEC">
              <w:rPr>
                <w:rFonts w:ascii="Arial Narrow" w:hAnsi="Arial Narrow" w:cs="Arial"/>
              </w:rPr>
              <w:t>.</w:t>
            </w:r>
          </w:p>
          <w:p w:rsidR="00136DEC" w:rsidRPr="00136DEC" w:rsidRDefault="00136DEC" w:rsidP="00DA1D3D">
            <w:pPr>
              <w:spacing w:line="276" w:lineRule="auto"/>
              <w:ind w:left="720"/>
              <w:rPr>
                <w:rFonts w:ascii="Arial Narrow" w:hAnsi="Arial Narrow" w:cs="Arial"/>
              </w:rPr>
            </w:pPr>
          </w:p>
          <w:p w:rsidR="00136DEC" w:rsidRPr="00136DEC" w:rsidRDefault="00136DEC" w:rsidP="00DA1D3D">
            <w:pPr>
              <w:rPr>
                <w:rFonts w:ascii="Arial Narrow" w:hAnsi="Arial Narrow" w:cs="Arial"/>
                <w:b/>
              </w:rPr>
            </w:pPr>
            <w:r w:rsidRPr="00136DEC">
              <w:rPr>
                <w:rFonts w:ascii="Arial Narrow" w:hAnsi="Arial Narrow" w:cs="Arial"/>
                <w:b/>
              </w:rPr>
              <w:t>Civics and Citizenship</w:t>
            </w:r>
          </w:p>
          <w:p w:rsidR="00136DEC" w:rsidRPr="00136DEC" w:rsidRDefault="00136DEC" w:rsidP="00DA1D3D">
            <w:pPr>
              <w:rPr>
                <w:rFonts w:ascii="Arial Narrow" w:hAnsi="Arial Narrow" w:cs="Arial"/>
              </w:rPr>
            </w:pPr>
            <w:r w:rsidRPr="00136DEC">
              <w:rPr>
                <w:rFonts w:ascii="Arial Narrow" w:hAnsi="Arial Narrow" w:cs="Arial"/>
              </w:rPr>
              <w:t>In Citizenship, ‘Diversity and Identity’ students have already demonstrated knowledge and understanding of the following</w:t>
            </w:r>
            <w:r w:rsidRPr="00136DEC">
              <w:rPr>
                <w:rFonts w:ascii="Arial Narrow" w:hAnsi="Arial Narrow" w:cs="Arial"/>
                <w:b/>
              </w:rPr>
              <w:t xml:space="preserve">: </w:t>
            </w:r>
          </w:p>
          <w:p w:rsidR="00136DEC" w:rsidRPr="00136DEC" w:rsidRDefault="00136DEC" w:rsidP="009A186F">
            <w:pPr>
              <w:numPr>
                <w:ilvl w:val="0"/>
                <w:numId w:val="16"/>
              </w:numPr>
              <w:spacing w:line="276" w:lineRule="auto"/>
              <w:rPr>
                <w:rFonts w:ascii="Arial Narrow" w:hAnsi="Arial Narrow" w:cs="Arial"/>
              </w:rPr>
            </w:pPr>
            <w:r w:rsidRPr="00136DEC">
              <w:rPr>
                <w:rFonts w:ascii="Arial Narrow" w:hAnsi="Arial Narrow" w:cs="Arial"/>
              </w:rPr>
              <w:t xml:space="preserve">Discuss the role of political parties and independent representatives in Australia’s system of government, including the formation of governments, and explain the process through which government policy is shaped and developed. </w:t>
            </w:r>
            <w:hyperlink r:id="rId27" w:history="1">
              <w:r w:rsidRPr="00136DEC">
                <w:rPr>
                  <w:rStyle w:val="Hyperlink"/>
                  <w:rFonts w:ascii="Arial Narrow" w:hAnsi="Arial Narrow" w:cs="Arial"/>
                </w:rPr>
                <w:t>(VCCCG028)</w:t>
              </w:r>
            </w:hyperlink>
          </w:p>
          <w:p w:rsidR="00136DEC" w:rsidRPr="00136DEC" w:rsidRDefault="00136DEC" w:rsidP="009A186F">
            <w:pPr>
              <w:numPr>
                <w:ilvl w:val="0"/>
                <w:numId w:val="16"/>
              </w:numPr>
              <w:spacing w:line="276" w:lineRule="auto"/>
              <w:rPr>
                <w:rFonts w:ascii="Arial Narrow" w:hAnsi="Arial Narrow" w:cs="Arial"/>
              </w:rPr>
            </w:pPr>
            <w:r w:rsidRPr="00136DEC">
              <w:rPr>
                <w:rFonts w:ascii="Arial Narrow" w:hAnsi="Arial Narrow" w:cs="Arial"/>
              </w:rPr>
              <w:t>Explain how Australia’s international legal obligations shape Australian law and government policies, including in relation to Aboriginal and Torres Strait Islander peoples. </w:t>
            </w:r>
            <w:hyperlink r:id="rId28" w:history="1">
              <w:r w:rsidRPr="00136DEC">
                <w:rPr>
                  <w:rStyle w:val="Hyperlink"/>
                  <w:rFonts w:ascii="Arial Narrow" w:hAnsi="Arial Narrow" w:cs="Arial"/>
                </w:rPr>
                <w:t>(VCCCL032)</w:t>
              </w:r>
            </w:hyperlink>
          </w:p>
          <w:p w:rsidR="00136DEC" w:rsidRPr="00136DEC" w:rsidRDefault="00136DEC" w:rsidP="009A186F">
            <w:pPr>
              <w:numPr>
                <w:ilvl w:val="0"/>
                <w:numId w:val="16"/>
              </w:numPr>
              <w:spacing w:line="276" w:lineRule="auto"/>
              <w:rPr>
                <w:rFonts w:ascii="Arial Narrow" w:hAnsi="Arial Narrow" w:cs="Arial"/>
              </w:rPr>
            </w:pPr>
            <w:r w:rsidRPr="00136DEC">
              <w:rPr>
                <w:rFonts w:ascii="Arial Narrow" w:hAnsi="Arial Narrow" w:cs="Arial"/>
              </w:rPr>
              <w:t>Analyse contemporary examples and issues relating to Australian democracy and global connections, including key aspects of citizenship in a pluralist society. </w:t>
            </w:r>
            <w:hyperlink r:id="rId29" w:history="1">
              <w:r w:rsidRPr="00136DEC">
                <w:rPr>
                  <w:rStyle w:val="Hyperlink"/>
                  <w:rFonts w:ascii="Arial Narrow" w:hAnsi="Arial Narrow" w:cs="Arial"/>
                </w:rPr>
                <w:t>(VCCCC035)</w:t>
              </w:r>
            </w:hyperlink>
          </w:p>
          <w:p w:rsidR="00136DEC" w:rsidRPr="00136DEC" w:rsidRDefault="00136DEC" w:rsidP="00DA1D3D">
            <w:pPr>
              <w:pStyle w:val="VCAAtablecondensed"/>
            </w:pPr>
            <w:r w:rsidRPr="00136DEC">
              <w:t xml:space="preserve">Discuss challenges to and ways of sustaining a resilient democracy and cohesive society. </w:t>
            </w:r>
            <w:hyperlink r:id="rId30" w:tooltip="View elaborations and additional details of VCCCC036" w:history="1">
              <w:r w:rsidRPr="00136DEC">
                <w:rPr>
                  <w:rStyle w:val="Hyperlink"/>
                </w:rPr>
                <w:t>(VCCCC036)</w:t>
              </w:r>
            </w:hyperlink>
            <w:r w:rsidRPr="00136DEC">
              <w:t>.</w:t>
            </w:r>
          </w:p>
        </w:tc>
      </w:tr>
    </w:tbl>
    <w:p w:rsidR="00833B61" w:rsidRDefault="00833B61" w:rsidP="002851DD">
      <w:pPr>
        <w:rPr>
          <w:rFonts w:cs="Arial"/>
          <w:szCs w:val="22"/>
        </w:rPr>
      </w:pPr>
    </w:p>
    <w:p w:rsidR="00522A07" w:rsidRDefault="00522A07" w:rsidP="002851DD">
      <w:pPr>
        <w:rPr>
          <w:rFonts w:cs="Arial"/>
          <w:szCs w:val="22"/>
        </w:rPr>
      </w:pPr>
      <w:r>
        <w:rPr>
          <w:rFonts w:cs="Arial"/>
          <w:szCs w:val="22"/>
        </w:rPr>
        <w:br w:type="page"/>
      </w:r>
    </w:p>
    <w:p w:rsidR="005A46CA" w:rsidRDefault="005A46CA" w:rsidP="002851DD">
      <w:pPr>
        <w:rPr>
          <w:rFonts w:cs="Arial"/>
          <w:szCs w:val="22"/>
        </w:rPr>
      </w:pPr>
    </w:p>
    <w:tbl>
      <w:tblPr>
        <w:tblStyle w:val="VCAATableClosed1"/>
        <w:tblW w:w="0" w:type="auto"/>
        <w:tblInd w:w="534" w:type="dxa"/>
        <w:tblLook w:val="04A0" w:firstRow="1" w:lastRow="0" w:firstColumn="1" w:lastColumn="0" w:noHBand="0" w:noVBand="1"/>
        <w:tblCaption w:val="Table one"/>
        <w:tblDescription w:val="VCAA closed table style"/>
      </w:tblPr>
      <w:tblGrid>
        <w:gridCol w:w="1275"/>
        <w:gridCol w:w="6096"/>
        <w:gridCol w:w="3543"/>
        <w:gridCol w:w="3686"/>
      </w:tblGrid>
      <w:tr w:rsidR="00136DEC" w:rsidRPr="00136DEC" w:rsidTr="00FE0609">
        <w:trPr>
          <w:cnfStyle w:val="100000000000" w:firstRow="1" w:lastRow="0" w:firstColumn="0" w:lastColumn="0" w:oddVBand="0" w:evenVBand="0" w:oddHBand="0" w:evenHBand="0" w:firstRowFirstColumn="0" w:firstRowLastColumn="0" w:lastRowFirstColumn="0" w:lastRowLastColumn="0"/>
          <w:trHeight w:val="203"/>
          <w:tblHeader/>
        </w:trPr>
        <w:tc>
          <w:tcPr>
            <w:tcW w:w="14600" w:type="dxa"/>
            <w:gridSpan w:val="4"/>
          </w:tcPr>
          <w:p w:rsidR="00136DEC" w:rsidRPr="00136DEC" w:rsidRDefault="00136DEC" w:rsidP="00136DEC">
            <w:pPr>
              <w:spacing w:before="80" w:after="80" w:line="240" w:lineRule="exact"/>
              <w:jc w:val="center"/>
              <w:rPr>
                <w:rFonts w:ascii="Arial Narrow" w:hAnsi="Arial Narrow" w:cs="Arial"/>
                <w:color w:val="000000"/>
                <w:szCs w:val="22"/>
              </w:rPr>
            </w:pPr>
            <w:r w:rsidRPr="00136DEC">
              <w:rPr>
                <w:rFonts w:ascii="Arial Narrow" w:hAnsi="Arial Narrow" w:cs="Arial"/>
                <w:color w:val="000000"/>
                <w:szCs w:val="20"/>
              </w:rPr>
              <w:t>Victorian Curriculum F-10: HISTORY  LEVELS 9 AND 10</w:t>
            </w:r>
          </w:p>
        </w:tc>
      </w:tr>
      <w:tr w:rsidR="00136DEC" w:rsidRPr="00136DEC" w:rsidTr="00FE0609">
        <w:trPr>
          <w:cnfStyle w:val="100000000000" w:firstRow="1" w:lastRow="0" w:firstColumn="0" w:lastColumn="0" w:oddVBand="0" w:evenVBand="0" w:oddHBand="0" w:evenHBand="0" w:firstRowFirstColumn="0" w:firstRowLastColumn="0" w:lastRowFirstColumn="0" w:lastRowLastColumn="0"/>
          <w:trHeight w:val="202"/>
          <w:tblHeader/>
        </w:trPr>
        <w:tc>
          <w:tcPr>
            <w:tcW w:w="1275" w:type="dxa"/>
          </w:tcPr>
          <w:p w:rsidR="00136DEC" w:rsidRPr="00136DEC" w:rsidRDefault="00136DEC" w:rsidP="00136DEC">
            <w:pPr>
              <w:spacing w:before="80" w:after="80" w:line="240" w:lineRule="exact"/>
              <w:jc w:val="center"/>
              <w:rPr>
                <w:rFonts w:ascii="Arial Narrow" w:hAnsi="Arial Narrow" w:cs="Arial"/>
                <w:color w:val="000000"/>
                <w:szCs w:val="22"/>
              </w:rPr>
            </w:pPr>
            <w:r w:rsidRPr="00136DEC">
              <w:rPr>
                <w:rFonts w:ascii="Arial Narrow" w:hAnsi="Arial Narrow" w:cs="Arial"/>
                <w:color w:val="000000"/>
                <w:szCs w:val="20"/>
              </w:rPr>
              <w:t>STRAND</w:t>
            </w:r>
          </w:p>
        </w:tc>
        <w:tc>
          <w:tcPr>
            <w:tcW w:w="6096" w:type="dxa"/>
          </w:tcPr>
          <w:p w:rsidR="00136DEC" w:rsidRPr="00136DEC" w:rsidRDefault="00136DEC" w:rsidP="00136DEC">
            <w:pPr>
              <w:tabs>
                <w:tab w:val="left" w:pos="930"/>
              </w:tabs>
              <w:spacing w:before="80" w:after="80" w:line="240" w:lineRule="exact"/>
              <w:jc w:val="center"/>
              <w:rPr>
                <w:rFonts w:ascii="Arial Narrow" w:hAnsi="Arial Narrow" w:cs="Arial"/>
                <w:color w:val="000000"/>
                <w:szCs w:val="22"/>
              </w:rPr>
            </w:pPr>
            <w:r w:rsidRPr="00136DEC">
              <w:rPr>
                <w:rFonts w:ascii="Arial Narrow" w:hAnsi="Arial Narrow" w:cs="Arial"/>
                <w:color w:val="000000"/>
                <w:szCs w:val="20"/>
              </w:rPr>
              <w:t>CONTENT DESCRIPTIONS</w:t>
            </w:r>
          </w:p>
        </w:tc>
        <w:tc>
          <w:tcPr>
            <w:tcW w:w="7229" w:type="dxa"/>
            <w:gridSpan w:val="2"/>
          </w:tcPr>
          <w:p w:rsidR="00136DEC" w:rsidRPr="00136DEC" w:rsidRDefault="00136DEC" w:rsidP="00136DEC">
            <w:pPr>
              <w:spacing w:before="80" w:after="80" w:line="240" w:lineRule="exact"/>
              <w:jc w:val="center"/>
              <w:rPr>
                <w:rFonts w:ascii="Arial Narrow" w:hAnsi="Arial Narrow" w:cs="Arial"/>
                <w:color w:val="000000"/>
                <w:szCs w:val="22"/>
              </w:rPr>
            </w:pPr>
            <w:r w:rsidRPr="00136DEC">
              <w:rPr>
                <w:rFonts w:ascii="Arial Narrow" w:hAnsi="Arial Narrow" w:cs="Arial"/>
                <w:color w:val="000000"/>
                <w:szCs w:val="20"/>
              </w:rPr>
              <w:t>ACHIEVEMENT STANDARDS</w:t>
            </w:r>
          </w:p>
        </w:tc>
      </w:tr>
      <w:tr w:rsidR="00136DEC" w:rsidRPr="00136DEC" w:rsidTr="00FE0609">
        <w:trPr>
          <w:trHeight w:val="6924"/>
        </w:trPr>
        <w:tc>
          <w:tcPr>
            <w:tcW w:w="1275" w:type="dxa"/>
          </w:tcPr>
          <w:p w:rsidR="00136DEC" w:rsidRPr="00136DEC" w:rsidRDefault="00136DEC" w:rsidP="00136DEC">
            <w:pPr>
              <w:rPr>
                <w:rFonts w:ascii="Arial Narrow" w:hAnsi="Arial Narrow" w:cs="Arial"/>
                <w:b/>
                <w:szCs w:val="22"/>
              </w:rPr>
            </w:pPr>
            <w:r w:rsidRPr="00136DEC">
              <w:rPr>
                <w:rFonts w:ascii="Arial Narrow" w:hAnsi="Arial Narrow" w:cs="Arial"/>
                <w:b/>
                <w:szCs w:val="22"/>
              </w:rPr>
              <w:t>Historical Concepts and Skills</w:t>
            </w:r>
          </w:p>
          <w:p w:rsidR="00136DEC" w:rsidRPr="00136DEC" w:rsidRDefault="00136DEC" w:rsidP="00136DEC">
            <w:pPr>
              <w:rPr>
                <w:rFonts w:ascii="Arial Narrow" w:hAnsi="Arial Narrow" w:cs="Arial"/>
                <w:b/>
                <w:szCs w:val="22"/>
              </w:rPr>
            </w:pPr>
          </w:p>
          <w:p w:rsidR="00136DEC" w:rsidRPr="00136DEC" w:rsidRDefault="00136DEC" w:rsidP="00136DEC">
            <w:pPr>
              <w:rPr>
                <w:rFonts w:ascii="Arial Narrow" w:hAnsi="Arial Narrow" w:cs="Arial"/>
                <w:b/>
                <w:szCs w:val="22"/>
              </w:rPr>
            </w:pPr>
            <w:r w:rsidRPr="00136DEC">
              <w:rPr>
                <w:rFonts w:ascii="Arial Narrow" w:hAnsi="Arial Narrow" w:cs="Arial"/>
                <w:b/>
                <w:szCs w:val="22"/>
              </w:rPr>
              <w:t>Historical Knowledge</w:t>
            </w:r>
          </w:p>
          <w:p w:rsidR="00136DEC" w:rsidRPr="00136DEC" w:rsidRDefault="00136DEC" w:rsidP="00136DEC">
            <w:pPr>
              <w:rPr>
                <w:rFonts w:ascii="Arial Narrow" w:hAnsi="Arial Narrow" w:cs="Arial"/>
                <w:b/>
                <w:szCs w:val="22"/>
              </w:rPr>
            </w:pPr>
          </w:p>
          <w:p w:rsidR="00136DEC" w:rsidRPr="00136DEC" w:rsidRDefault="00136DEC" w:rsidP="00136DEC">
            <w:pPr>
              <w:rPr>
                <w:rFonts w:ascii="Arial Narrow" w:hAnsi="Arial Narrow" w:cs="Arial"/>
                <w:b/>
                <w:szCs w:val="22"/>
              </w:rPr>
            </w:pPr>
          </w:p>
          <w:p w:rsidR="00136DEC" w:rsidRPr="00136DEC" w:rsidRDefault="00136DEC" w:rsidP="00136DEC">
            <w:pPr>
              <w:spacing w:before="80" w:after="80" w:line="240" w:lineRule="exact"/>
              <w:rPr>
                <w:rFonts w:ascii="Arial Narrow" w:hAnsi="Arial Narrow" w:cs="Arial"/>
                <w:szCs w:val="22"/>
              </w:rPr>
            </w:pPr>
            <w:r w:rsidRPr="00136DEC">
              <w:rPr>
                <w:rFonts w:ascii="Arial Narrow" w:hAnsi="Arial Narrow" w:cs="Arial"/>
                <w:b/>
                <w:szCs w:val="22"/>
              </w:rPr>
              <w:t>Rights and freedoms (1945- the present)</w:t>
            </w:r>
          </w:p>
        </w:tc>
        <w:tc>
          <w:tcPr>
            <w:tcW w:w="6096" w:type="dxa"/>
          </w:tcPr>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Analyse and corroborate sources and evaluate their accuracy, usefulness </w:t>
            </w:r>
            <w:r w:rsidRPr="00136DEC">
              <w:rPr>
                <w:rFonts w:ascii="Arial Narrow" w:hAnsi="Arial Narrow"/>
                <w:noProof/>
              </w:rPr>
              <w:t>and</w:t>
            </w:r>
            <w:r w:rsidRPr="00136DEC">
              <w:rPr>
                <w:rFonts w:ascii="Arial Narrow" w:hAnsi="Arial Narrow"/>
              </w:rPr>
              <w:t xml:space="preserve"> reliability. </w:t>
            </w:r>
            <w:hyperlink r:id="rId31" w:tooltip="View elaborations and additional details of VCHHC123" w:history="1">
              <w:r w:rsidRPr="00136DEC">
                <w:rPr>
                  <w:rFonts w:ascii="Arial Narrow" w:hAnsi="Arial Narrow"/>
                  <w:color w:val="0000FF"/>
                  <w:u w:val="single"/>
                </w:rPr>
                <w:t>(VCHHC123)</w:t>
              </w:r>
            </w:hyperlink>
          </w:p>
          <w:p w:rsidR="00136DEC" w:rsidRPr="00136DEC" w:rsidRDefault="00136DEC" w:rsidP="00136DEC">
            <w:pPr>
              <w:ind w:left="360"/>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Analyse the different perspectives of people in the past and evaluate how these perspectives are influenced by significant events, ideas, location, beliefs </w:t>
            </w:r>
            <w:r w:rsidRPr="00136DEC">
              <w:rPr>
                <w:rFonts w:ascii="Arial Narrow" w:hAnsi="Arial Narrow"/>
                <w:noProof/>
              </w:rPr>
              <w:t>and</w:t>
            </w:r>
            <w:r w:rsidRPr="00136DEC">
              <w:rPr>
                <w:rFonts w:ascii="Arial Narrow" w:hAnsi="Arial Narrow"/>
              </w:rPr>
              <w:t xml:space="preserve"> values. </w:t>
            </w:r>
            <w:hyperlink r:id="rId32" w:tooltip="View elaborations and additional details of VCHHC124" w:history="1">
              <w:r w:rsidRPr="00136DEC">
                <w:rPr>
                  <w:rFonts w:ascii="Arial Narrow" w:hAnsi="Arial Narrow"/>
                  <w:color w:val="0000FF"/>
                  <w:u w:val="single"/>
                </w:rPr>
                <w:t>(VCHHC124)</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Evaluate different historical interpretations and contested debates. </w:t>
            </w:r>
            <w:hyperlink r:id="rId33" w:tooltip="View elaborations and additional details of VCHHC125" w:history="1">
              <w:r w:rsidRPr="00136DEC">
                <w:rPr>
                  <w:rFonts w:ascii="Arial Narrow" w:hAnsi="Arial Narrow"/>
                  <w:color w:val="0000FF"/>
                  <w:u w:val="single"/>
                </w:rPr>
                <w:t>(VCHHC125)</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Identify and evaluate patterns of continuity and change in the development of the modern world and Australia. </w:t>
            </w:r>
            <w:hyperlink r:id="rId34" w:tooltip="View elaborations and additional details of VCHHC126" w:history="1">
              <w:r w:rsidRPr="00136DEC">
                <w:rPr>
                  <w:rFonts w:ascii="Arial Narrow" w:hAnsi="Arial Narrow"/>
                  <w:color w:val="0000FF"/>
                  <w:u w:val="single"/>
                </w:rPr>
                <w:t>(VCHHC126)</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Evaluate the historical significance of an event, idea, individual or place. </w:t>
            </w:r>
            <w:hyperlink r:id="rId35" w:tooltip="View elaborations and additional details of VCHHC128" w:history="1">
              <w:r w:rsidRPr="00136DEC">
                <w:rPr>
                  <w:rFonts w:ascii="Arial Narrow" w:hAnsi="Arial Narrow"/>
                  <w:color w:val="0000FF"/>
                  <w:u w:val="single"/>
                </w:rPr>
                <w:t>(VCHHC128)</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Significance of the following events in changing society: 1962 right to vote federally, 1967 Referendum… and the different perspectives of these events. </w:t>
            </w:r>
            <w:hyperlink r:id="rId36" w:history="1">
              <w:r w:rsidRPr="00136DEC">
                <w:rPr>
                  <w:rFonts w:ascii="Arial Narrow" w:hAnsi="Arial Narrow"/>
                  <w:color w:val="0000FF"/>
                  <w:u w:val="single"/>
                </w:rPr>
                <w:t>(VCHHK154)</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contextualSpacing/>
              <w:rPr>
                <w:rFonts w:ascii="Arial Narrow" w:hAnsi="Arial Narrow"/>
              </w:rPr>
            </w:pPr>
            <w:r w:rsidRPr="00136DEC">
              <w:rPr>
                <w:rFonts w:ascii="Arial Narrow" w:hAnsi="Arial Narrow"/>
              </w:rPr>
              <w:t xml:space="preserve">Effects of methods used by civil rights activists to achieve change for Aboriginal and Torres Strait Islander </w:t>
            </w:r>
            <w:r w:rsidRPr="00136DEC">
              <w:rPr>
                <w:rFonts w:ascii="Arial Narrow" w:hAnsi="Arial Narrow"/>
                <w:noProof/>
              </w:rPr>
              <w:t>peoples,</w:t>
            </w:r>
            <w:r w:rsidRPr="00136DEC">
              <w:rPr>
                <w:rFonts w:ascii="Arial Narrow" w:hAnsi="Arial Narrow"/>
              </w:rPr>
              <w:t xml:space="preserve"> and the role of one individual or group in the struggle. </w:t>
            </w:r>
            <w:hyperlink r:id="rId37" w:history="1">
              <w:r w:rsidRPr="00136DEC">
                <w:rPr>
                  <w:rFonts w:ascii="Arial Narrow" w:hAnsi="Arial Narrow"/>
                  <w:color w:val="0000FF"/>
                  <w:u w:val="single"/>
                </w:rPr>
                <w:t>(VCHHK155)</w:t>
              </w:r>
            </w:hyperlink>
          </w:p>
          <w:p w:rsidR="00136DEC" w:rsidRPr="00136DEC" w:rsidRDefault="00136DEC" w:rsidP="00136DEC">
            <w:pPr>
              <w:contextualSpacing/>
              <w:rPr>
                <w:rFonts w:ascii="Arial Narrow" w:hAnsi="Arial Narrow"/>
              </w:rPr>
            </w:pPr>
          </w:p>
          <w:p w:rsidR="00136DEC" w:rsidRPr="00136DEC" w:rsidRDefault="00136DEC" w:rsidP="009A186F">
            <w:pPr>
              <w:numPr>
                <w:ilvl w:val="0"/>
                <w:numId w:val="22"/>
              </w:numPr>
              <w:spacing w:before="80" w:after="80" w:line="240" w:lineRule="exact"/>
              <w:rPr>
                <w:rFonts w:ascii="Arial Narrow" w:hAnsi="Arial Narrow" w:cs="Arial"/>
                <w:szCs w:val="22"/>
              </w:rPr>
            </w:pPr>
            <w:r w:rsidRPr="00136DEC">
              <w:rPr>
                <w:rFonts w:ascii="Arial Narrow" w:hAnsi="Arial Narrow" w:cs="Arial"/>
                <w:szCs w:val="22"/>
              </w:rPr>
              <w:t xml:space="preserve">Continuity and change for Aboriginal and Torres Strait Islander peoples in securing and achieving civil rights and freedoms in Australia. </w:t>
            </w:r>
            <w:hyperlink r:id="rId38" w:history="1">
              <w:r w:rsidRPr="00136DEC">
                <w:rPr>
                  <w:rFonts w:ascii="Arial Narrow" w:hAnsi="Arial Narrow" w:cs="Arial"/>
                  <w:color w:val="0000FF"/>
                  <w:szCs w:val="22"/>
                  <w:u w:val="single"/>
                </w:rPr>
                <w:t>(VCHHK156)</w:t>
              </w:r>
            </w:hyperlink>
            <w:r w:rsidRPr="00136DEC">
              <w:rPr>
                <w:rFonts w:ascii="Arial Narrow" w:hAnsi="Arial Narrow" w:cs="Arial"/>
                <w:szCs w:val="22"/>
              </w:rPr>
              <w:t>.</w:t>
            </w:r>
          </w:p>
        </w:tc>
        <w:tc>
          <w:tcPr>
            <w:tcW w:w="3543" w:type="dxa"/>
          </w:tcPr>
          <w:p w:rsidR="00136DEC" w:rsidRPr="00136DEC" w:rsidRDefault="00136DEC" w:rsidP="00136DEC">
            <w:pPr>
              <w:rPr>
                <w:rFonts w:ascii="Arial Narrow" w:hAnsi="Arial Narrow" w:cs="Arial"/>
                <w:b/>
                <w:i/>
                <w:szCs w:val="22"/>
              </w:rPr>
            </w:pPr>
            <w:r w:rsidRPr="00136DEC">
              <w:rPr>
                <w:rFonts w:ascii="Arial Narrow" w:hAnsi="Arial Narrow" w:cs="Arial"/>
                <w:b/>
                <w:i/>
                <w:szCs w:val="22"/>
              </w:rPr>
              <w:t>Students working at level 7-8 will be able to:</w:t>
            </w:r>
            <w:r w:rsidRPr="00136DEC">
              <w:rPr>
                <w:rFonts w:ascii="Arial Narrow" w:hAnsi="Arial Narrow" w:cs="Arial"/>
                <w:b/>
                <w:i/>
                <w:szCs w:val="22"/>
              </w:rPr>
              <w:br/>
              <w:t>(extract only)</w:t>
            </w:r>
          </w:p>
          <w:p w:rsidR="00136DEC" w:rsidRPr="00136DEC" w:rsidRDefault="00136DEC" w:rsidP="00136DEC">
            <w:pPr>
              <w:rPr>
                <w:rFonts w:ascii="Arial Narrow" w:hAnsi="Arial Narrow" w:cs="Arial"/>
                <w:i/>
                <w:szCs w:val="22"/>
              </w:rPr>
            </w:pPr>
          </w:p>
          <w:p w:rsidR="00136DEC" w:rsidRPr="00136DEC" w:rsidRDefault="00136DEC" w:rsidP="009A186F">
            <w:pPr>
              <w:numPr>
                <w:ilvl w:val="0"/>
                <w:numId w:val="15"/>
              </w:numPr>
              <w:contextualSpacing/>
              <w:rPr>
                <w:rFonts w:ascii="Arial Narrow" w:hAnsi="Arial Narrow" w:cs="Arial"/>
                <w:szCs w:val="22"/>
              </w:rPr>
            </w:pPr>
            <w:r w:rsidRPr="00136DEC">
              <w:rPr>
                <w:rFonts w:ascii="Arial Narrow" w:hAnsi="Arial Narrow" w:cs="Arial"/>
                <w:szCs w:val="22"/>
                <w:shd w:val="clear" w:color="auto" w:fill="FFFFFF"/>
              </w:rPr>
              <w:t>identify the motives and actions of people at the time</w:t>
            </w:r>
          </w:p>
          <w:p w:rsidR="00136DEC" w:rsidRPr="00136DEC" w:rsidRDefault="00136DEC" w:rsidP="00136DEC">
            <w:pPr>
              <w:ind w:left="360"/>
              <w:contextualSpacing/>
              <w:rPr>
                <w:rFonts w:ascii="Arial Narrow" w:hAnsi="Arial Narrow" w:cs="Arial"/>
                <w:szCs w:val="22"/>
              </w:rPr>
            </w:pPr>
          </w:p>
          <w:p w:rsidR="00136DEC" w:rsidRPr="00136DEC" w:rsidRDefault="00136DEC" w:rsidP="009A186F">
            <w:pPr>
              <w:numPr>
                <w:ilvl w:val="0"/>
                <w:numId w:val="15"/>
              </w:numPr>
              <w:contextualSpacing/>
              <w:rPr>
                <w:rFonts w:ascii="Arial Narrow" w:hAnsi="Arial Narrow" w:cs="Arial"/>
                <w:szCs w:val="22"/>
              </w:rPr>
            </w:pPr>
            <w:r w:rsidRPr="00136DEC">
              <w:rPr>
                <w:rFonts w:ascii="Arial Narrow" w:hAnsi="Arial Narrow" w:cs="Arial"/>
                <w:szCs w:val="22"/>
                <w:shd w:val="clear" w:color="auto" w:fill="FFFFFF"/>
              </w:rPr>
              <w:t>evaluate the significance of individuals and groups and how they were influenced by the beliefs and values of their society</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ind w:left="357" w:hanging="357"/>
              <w:contextualSpacing/>
              <w:rPr>
                <w:rFonts w:ascii="Arial Narrow" w:hAnsi="Arial Narrow" w:cs="Arial"/>
                <w:szCs w:val="22"/>
              </w:rPr>
            </w:pPr>
            <w:r w:rsidRPr="00136DEC">
              <w:rPr>
                <w:rFonts w:ascii="Arial Narrow" w:hAnsi="Arial Narrow" w:cs="Arial"/>
                <w:szCs w:val="22"/>
                <w:shd w:val="clear" w:color="auto" w:fill="FFFFFF"/>
              </w:rPr>
              <w:t>evaluate different interpretations of the past</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ind w:left="357" w:hanging="357"/>
              <w:contextualSpacing/>
              <w:rPr>
                <w:rFonts w:ascii="Arial Narrow" w:hAnsi="Arial Narrow" w:cs="Arial"/>
                <w:szCs w:val="22"/>
              </w:rPr>
            </w:pPr>
            <w:r w:rsidRPr="00136DEC">
              <w:rPr>
                <w:rFonts w:ascii="Arial Narrow" w:hAnsi="Arial Narrow" w:cs="Arial"/>
                <w:noProof/>
                <w:szCs w:val="22"/>
                <w:shd w:val="clear" w:color="auto" w:fill="FFFFFF"/>
              </w:rPr>
              <w:t>analyse</w:t>
            </w:r>
            <w:r w:rsidRPr="00136DEC">
              <w:rPr>
                <w:rFonts w:ascii="Arial Narrow" w:hAnsi="Arial Narrow" w:cs="Arial"/>
                <w:szCs w:val="22"/>
                <w:shd w:val="clear" w:color="auto" w:fill="FFFFFF"/>
              </w:rPr>
              <w:t xml:space="preserve"> the different perspectives of people in the past using sources.</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ind w:left="357" w:hanging="357"/>
              <w:contextualSpacing/>
              <w:rPr>
                <w:rFonts w:ascii="Arial Narrow" w:hAnsi="Arial Narrow" w:cs="Arial"/>
                <w:szCs w:val="22"/>
              </w:rPr>
            </w:pPr>
            <w:r w:rsidRPr="00136DEC">
              <w:rPr>
                <w:rFonts w:ascii="Arial Narrow" w:hAnsi="Arial Narrow" w:cs="Arial"/>
                <w:szCs w:val="22"/>
                <w:shd w:val="clear" w:color="auto" w:fill="FFFFFF"/>
              </w:rPr>
              <w:t>explain different historical interpretations and contested debates about the past</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spacing w:line="240" w:lineRule="exact"/>
              <w:ind w:left="357" w:hanging="357"/>
              <w:rPr>
                <w:rFonts w:ascii="Arial Narrow" w:hAnsi="Arial Narrow" w:cs="Arial"/>
                <w:szCs w:val="22"/>
              </w:rPr>
            </w:pPr>
            <w:r w:rsidRPr="00136DEC">
              <w:rPr>
                <w:rFonts w:ascii="Arial Narrow" w:hAnsi="Arial Narrow" w:cs="Arial"/>
                <w:szCs w:val="22"/>
                <w:shd w:val="clear" w:color="auto" w:fill="FFFFFF"/>
              </w:rPr>
              <w:t>construct an explanation using sources of evidence to support the analysis.</w:t>
            </w:r>
          </w:p>
        </w:tc>
        <w:tc>
          <w:tcPr>
            <w:tcW w:w="3686" w:type="dxa"/>
          </w:tcPr>
          <w:p w:rsidR="00136DEC" w:rsidRPr="00136DEC" w:rsidRDefault="00136DEC" w:rsidP="00136DEC">
            <w:pPr>
              <w:rPr>
                <w:rFonts w:ascii="Arial Narrow" w:hAnsi="Arial Narrow" w:cs="Arial"/>
                <w:b/>
                <w:i/>
                <w:szCs w:val="22"/>
              </w:rPr>
            </w:pPr>
            <w:r w:rsidRPr="00136DEC">
              <w:rPr>
                <w:rFonts w:ascii="Arial Narrow" w:hAnsi="Arial Narrow" w:cs="Arial"/>
                <w:b/>
                <w:i/>
                <w:szCs w:val="22"/>
              </w:rPr>
              <w:t xml:space="preserve">Students working at level 9-10 will be able to: </w:t>
            </w:r>
            <w:r w:rsidRPr="00136DEC">
              <w:rPr>
                <w:rFonts w:ascii="Arial Narrow" w:hAnsi="Arial Narrow" w:cs="Arial"/>
                <w:b/>
                <w:i/>
                <w:szCs w:val="22"/>
              </w:rPr>
              <w:br/>
              <w:t>(extract only)</w:t>
            </w:r>
          </w:p>
          <w:p w:rsidR="00136DEC" w:rsidRPr="00136DEC" w:rsidRDefault="00136DEC" w:rsidP="00136DEC">
            <w:pPr>
              <w:rPr>
                <w:rFonts w:ascii="Arial Narrow" w:hAnsi="Arial Narrow" w:cs="Arial"/>
                <w:szCs w:val="22"/>
              </w:rPr>
            </w:pPr>
          </w:p>
          <w:p w:rsidR="00136DEC" w:rsidRDefault="00136DEC" w:rsidP="009A186F">
            <w:pPr>
              <w:numPr>
                <w:ilvl w:val="0"/>
                <w:numId w:val="15"/>
              </w:numPr>
              <w:contextualSpacing/>
              <w:rPr>
                <w:rFonts w:ascii="Arial Narrow" w:hAnsi="Arial Narrow" w:cs="Arial"/>
                <w:szCs w:val="22"/>
              </w:rPr>
            </w:pPr>
            <w:r w:rsidRPr="00136DEC">
              <w:rPr>
                <w:rFonts w:ascii="Arial Narrow" w:hAnsi="Arial Narrow" w:cs="Arial"/>
                <w:szCs w:val="22"/>
              </w:rPr>
              <w:t xml:space="preserve">explain the context for people’s actions in the past. Evaluate the significance of events and </w:t>
            </w:r>
            <w:r w:rsidRPr="00136DEC">
              <w:rPr>
                <w:rFonts w:ascii="Arial Narrow" w:hAnsi="Arial Narrow" w:cs="Arial"/>
                <w:noProof/>
                <w:szCs w:val="22"/>
              </w:rPr>
              <w:t>analyse</w:t>
            </w:r>
            <w:r w:rsidRPr="00136DEC">
              <w:rPr>
                <w:rFonts w:ascii="Arial Narrow" w:hAnsi="Arial Narrow" w:cs="Arial"/>
                <w:szCs w:val="22"/>
              </w:rPr>
              <w:t xml:space="preserve"> the developments from a range of perspectives</w:t>
            </w:r>
          </w:p>
          <w:p w:rsidR="00136DEC" w:rsidRPr="00136DEC" w:rsidRDefault="00136DEC" w:rsidP="00136DEC">
            <w:pPr>
              <w:contextualSpacing/>
              <w:rPr>
                <w:rFonts w:ascii="Arial Narrow" w:hAnsi="Arial Narrow" w:cs="Arial"/>
                <w:szCs w:val="22"/>
              </w:rPr>
            </w:pPr>
          </w:p>
          <w:p w:rsidR="00136DEC" w:rsidRDefault="00136DEC" w:rsidP="009A186F">
            <w:pPr>
              <w:numPr>
                <w:ilvl w:val="0"/>
                <w:numId w:val="15"/>
              </w:numPr>
              <w:contextualSpacing/>
              <w:rPr>
                <w:rFonts w:ascii="Arial Narrow" w:hAnsi="Arial Narrow" w:cs="Arial"/>
                <w:szCs w:val="22"/>
              </w:rPr>
            </w:pPr>
            <w:r w:rsidRPr="00136DEC">
              <w:rPr>
                <w:rFonts w:ascii="Arial Narrow" w:hAnsi="Arial Narrow" w:cs="Arial"/>
                <w:szCs w:val="22"/>
              </w:rPr>
              <w:t xml:space="preserve">evaluate the different interpretations of the past and </w:t>
            </w:r>
            <w:r w:rsidRPr="00136DEC">
              <w:rPr>
                <w:rFonts w:ascii="Arial Narrow" w:hAnsi="Arial Narrow" w:cs="Arial"/>
                <w:noProof/>
                <w:szCs w:val="22"/>
              </w:rPr>
              <w:t>recognise</w:t>
            </w:r>
            <w:r w:rsidRPr="00136DEC">
              <w:rPr>
                <w:rFonts w:ascii="Arial Narrow" w:hAnsi="Arial Narrow" w:cs="Arial"/>
                <w:szCs w:val="22"/>
              </w:rPr>
              <w:t xml:space="preserve"> the evidence used to support these interpretations</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contextualSpacing/>
              <w:rPr>
                <w:rFonts w:ascii="Arial Narrow" w:hAnsi="Arial Narrow" w:cs="Arial"/>
                <w:szCs w:val="22"/>
              </w:rPr>
            </w:pPr>
            <w:r w:rsidRPr="00136DEC">
              <w:rPr>
                <w:rFonts w:ascii="Arial Narrow" w:hAnsi="Arial Narrow" w:cs="Arial"/>
                <w:noProof/>
                <w:szCs w:val="22"/>
                <w:shd w:val="clear" w:color="auto" w:fill="FFFFFF"/>
              </w:rPr>
              <w:t>analyse</w:t>
            </w:r>
            <w:r w:rsidRPr="00136DEC">
              <w:rPr>
                <w:rFonts w:ascii="Arial Narrow" w:hAnsi="Arial Narrow" w:cs="Arial"/>
                <w:szCs w:val="22"/>
                <w:shd w:val="clear" w:color="auto" w:fill="FFFFFF"/>
              </w:rPr>
              <w:t xml:space="preserve"> the different perspectives of people in the past and evaluate how these perspectives are influenced by the significant events, ideas, location, beliefs </w:t>
            </w:r>
            <w:r w:rsidRPr="00136DEC">
              <w:rPr>
                <w:rFonts w:ascii="Arial Narrow" w:hAnsi="Arial Narrow" w:cs="Arial"/>
                <w:noProof/>
                <w:szCs w:val="22"/>
                <w:shd w:val="clear" w:color="auto" w:fill="FFFFFF"/>
              </w:rPr>
              <w:t>and</w:t>
            </w:r>
            <w:r w:rsidRPr="00136DEC">
              <w:rPr>
                <w:rFonts w:ascii="Arial Narrow" w:hAnsi="Arial Narrow" w:cs="Arial"/>
                <w:szCs w:val="22"/>
                <w:shd w:val="clear" w:color="auto" w:fill="FFFFFF"/>
              </w:rPr>
              <w:t xml:space="preserve"> values</w:t>
            </w:r>
          </w:p>
          <w:p w:rsidR="00136DEC" w:rsidRPr="00136DEC" w:rsidRDefault="00136DEC" w:rsidP="00136DEC">
            <w:pPr>
              <w:contextualSpacing/>
              <w:rPr>
                <w:rFonts w:ascii="Arial Narrow" w:hAnsi="Arial Narrow" w:cs="Arial"/>
                <w:szCs w:val="22"/>
              </w:rPr>
            </w:pPr>
          </w:p>
          <w:p w:rsidR="00136DEC" w:rsidRPr="00136DEC" w:rsidRDefault="00136DEC" w:rsidP="009A186F">
            <w:pPr>
              <w:numPr>
                <w:ilvl w:val="0"/>
                <w:numId w:val="15"/>
              </w:numPr>
              <w:contextualSpacing/>
              <w:rPr>
                <w:rFonts w:ascii="Arial Narrow" w:hAnsi="Arial Narrow" w:cs="Arial"/>
                <w:szCs w:val="22"/>
              </w:rPr>
            </w:pPr>
            <w:r w:rsidRPr="00136DEC">
              <w:rPr>
                <w:rFonts w:ascii="Arial Narrow" w:hAnsi="Arial Narrow" w:cs="Arial"/>
                <w:szCs w:val="22"/>
                <w:shd w:val="clear" w:color="auto" w:fill="FFFFFF"/>
              </w:rPr>
              <w:t xml:space="preserve">construct and communicate an argument about the past using a range of reliable sources of evidence. </w:t>
            </w:r>
          </w:p>
          <w:p w:rsidR="00136DEC" w:rsidRPr="00136DEC" w:rsidRDefault="00136DEC" w:rsidP="00136DEC">
            <w:pPr>
              <w:spacing w:before="80" w:after="80" w:line="240" w:lineRule="exact"/>
              <w:rPr>
                <w:rFonts w:ascii="Arial Narrow" w:hAnsi="Arial Narrow" w:cs="Arial"/>
                <w:szCs w:val="22"/>
              </w:rPr>
            </w:pPr>
          </w:p>
        </w:tc>
      </w:tr>
    </w:tbl>
    <w:p w:rsidR="00C211E7" w:rsidRDefault="00C211E7" w:rsidP="002851DD">
      <w:pPr>
        <w:rPr>
          <w:rFonts w:cs="Arial"/>
          <w:szCs w:val="22"/>
        </w:rPr>
      </w:pPr>
    </w:p>
    <w:tbl>
      <w:tblPr>
        <w:tblStyle w:val="VCAATableClosed"/>
        <w:tblpPr w:leftFromText="180" w:rightFromText="180" w:vertAnchor="page" w:horzAnchor="margin" w:tblpXSpec="center" w:tblpY="2378"/>
        <w:tblW w:w="0" w:type="auto"/>
        <w:tblLayout w:type="fixed"/>
        <w:tblLook w:val="04A0" w:firstRow="1" w:lastRow="0" w:firstColumn="1" w:lastColumn="0" w:noHBand="0" w:noVBand="1"/>
        <w:tblCaption w:val="Table one"/>
        <w:tblDescription w:val="VCAA closed table style"/>
      </w:tblPr>
      <w:tblGrid>
        <w:gridCol w:w="3119"/>
        <w:gridCol w:w="5103"/>
        <w:gridCol w:w="3119"/>
        <w:gridCol w:w="2977"/>
      </w:tblGrid>
      <w:tr w:rsidR="009A1E54" w:rsidTr="009A1E54">
        <w:trPr>
          <w:cnfStyle w:val="100000000000" w:firstRow="1" w:lastRow="0" w:firstColumn="0" w:lastColumn="0" w:oddVBand="0" w:evenVBand="0" w:oddHBand="0" w:evenHBand="0" w:firstRowFirstColumn="0" w:firstRowLastColumn="0" w:lastRowFirstColumn="0" w:lastRowLastColumn="0"/>
          <w:trHeight w:val="203"/>
          <w:tblHeader/>
        </w:trPr>
        <w:tc>
          <w:tcPr>
            <w:tcW w:w="14318" w:type="dxa"/>
            <w:gridSpan w:val="4"/>
          </w:tcPr>
          <w:p w:rsidR="009A1E54" w:rsidRPr="00136DEC" w:rsidRDefault="009A1E54" w:rsidP="009A1E54">
            <w:pPr>
              <w:pStyle w:val="VCAAtablecondensedheading"/>
              <w:tabs>
                <w:tab w:val="left" w:pos="1273"/>
                <w:tab w:val="center" w:pos="7317"/>
              </w:tabs>
            </w:pPr>
            <w:r>
              <w:rPr>
                <w:szCs w:val="20"/>
              </w:rPr>
              <w:tab/>
            </w:r>
            <w:r>
              <w:rPr>
                <w:szCs w:val="20"/>
              </w:rPr>
              <w:tab/>
            </w:r>
            <w:r w:rsidRPr="00136DEC">
              <w:rPr>
                <w:szCs w:val="20"/>
              </w:rPr>
              <w:t>CIVICS AND CITIZENSHIP LEVELS 9 AND 10</w:t>
            </w:r>
          </w:p>
        </w:tc>
      </w:tr>
      <w:tr w:rsidR="009A1E54" w:rsidTr="009A1E54">
        <w:trPr>
          <w:cnfStyle w:val="100000000000" w:firstRow="1" w:lastRow="0" w:firstColumn="0" w:lastColumn="0" w:oddVBand="0" w:evenVBand="0" w:oddHBand="0" w:evenHBand="0" w:firstRowFirstColumn="0" w:firstRowLastColumn="0" w:lastRowFirstColumn="0" w:lastRowLastColumn="0"/>
          <w:trHeight w:val="202"/>
          <w:tblHeader/>
        </w:trPr>
        <w:tc>
          <w:tcPr>
            <w:tcW w:w="3119" w:type="dxa"/>
          </w:tcPr>
          <w:p w:rsidR="009A1E54" w:rsidRPr="00136DEC" w:rsidRDefault="009A1E54" w:rsidP="009A1E54">
            <w:pPr>
              <w:pStyle w:val="VCAAtablecondensedheading"/>
              <w:jc w:val="center"/>
            </w:pPr>
            <w:r w:rsidRPr="00136DEC">
              <w:rPr>
                <w:szCs w:val="20"/>
              </w:rPr>
              <w:t>STRAND</w:t>
            </w:r>
          </w:p>
        </w:tc>
        <w:tc>
          <w:tcPr>
            <w:tcW w:w="5103" w:type="dxa"/>
          </w:tcPr>
          <w:p w:rsidR="009A1E54" w:rsidRPr="00136DEC" w:rsidRDefault="009A1E54" w:rsidP="009A1E54">
            <w:pPr>
              <w:pStyle w:val="VCAAtablecondensedheading"/>
              <w:tabs>
                <w:tab w:val="left" w:pos="930"/>
              </w:tabs>
              <w:jc w:val="center"/>
            </w:pPr>
            <w:r w:rsidRPr="00136DEC">
              <w:rPr>
                <w:szCs w:val="20"/>
              </w:rPr>
              <w:t>CONTENT DESCRIPTIONS</w:t>
            </w:r>
          </w:p>
        </w:tc>
        <w:tc>
          <w:tcPr>
            <w:tcW w:w="6096" w:type="dxa"/>
            <w:gridSpan w:val="2"/>
          </w:tcPr>
          <w:p w:rsidR="009A1E54" w:rsidRPr="00136DEC" w:rsidRDefault="009A1E54" w:rsidP="009A1E54">
            <w:pPr>
              <w:pStyle w:val="VCAAtablecondensedheading"/>
              <w:jc w:val="center"/>
            </w:pPr>
            <w:r w:rsidRPr="00136DEC">
              <w:rPr>
                <w:szCs w:val="20"/>
              </w:rPr>
              <w:t>ACHIEVEMENT STANDARDS</w:t>
            </w:r>
          </w:p>
        </w:tc>
      </w:tr>
      <w:tr w:rsidR="009A1E54" w:rsidTr="009A1E54">
        <w:trPr>
          <w:trHeight w:val="1220"/>
        </w:trPr>
        <w:tc>
          <w:tcPr>
            <w:tcW w:w="3119" w:type="dxa"/>
          </w:tcPr>
          <w:p w:rsidR="009A1E54" w:rsidRPr="00136DEC" w:rsidRDefault="009A1E54" w:rsidP="009A1E54">
            <w:pPr>
              <w:rPr>
                <w:rFonts w:ascii="Arial Narrow" w:hAnsi="Arial Narrow"/>
                <w:b/>
              </w:rPr>
            </w:pPr>
            <w:r w:rsidRPr="00136DEC">
              <w:rPr>
                <w:rFonts w:ascii="Arial Narrow" w:hAnsi="Arial Narrow"/>
                <w:b/>
              </w:rPr>
              <w:t>Government and Democracy</w:t>
            </w:r>
          </w:p>
          <w:p w:rsidR="009A1E54" w:rsidRPr="00136DEC" w:rsidRDefault="009A1E54" w:rsidP="009A1E54">
            <w:pPr>
              <w:pStyle w:val="VCAAtablecondensed"/>
            </w:pPr>
          </w:p>
        </w:tc>
        <w:tc>
          <w:tcPr>
            <w:tcW w:w="5103" w:type="dxa"/>
          </w:tcPr>
          <w:p w:rsidR="009A1E54" w:rsidRPr="00136DEC" w:rsidRDefault="009A1E54" w:rsidP="009A1E54">
            <w:pPr>
              <w:pStyle w:val="VCAAtablecondensed"/>
              <w:rPr>
                <w:lang w:val="en-AU"/>
              </w:rPr>
            </w:pPr>
            <w:r w:rsidRPr="00136DEC">
              <w:rPr>
                <w:lang w:val="en-AU"/>
              </w:rPr>
              <w:t>Analysing how citizens</w:t>
            </w:r>
            <w:r>
              <w:rPr>
                <w:lang w:val="en-AU"/>
              </w:rPr>
              <w:t xml:space="preserve">’ political choices are shaped, </w:t>
            </w:r>
            <w:r w:rsidRPr="00136DEC">
              <w:rPr>
                <w:lang w:val="en-AU"/>
              </w:rPr>
              <w:t xml:space="preserve">including the influence of the media. </w:t>
            </w:r>
            <w:hyperlink r:id="rId39" w:tooltip="View elaborations and additional details of VCCCG030" w:history="1">
              <w:r w:rsidRPr="00136DEC">
                <w:rPr>
                  <w:rStyle w:val="Hyperlink"/>
                  <w:lang w:val="en-AU"/>
                </w:rPr>
                <w:t>(VCCCG030)</w:t>
              </w:r>
            </w:hyperlink>
            <w:r w:rsidRPr="00136DEC" w:rsidDel="00C211E7">
              <w:rPr>
                <w:lang w:val="en-AU"/>
              </w:rPr>
              <w:t xml:space="preserve"> </w:t>
            </w:r>
          </w:p>
          <w:p w:rsidR="009A1E54" w:rsidRPr="00136DEC" w:rsidRDefault="009A1E54" w:rsidP="009A1E54">
            <w:pPr>
              <w:pStyle w:val="VCAAtablecondensed"/>
              <w:ind w:left="360"/>
            </w:pPr>
          </w:p>
        </w:tc>
        <w:tc>
          <w:tcPr>
            <w:tcW w:w="3119" w:type="dxa"/>
          </w:tcPr>
          <w:p w:rsidR="009A1E54" w:rsidRPr="00136DEC" w:rsidRDefault="009A1E54" w:rsidP="009A1E54">
            <w:pPr>
              <w:pStyle w:val="VCAAtablecondensed"/>
              <w:rPr>
                <w:b/>
                <w:i/>
                <w:lang w:val="en-AU"/>
              </w:rPr>
            </w:pPr>
            <w:r w:rsidRPr="00136DEC">
              <w:rPr>
                <w:b/>
                <w:i/>
                <w:lang w:val="en-AU"/>
              </w:rPr>
              <w:t>Students working at level 7-8 will be able to:</w:t>
            </w:r>
            <w:r w:rsidRPr="00136DEC">
              <w:rPr>
                <w:b/>
                <w:i/>
                <w:lang w:val="en-AU"/>
              </w:rPr>
              <w:br/>
              <w:t>(extract only)</w:t>
            </w:r>
          </w:p>
          <w:p w:rsidR="009A1E54" w:rsidRPr="00136DEC" w:rsidRDefault="009A1E54" w:rsidP="009A1E54">
            <w:pPr>
              <w:pStyle w:val="VCAAtablecondensed"/>
              <w:numPr>
                <w:ilvl w:val="0"/>
                <w:numId w:val="14"/>
              </w:numPr>
              <w:ind w:left="360"/>
              <w:rPr>
                <w:lang w:val="en-AU"/>
              </w:rPr>
            </w:pPr>
            <w:r w:rsidRPr="00136DEC">
              <w:rPr>
                <w:lang w:val="en-AU"/>
              </w:rPr>
              <w:t>explain features of Australia’s system of government, and the purpose of the Constitution in Australia’s representative democracy</w:t>
            </w:r>
          </w:p>
          <w:p w:rsidR="009A1E54" w:rsidRPr="00136DEC" w:rsidRDefault="009A1E54" w:rsidP="009A1E54">
            <w:pPr>
              <w:pStyle w:val="VCAAtablecondensed"/>
              <w:ind w:left="357"/>
              <w:rPr>
                <w:lang w:val="en-AU"/>
              </w:rPr>
            </w:pPr>
          </w:p>
          <w:p w:rsidR="009A1E54" w:rsidRPr="00136DEC" w:rsidRDefault="009A1E54" w:rsidP="009A1E54">
            <w:pPr>
              <w:pStyle w:val="VCAAtablecondensed"/>
              <w:numPr>
                <w:ilvl w:val="0"/>
                <w:numId w:val="14"/>
              </w:numPr>
              <w:spacing w:before="0" w:after="0"/>
              <w:ind w:left="360"/>
            </w:pPr>
            <w:r w:rsidRPr="00136DEC">
              <w:rPr>
                <w:lang w:val="en-AU"/>
              </w:rPr>
              <w:t>analyse features of Australian democracy, and explain features that enable active participation.</w:t>
            </w:r>
          </w:p>
          <w:p w:rsidR="009A1E54" w:rsidRPr="00136DEC" w:rsidRDefault="009A1E54" w:rsidP="009A1E54">
            <w:pPr>
              <w:pStyle w:val="VCAAtablecondensed"/>
              <w:spacing w:before="0" w:after="0"/>
            </w:pPr>
          </w:p>
        </w:tc>
        <w:tc>
          <w:tcPr>
            <w:tcW w:w="2977" w:type="dxa"/>
          </w:tcPr>
          <w:p w:rsidR="009A1E54" w:rsidRPr="00136DEC" w:rsidRDefault="009A1E54" w:rsidP="009A1E54">
            <w:pPr>
              <w:rPr>
                <w:rFonts w:ascii="Arial Narrow" w:hAnsi="Arial Narrow" w:cs="Arial"/>
              </w:rPr>
            </w:pPr>
            <w:r w:rsidRPr="00136DEC">
              <w:rPr>
                <w:rFonts w:ascii="Arial Narrow" w:hAnsi="Arial Narrow" w:cs="Arial"/>
                <w:b/>
                <w:i/>
              </w:rPr>
              <w:t xml:space="preserve">Students working at level 9-10 will be able to: </w:t>
            </w:r>
            <w:r w:rsidRPr="00136DEC">
              <w:rPr>
                <w:rFonts w:ascii="Arial Narrow" w:hAnsi="Arial Narrow" w:cs="Arial"/>
                <w:b/>
                <w:i/>
              </w:rPr>
              <w:br/>
              <w:t>(extract only)</w:t>
            </w:r>
          </w:p>
          <w:p w:rsidR="009A1E54" w:rsidRPr="00136DEC" w:rsidRDefault="009A1E54" w:rsidP="009A1E54">
            <w:pPr>
              <w:pStyle w:val="ListParagraph"/>
              <w:numPr>
                <w:ilvl w:val="0"/>
                <w:numId w:val="13"/>
              </w:numPr>
              <w:rPr>
                <w:rFonts w:ascii="Arial Narrow" w:hAnsi="Arial Narrow" w:cs="Arial"/>
                <w:szCs w:val="22"/>
              </w:rPr>
            </w:pPr>
            <w:r w:rsidRPr="00136DEC">
              <w:rPr>
                <w:rFonts w:ascii="Arial Narrow" w:hAnsi="Arial Narrow" w:cs="Arial"/>
                <w:szCs w:val="22"/>
              </w:rPr>
              <w:t xml:space="preserve">evaluate features of Australia’s political system, and identify and </w:t>
            </w:r>
            <w:r w:rsidRPr="00136DEC">
              <w:rPr>
                <w:rFonts w:ascii="Arial Narrow" w:hAnsi="Arial Narrow" w:cs="Arial"/>
                <w:noProof/>
                <w:szCs w:val="22"/>
              </w:rPr>
              <w:t>analyse</w:t>
            </w:r>
            <w:r w:rsidRPr="00136DEC">
              <w:rPr>
                <w:rFonts w:ascii="Arial Narrow" w:hAnsi="Arial Narrow" w:cs="Arial"/>
                <w:szCs w:val="22"/>
              </w:rPr>
              <w:t xml:space="preserve"> the influences on people’s electoral choices.</w:t>
            </w:r>
          </w:p>
          <w:p w:rsidR="009A1E54" w:rsidRPr="00136DEC" w:rsidRDefault="009A1E54" w:rsidP="009A1E54">
            <w:pPr>
              <w:pStyle w:val="VCAAtablecondensed"/>
            </w:pPr>
          </w:p>
        </w:tc>
      </w:tr>
    </w:tbl>
    <w:p w:rsidR="00522A07" w:rsidRPr="003A6483" w:rsidRDefault="00C33B13" w:rsidP="00522A07">
      <w:pPr>
        <w:rPr>
          <w:rFonts w:cs="Arial"/>
          <w:szCs w:val="22"/>
        </w:rPr>
      </w:pPr>
      <w:r>
        <w:rPr>
          <w:rFonts w:cs="Arial"/>
          <w:szCs w:val="22"/>
        </w:rPr>
        <w:br w:type="page"/>
      </w:r>
    </w:p>
    <w:tbl>
      <w:tblPr>
        <w:tblStyle w:val="VCAATableClosed"/>
        <w:tblpPr w:leftFromText="180" w:rightFromText="180" w:horzAnchor="margin" w:tblpXSpec="center" w:tblpY="1490"/>
        <w:tblW w:w="0" w:type="auto"/>
        <w:tblLook w:val="04A0" w:firstRow="1" w:lastRow="0" w:firstColumn="1" w:lastColumn="0" w:noHBand="0" w:noVBand="1"/>
        <w:tblCaption w:val="Table one"/>
        <w:tblDescription w:val="VCAA closed table style"/>
      </w:tblPr>
      <w:tblGrid>
        <w:gridCol w:w="11658"/>
        <w:gridCol w:w="2552"/>
      </w:tblGrid>
      <w:tr w:rsidR="00136DEC" w:rsidTr="00EA36C7">
        <w:trPr>
          <w:cnfStyle w:val="100000000000" w:firstRow="1" w:lastRow="0" w:firstColumn="0" w:lastColumn="0" w:oddVBand="0" w:evenVBand="0" w:oddHBand="0" w:evenHBand="0" w:firstRowFirstColumn="0" w:firstRowLastColumn="0" w:lastRowFirstColumn="0" w:lastRowLastColumn="0"/>
          <w:trHeight w:val="203"/>
          <w:tblHeader/>
        </w:trPr>
        <w:tc>
          <w:tcPr>
            <w:tcW w:w="11658" w:type="dxa"/>
          </w:tcPr>
          <w:p w:rsidR="00136DEC" w:rsidRPr="00FC301D" w:rsidRDefault="00136DEC" w:rsidP="00CB1A3B">
            <w:pPr>
              <w:spacing w:before="80" w:after="80"/>
            </w:pPr>
            <w:r w:rsidRPr="00FC301D">
              <w:rPr>
                <w:color w:val="auto"/>
              </w:rPr>
              <w:t xml:space="preserve">Historical Concepts and Skills strand </w:t>
            </w:r>
          </w:p>
        </w:tc>
        <w:tc>
          <w:tcPr>
            <w:tcW w:w="2552" w:type="dxa"/>
          </w:tcPr>
          <w:p w:rsidR="00136DEC" w:rsidRPr="00FC301D" w:rsidRDefault="00136DEC" w:rsidP="00CB1A3B">
            <w:pPr>
              <w:spacing w:before="80" w:after="80"/>
            </w:pPr>
            <w:r w:rsidRPr="00FC301D">
              <w:rPr>
                <w:color w:val="auto"/>
                <w:lang w:val="en-AU"/>
              </w:rPr>
              <w:t>Activity Number</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line="276" w:lineRule="auto"/>
              <w:rPr>
                <w:rFonts w:ascii="Arial Narrow" w:hAnsi="Arial Narrow"/>
                <w:szCs w:val="22"/>
              </w:rPr>
            </w:pPr>
            <w:r w:rsidRPr="00FC301D">
              <w:rPr>
                <w:rFonts w:ascii="Arial Narrow" w:hAnsi="Arial Narrow" w:cs="Arial"/>
                <w:szCs w:val="22"/>
                <w:shd w:val="clear" w:color="auto" w:fill="FFFFFF"/>
              </w:rPr>
              <w:t xml:space="preserve">Analyse and corroborate sources and evaluate their accuracy, usefulness </w:t>
            </w:r>
            <w:r w:rsidRPr="00FC301D">
              <w:rPr>
                <w:rFonts w:ascii="Arial Narrow" w:hAnsi="Arial Narrow" w:cs="Arial"/>
                <w:noProof/>
                <w:szCs w:val="22"/>
                <w:shd w:val="clear" w:color="auto" w:fill="FFFFFF"/>
              </w:rPr>
              <w:t>and</w:t>
            </w:r>
            <w:r w:rsidRPr="00FC301D">
              <w:rPr>
                <w:rFonts w:ascii="Arial Narrow" w:hAnsi="Arial Narrow" w:cs="Arial"/>
                <w:szCs w:val="22"/>
                <w:shd w:val="clear" w:color="auto" w:fill="FFFFFF"/>
              </w:rPr>
              <w:t xml:space="preserve"> reliability. </w:t>
            </w:r>
            <w:r w:rsidRPr="00FC301D">
              <w:rPr>
                <w:rFonts w:ascii="Arial Narrow" w:hAnsi="Arial Narrow"/>
                <w:szCs w:val="22"/>
              </w:rPr>
              <w:t xml:space="preserve"> </w:t>
            </w:r>
            <w:hyperlink r:id="rId40" w:tooltip="View elaborations and additional details of VCHHC124" w:history="1">
              <w:r w:rsidRPr="00FC301D">
                <w:rPr>
                  <w:rStyle w:val="Hyperlink"/>
                  <w:rFonts w:ascii="Arial Narrow" w:hAnsi="Arial Narrow"/>
                  <w:szCs w:val="22"/>
                </w:rPr>
                <w:t>(VCHHC123)</w:t>
              </w:r>
            </w:hyperlink>
          </w:p>
        </w:tc>
        <w:tc>
          <w:tcPr>
            <w:tcW w:w="2552" w:type="dxa"/>
          </w:tcPr>
          <w:p w:rsidR="00136DEC" w:rsidRPr="00FC301D" w:rsidRDefault="00136DEC" w:rsidP="00CB1A3B">
            <w:pPr>
              <w:spacing w:before="80" w:after="80"/>
              <w:rPr>
                <w:rFonts w:cs="Arial"/>
              </w:rPr>
            </w:pPr>
            <w:r w:rsidRPr="00FC301D">
              <w:rPr>
                <w:rFonts w:cs="Arial"/>
              </w:rPr>
              <w:t>1, 2, 3, 5, 6</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line="276" w:lineRule="auto"/>
              <w:rPr>
                <w:rFonts w:ascii="Arial Narrow" w:hAnsi="Arial Narrow"/>
                <w:szCs w:val="22"/>
              </w:rPr>
            </w:pPr>
            <w:r w:rsidRPr="00FC301D">
              <w:rPr>
                <w:rFonts w:ascii="Arial Narrow" w:hAnsi="Arial Narrow"/>
                <w:szCs w:val="22"/>
              </w:rPr>
              <w:t xml:space="preserve">Analyse the different perspectives of people in the past and evaluate how these perspectives are influenced by significant events, ideas, location, beliefs </w:t>
            </w:r>
            <w:r w:rsidRPr="00FC301D">
              <w:rPr>
                <w:rFonts w:ascii="Arial Narrow" w:hAnsi="Arial Narrow"/>
                <w:noProof/>
                <w:szCs w:val="22"/>
              </w:rPr>
              <w:t>and</w:t>
            </w:r>
            <w:r w:rsidRPr="00FC301D">
              <w:rPr>
                <w:rFonts w:ascii="Arial Narrow" w:hAnsi="Arial Narrow"/>
                <w:szCs w:val="22"/>
              </w:rPr>
              <w:t xml:space="preserve"> values.</w:t>
            </w:r>
            <w:hyperlink r:id="rId41" w:tooltip="View elaborations and additional details of VCHHC124" w:history="1">
              <w:r w:rsidRPr="00FC301D">
                <w:rPr>
                  <w:rStyle w:val="Hyperlink"/>
                  <w:rFonts w:ascii="Arial Narrow" w:hAnsi="Arial Narrow"/>
                  <w:szCs w:val="22"/>
                </w:rPr>
                <w:t>(VCHHC124)</w:t>
              </w:r>
            </w:hyperlink>
          </w:p>
        </w:tc>
        <w:tc>
          <w:tcPr>
            <w:tcW w:w="2552" w:type="dxa"/>
          </w:tcPr>
          <w:p w:rsidR="00136DEC" w:rsidRPr="00FC301D" w:rsidRDefault="00136DEC" w:rsidP="00CB1A3B">
            <w:pPr>
              <w:spacing w:before="80" w:after="80"/>
              <w:rPr>
                <w:rFonts w:cs="Arial"/>
              </w:rPr>
            </w:pPr>
            <w:r w:rsidRPr="00FC301D">
              <w:rPr>
                <w:rFonts w:cs="Arial"/>
              </w:rPr>
              <w:t>1, 3</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rPr>
                <w:rFonts w:ascii="Arial Narrow" w:hAnsi="Arial Narrow"/>
                <w:color w:val="0000FF" w:themeColor="hyperlink"/>
                <w:szCs w:val="22"/>
                <w:u w:val="single"/>
              </w:rPr>
            </w:pPr>
            <w:r w:rsidRPr="00FC301D">
              <w:rPr>
                <w:rFonts w:ascii="Arial Narrow" w:hAnsi="Arial Narrow"/>
                <w:szCs w:val="22"/>
              </w:rPr>
              <w:t>Evaluate different historical interpretations and contested debates. </w:t>
            </w:r>
            <w:hyperlink r:id="rId42" w:tooltip="View elaborations and additional details of VCHHC125" w:history="1">
              <w:r w:rsidRPr="00FC301D">
                <w:rPr>
                  <w:rStyle w:val="Hyperlink"/>
                  <w:rFonts w:ascii="Arial Narrow" w:hAnsi="Arial Narrow"/>
                  <w:szCs w:val="22"/>
                </w:rPr>
                <w:t>(VCHHC125)</w:t>
              </w:r>
            </w:hyperlink>
          </w:p>
        </w:tc>
        <w:tc>
          <w:tcPr>
            <w:tcW w:w="2552" w:type="dxa"/>
          </w:tcPr>
          <w:p w:rsidR="00136DEC" w:rsidRPr="00FC301D" w:rsidRDefault="00136DEC" w:rsidP="00CB1A3B">
            <w:pPr>
              <w:spacing w:before="80" w:after="80"/>
              <w:rPr>
                <w:rFonts w:cs="Arial"/>
              </w:rPr>
            </w:pPr>
            <w:r w:rsidRPr="00FC301D">
              <w:rPr>
                <w:rFonts w:cs="Arial"/>
              </w:rPr>
              <w:t>5, 6</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line="276" w:lineRule="auto"/>
              <w:rPr>
                <w:rFonts w:ascii="Arial Narrow" w:hAnsi="Arial Narrow" w:cs="Arial"/>
                <w:szCs w:val="22"/>
              </w:rPr>
            </w:pPr>
            <w:r w:rsidRPr="00FC301D">
              <w:rPr>
                <w:rFonts w:ascii="Arial Narrow" w:hAnsi="Arial Narrow"/>
                <w:szCs w:val="22"/>
              </w:rPr>
              <w:t>Identify and evaluate patterns of continuity and change in the development of the modern world and Australia. </w:t>
            </w:r>
            <w:hyperlink r:id="rId43" w:tooltip="View elaborations and additional details of VCHHC126" w:history="1">
              <w:r w:rsidRPr="00FC301D">
                <w:rPr>
                  <w:rStyle w:val="Hyperlink"/>
                  <w:rFonts w:ascii="Arial Narrow" w:hAnsi="Arial Narrow"/>
                  <w:szCs w:val="22"/>
                </w:rPr>
                <w:t>(VCHHC126)</w:t>
              </w:r>
            </w:hyperlink>
            <w:r w:rsidRPr="00FC301D">
              <w:rPr>
                <w:rStyle w:val="Hyperlink"/>
                <w:rFonts w:ascii="Arial Narrow" w:hAnsi="Arial Narrow"/>
                <w:szCs w:val="22"/>
              </w:rPr>
              <w:t xml:space="preserve"> </w:t>
            </w:r>
          </w:p>
        </w:tc>
        <w:tc>
          <w:tcPr>
            <w:tcW w:w="2552" w:type="dxa"/>
          </w:tcPr>
          <w:p w:rsidR="00136DEC" w:rsidRPr="00FC301D" w:rsidRDefault="00136DEC" w:rsidP="00CB1A3B">
            <w:pPr>
              <w:spacing w:before="80" w:after="80"/>
              <w:rPr>
                <w:rFonts w:cs="Arial"/>
              </w:rPr>
            </w:pPr>
            <w:r w:rsidRPr="00FC301D">
              <w:rPr>
                <w:rFonts w:cs="Arial"/>
              </w:rPr>
              <w:t>1, 6</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rPr>
                <w:rFonts w:ascii="Arial Narrow" w:hAnsi="Arial Narrow" w:cs="Arial"/>
                <w:color w:val="auto"/>
                <w:szCs w:val="22"/>
                <w:u w:val="single"/>
              </w:rPr>
            </w:pPr>
            <w:r w:rsidRPr="00FC301D">
              <w:rPr>
                <w:rFonts w:ascii="Arial Narrow" w:hAnsi="Arial Narrow"/>
                <w:szCs w:val="22"/>
              </w:rPr>
              <w:t>Evaluate the historical significance of an event, idea, individual or place. </w:t>
            </w:r>
            <w:hyperlink r:id="rId44" w:tooltip="View elaborations and additional details of VCHHC128" w:history="1">
              <w:r w:rsidRPr="00FC301D">
                <w:rPr>
                  <w:rStyle w:val="Hyperlink"/>
                  <w:rFonts w:ascii="Arial Narrow" w:hAnsi="Arial Narrow"/>
                  <w:szCs w:val="22"/>
                </w:rPr>
                <w:t>(VCHHC128)</w:t>
              </w:r>
            </w:hyperlink>
          </w:p>
        </w:tc>
        <w:tc>
          <w:tcPr>
            <w:tcW w:w="2552" w:type="dxa"/>
          </w:tcPr>
          <w:p w:rsidR="00136DEC" w:rsidRPr="00FC301D" w:rsidRDefault="00136DEC" w:rsidP="00CB1A3B">
            <w:pPr>
              <w:spacing w:before="80" w:after="80"/>
              <w:rPr>
                <w:rFonts w:cs="Arial"/>
              </w:rPr>
            </w:pPr>
            <w:r w:rsidRPr="00FC301D">
              <w:rPr>
                <w:rFonts w:cs="Arial"/>
              </w:rPr>
              <w:t>3, 5</w:t>
            </w:r>
          </w:p>
        </w:tc>
      </w:tr>
      <w:tr w:rsidR="00136DEC" w:rsidTr="00EA36C7">
        <w:trPr>
          <w:trHeight w:val="203"/>
          <w:tblHeader/>
        </w:trPr>
        <w:tc>
          <w:tcPr>
            <w:tcW w:w="11658" w:type="dxa"/>
            <w:shd w:val="clear" w:color="auto" w:fill="D7D7D7"/>
          </w:tcPr>
          <w:p w:rsidR="00136DEC" w:rsidRPr="00FC301D" w:rsidRDefault="00136DEC" w:rsidP="00CB1A3B">
            <w:pPr>
              <w:spacing w:before="80" w:after="80"/>
            </w:pPr>
            <w:r w:rsidRPr="00FC301D">
              <w:rPr>
                <w:b/>
              </w:rPr>
              <w:t>Historical Knowledge strand, ‘Rights and freedoms (1945- the present)’</w:t>
            </w:r>
          </w:p>
        </w:tc>
        <w:tc>
          <w:tcPr>
            <w:tcW w:w="2552" w:type="dxa"/>
            <w:shd w:val="clear" w:color="auto" w:fill="D7D7D7"/>
          </w:tcPr>
          <w:p w:rsidR="00136DEC" w:rsidRPr="00FC301D" w:rsidRDefault="00136DEC" w:rsidP="00CB1A3B">
            <w:pPr>
              <w:spacing w:before="80" w:after="80"/>
            </w:pP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rPr>
                <w:rFonts w:ascii="Arial Narrow" w:hAnsi="Arial Narrow"/>
              </w:rPr>
            </w:pPr>
            <w:r w:rsidRPr="00FC301D">
              <w:rPr>
                <w:rFonts w:ascii="Arial Narrow" w:hAnsi="Arial Narrow"/>
              </w:rPr>
              <w:t>Significance of the following events in changing society: 1962 right to vote federally, 1967 Referendum…. and the different perspectives of these events.</w:t>
            </w:r>
            <w:hyperlink r:id="rId45" w:tooltip="View elaborations and additional details of VCHHK154" w:history="1">
              <w:r w:rsidRPr="00FC301D">
                <w:rPr>
                  <w:rStyle w:val="Hyperlink"/>
                  <w:rFonts w:ascii="Arial Narrow" w:hAnsi="Arial Narrow"/>
                  <w:szCs w:val="22"/>
                </w:rPr>
                <w:t>(VCHHK154)</w:t>
              </w:r>
            </w:hyperlink>
          </w:p>
        </w:tc>
        <w:tc>
          <w:tcPr>
            <w:tcW w:w="2552" w:type="dxa"/>
          </w:tcPr>
          <w:p w:rsidR="00136DEC" w:rsidRPr="00FC301D" w:rsidRDefault="00136DEC" w:rsidP="00CB1A3B">
            <w:pPr>
              <w:spacing w:before="80" w:after="80"/>
              <w:rPr>
                <w:rFonts w:cs="Arial"/>
              </w:rPr>
            </w:pPr>
            <w:r w:rsidRPr="00FC301D">
              <w:rPr>
                <w:rFonts w:cs="Arial"/>
              </w:rPr>
              <w:t>1 - 7</w:t>
            </w:r>
          </w:p>
        </w:tc>
      </w:tr>
      <w:tr w:rsidR="00136DEC" w:rsidTr="00EA36C7">
        <w:trPr>
          <w:trHeight w:val="70"/>
        </w:trPr>
        <w:tc>
          <w:tcPr>
            <w:tcW w:w="11658" w:type="dxa"/>
          </w:tcPr>
          <w:p w:rsidR="00136DEC" w:rsidRPr="00FC301D" w:rsidRDefault="00136DEC" w:rsidP="009A186F">
            <w:pPr>
              <w:pStyle w:val="ListParagraph"/>
              <w:numPr>
                <w:ilvl w:val="0"/>
                <w:numId w:val="24"/>
              </w:numPr>
              <w:spacing w:before="80" w:after="80"/>
              <w:rPr>
                <w:rFonts w:ascii="Arial Narrow" w:hAnsi="Arial Narrow"/>
              </w:rPr>
            </w:pPr>
            <w:r w:rsidRPr="00FC301D">
              <w:rPr>
                <w:rFonts w:ascii="Arial Narrow" w:hAnsi="Arial Narrow"/>
              </w:rPr>
              <w:t xml:space="preserve">Effects of methods used by civil rights activists to achieve change for Aboriginal and Torres Strait Islander </w:t>
            </w:r>
            <w:r w:rsidRPr="00FC301D">
              <w:rPr>
                <w:rFonts w:ascii="Arial Narrow" w:hAnsi="Arial Narrow"/>
                <w:noProof/>
              </w:rPr>
              <w:t>peoples,</w:t>
            </w:r>
            <w:r w:rsidRPr="00FC301D">
              <w:rPr>
                <w:rFonts w:ascii="Arial Narrow" w:hAnsi="Arial Narrow"/>
              </w:rPr>
              <w:t xml:space="preserve"> and the role of one individual or group in the struggle.</w:t>
            </w:r>
            <w:hyperlink r:id="rId46" w:tooltip="View elaborations and additional details of VCHHK155" w:history="1">
              <w:r w:rsidRPr="00FC301D">
                <w:rPr>
                  <w:rStyle w:val="Hyperlink"/>
                  <w:rFonts w:ascii="Arial Narrow" w:hAnsi="Arial Narrow"/>
                  <w:szCs w:val="22"/>
                </w:rPr>
                <w:t>(VCHHK155)</w:t>
              </w:r>
            </w:hyperlink>
          </w:p>
        </w:tc>
        <w:tc>
          <w:tcPr>
            <w:tcW w:w="2552" w:type="dxa"/>
          </w:tcPr>
          <w:p w:rsidR="00136DEC" w:rsidRPr="00FC301D" w:rsidRDefault="00136DEC" w:rsidP="00CB1A3B">
            <w:pPr>
              <w:spacing w:before="80" w:after="80"/>
              <w:rPr>
                <w:rFonts w:cs="Arial"/>
              </w:rPr>
            </w:pPr>
            <w:r w:rsidRPr="00FC301D">
              <w:rPr>
                <w:rFonts w:cs="Arial"/>
              </w:rPr>
              <w:t>3 - 5</w:t>
            </w: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rPr>
                <w:rFonts w:ascii="Arial Narrow" w:hAnsi="Arial Narrow"/>
              </w:rPr>
            </w:pPr>
            <w:r w:rsidRPr="00FC301D">
              <w:rPr>
                <w:rFonts w:ascii="Arial Narrow" w:hAnsi="Arial Narrow"/>
              </w:rPr>
              <w:t>Continuity and change for Aboriginal and Torres Strait Islander peoples in securing and achieving civil rights and freedoms in Australia. </w:t>
            </w:r>
            <w:hyperlink r:id="rId47" w:tooltip="View elaborations and additional details of VCHHK156" w:history="1">
              <w:r w:rsidRPr="00FC301D">
                <w:rPr>
                  <w:rStyle w:val="Hyperlink"/>
                  <w:rFonts w:ascii="Arial Narrow" w:hAnsi="Arial Narrow"/>
                  <w:szCs w:val="22"/>
                </w:rPr>
                <w:t>(VCHHK156)</w:t>
              </w:r>
            </w:hyperlink>
          </w:p>
        </w:tc>
        <w:tc>
          <w:tcPr>
            <w:tcW w:w="2552" w:type="dxa"/>
          </w:tcPr>
          <w:p w:rsidR="00136DEC" w:rsidRPr="00FC301D" w:rsidRDefault="00136DEC" w:rsidP="00CB1A3B">
            <w:pPr>
              <w:spacing w:before="80" w:after="80"/>
              <w:rPr>
                <w:rFonts w:cs="Arial"/>
              </w:rPr>
            </w:pPr>
            <w:r w:rsidRPr="00FC301D">
              <w:rPr>
                <w:rFonts w:cs="Arial"/>
              </w:rPr>
              <w:t>1, 2, 6</w:t>
            </w:r>
          </w:p>
        </w:tc>
      </w:tr>
      <w:tr w:rsidR="00136DEC" w:rsidTr="00EA36C7">
        <w:trPr>
          <w:trHeight w:val="329"/>
        </w:trPr>
        <w:tc>
          <w:tcPr>
            <w:tcW w:w="11658" w:type="dxa"/>
            <w:shd w:val="clear" w:color="auto" w:fill="D7D7D7"/>
          </w:tcPr>
          <w:p w:rsidR="00136DEC" w:rsidRPr="00FC301D" w:rsidRDefault="00136DEC" w:rsidP="00CB1A3B">
            <w:pPr>
              <w:spacing w:before="80" w:after="80"/>
            </w:pPr>
            <w:r w:rsidRPr="00FC301D">
              <w:rPr>
                <w:b/>
              </w:rPr>
              <w:t xml:space="preserve">Government and Democracy strand </w:t>
            </w:r>
          </w:p>
        </w:tc>
        <w:tc>
          <w:tcPr>
            <w:tcW w:w="2552" w:type="dxa"/>
            <w:shd w:val="clear" w:color="auto" w:fill="D7D7D7"/>
          </w:tcPr>
          <w:p w:rsidR="00136DEC" w:rsidRPr="00FC301D" w:rsidRDefault="00136DEC" w:rsidP="00CB1A3B">
            <w:pPr>
              <w:spacing w:before="80" w:after="80"/>
            </w:pPr>
          </w:p>
        </w:tc>
      </w:tr>
      <w:tr w:rsidR="00136DEC" w:rsidTr="00EA36C7">
        <w:trPr>
          <w:trHeight w:val="408"/>
        </w:trPr>
        <w:tc>
          <w:tcPr>
            <w:tcW w:w="11658" w:type="dxa"/>
          </w:tcPr>
          <w:p w:rsidR="00136DEC" w:rsidRPr="00FC301D" w:rsidRDefault="00136DEC" w:rsidP="009A186F">
            <w:pPr>
              <w:pStyle w:val="ListParagraph"/>
              <w:numPr>
                <w:ilvl w:val="0"/>
                <w:numId w:val="24"/>
              </w:numPr>
              <w:spacing w:before="80" w:after="80"/>
              <w:rPr>
                <w:rFonts w:ascii="Arial Narrow" w:hAnsi="Arial Narrow"/>
              </w:rPr>
            </w:pPr>
            <w:r w:rsidRPr="00FC301D">
              <w:rPr>
                <w:rFonts w:ascii="Arial Narrow" w:hAnsi="Arial Narrow"/>
                <w:szCs w:val="22"/>
              </w:rPr>
              <w:t>Analysing how citizens’ political choices are shaped, including the influence of the media.</w:t>
            </w:r>
            <w:hyperlink r:id="rId48" w:tooltip="View elaborations and additional details of VCCCG030" w:history="1">
              <w:r w:rsidRPr="00FC301D">
                <w:rPr>
                  <w:rStyle w:val="Hyperlink"/>
                  <w:rFonts w:ascii="Arial Narrow" w:hAnsi="Arial Narrow" w:cs="Arial"/>
                  <w:szCs w:val="22"/>
                  <w:bdr w:val="none" w:sz="0" w:space="0" w:color="auto" w:frame="1"/>
                  <w:shd w:val="clear" w:color="auto" w:fill="FFFFFF"/>
                </w:rPr>
                <w:t>(VCCCG030)</w:t>
              </w:r>
            </w:hyperlink>
          </w:p>
        </w:tc>
        <w:tc>
          <w:tcPr>
            <w:tcW w:w="2552" w:type="dxa"/>
          </w:tcPr>
          <w:p w:rsidR="00136DEC" w:rsidRPr="00FC301D" w:rsidRDefault="00136DEC" w:rsidP="00CB1A3B">
            <w:pPr>
              <w:spacing w:before="80" w:after="80"/>
              <w:rPr>
                <w:rFonts w:cs="Arial"/>
              </w:rPr>
            </w:pPr>
            <w:r w:rsidRPr="00FC301D">
              <w:t>2, 4</w:t>
            </w:r>
          </w:p>
        </w:tc>
      </w:tr>
    </w:tbl>
    <w:p w:rsidR="00522A07" w:rsidRDefault="00522A07" w:rsidP="00136DEC"/>
    <w:p w:rsidR="00522A07" w:rsidRPr="0074085A" w:rsidRDefault="00522A07" w:rsidP="00A80CCF">
      <w:pPr>
        <w:framePr w:h="714" w:hRule="exact" w:wrap="auto" w:hAnchor="text"/>
        <w:sectPr w:rsidR="00522A07" w:rsidRPr="0074085A" w:rsidSect="00A708E3">
          <w:headerReference w:type="default" r:id="rId49"/>
          <w:footerReference w:type="default" r:id="rId50"/>
          <w:pgSz w:w="16839" w:h="11907" w:orient="landscape" w:code="9"/>
          <w:pgMar w:top="426" w:right="720" w:bottom="142" w:left="720" w:header="426" w:footer="708" w:gutter="0"/>
          <w:cols w:space="708"/>
          <w:docGrid w:linePitch="360"/>
        </w:sectPr>
      </w:pPr>
    </w:p>
    <w:tbl>
      <w:tblPr>
        <w:tblStyle w:val="VCAATableClosed"/>
        <w:tblW w:w="14317" w:type="dxa"/>
        <w:tblInd w:w="-459" w:type="dxa"/>
        <w:tblLayout w:type="fixed"/>
        <w:tblLook w:val="04A0" w:firstRow="1" w:lastRow="0" w:firstColumn="1" w:lastColumn="0" w:noHBand="0" w:noVBand="1"/>
        <w:tblCaption w:val="Table one"/>
        <w:tblDescription w:val="VCAA closed table style"/>
      </w:tblPr>
      <w:tblGrid>
        <w:gridCol w:w="11057"/>
        <w:gridCol w:w="3260"/>
      </w:tblGrid>
      <w:tr w:rsidR="00136DEC" w:rsidTr="00382FFA">
        <w:trPr>
          <w:cnfStyle w:val="100000000000" w:firstRow="1" w:lastRow="0" w:firstColumn="0" w:lastColumn="0" w:oddVBand="0" w:evenVBand="0" w:oddHBand="0" w:evenHBand="0" w:firstRowFirstColumn="0" w:firstRowLastColumn="0" w:lastRowFirstColumn="0" w:lastRowLastColumn="0"/>
          <w:tblHeader/>
        </w:trPr>
        <w:tc>
          <w:tcPr>
            <w:tcW w:w="11057" w:type="dxa"/>
          </w:tcPr>
          <w:p w:rsidR="00136DEC" w:rsidRPr="00E6402F" w:rsidRDefault="00136DEC" w:rsidP="00DA1D3D">
            <w:pPr>
              <w:pStyle w:val="VCAAtablecondensedheading"/>
            </w:pPr>
            <w:r w:rsidRPr="00E6402F">
              <w:rPr>
                <w:lang w:val="en-AU"/>
              </w:rPr>
              <w:t>LEARNING ACTIVITIES</w:t>
            </w:r>
          </w:p>
        </w:tc>
        <w:tc>
          <w:tcPr>
            <w:tcW w:w="3260" w:type="dxa"/>
          </w:tcPr>
          <w:p w:rsidR="00136DEC" w:rsidRPr="00E6402F" w:rsidRDefault="00136DEC" w:rsidP="00DA1D3D">
            <w:pPr>
              <w:pStyle w:val="VCAAtablecondensedheading"/>
            </w:pPr>
            <w:r w:rsidRPr="00E6402F">
              <w:rPr>
                <w:szCs w:val="20"/>
              </w:rPr>
              <w:t>TEACHING NOTES</w:t>
            </w:r>
          </w:p>
        </w:tc>
      </w:tr>
      <w:tr w:rsidR="00136DEC" w:rsidTr="00382FFA">
        <w:trPr>
          <w:trHeight w:val="810"/>
        </w:trPr>
        <w:tc>
          <w:tcPr>
            <w:tcW w:w="11057" w:type="dxa"/>
          </w:tcPr>
          <w:p w:rsidR="00136DEC" w:rsidRPr="00EA36C7" w:rsidRDefault="00136DEC" w:rsidP="00CB1A3B">
            <w:pPr>
              <w:pStyle w:val="VCAAtablecondensed"/>
              <w:rPr>
                <w:lang w:val="en-GB"/>
              </w:rPr>
            </w:pPr>
            <w:bookmarkStart w:id="13" w:name="_Toc165709588"/>
            <w:bookmarkStart w:id="14" w:name="_Toc508878704"/>
            <w:r w:rsidRPr="00EA36C7">
              <w:rPr>
                <w:lang w:val="en-GB"/>
              </w:rPr>
              <w:t>Activity 1:  Rights for all Australians</w:t>
            </w:r>
            <w:bookmarkEnd w:id="13"/>
            <w:bookmarkEnd w:id="14"/>
          </w:p>
          <w:p w:rsidR="003A6483" w:rsidRPr="00EA36C7" w:rsidRDefault="003A6483" w:rsidP="00CB1A3B">
            <w:pPr>
              <w:pStyle w:val="VCAAtablecondensed"/>
              <w:rPr>
                <w:lang w:val="en-GB"/>
              </w:rPr>
            </w:pPr>
          </w:p>
          <w:p w:rsidR="00136DEC" w:rsidRPr="00EA36C7" w:rsidRDefault="00136DEC" w:rsidP="00CB1A3B">
            <w:pPr>
              <w:pStyle w:val="VCAAtablecondensed"/>
              <w:rPr>
                <w:lang w:val="en-AU"/>
              </w:rPr>
            </w:pPr>
            <w:r w:rsidRPr="00EA36C7">
              <w:rPr>
                <w:lang w:val="en-AU"/>
              </w:rPr>
              <w:t xml:space="preserve">Warm up activity </w:t>
            </w:r>
          </w:p>
          <w:p w:rsidR="003A6483" w:rsidRPr="00EA36C7" w:rsidRDefault="00136DEC" w:rsidP="00CB1A3B">
            <w:pPr>
              <w:pStyle w:val="VCAAtablecondensed"/>
              <w:rPr>
                <w:lang w:val="en-AU"/>
              </w:rPr>
            </w:pPr>
            <w:r w:rsidRPr="00EA36C7">
              <w:rPr>
                <w:lang w:val="en-AU"/>
              </w:rPr>
              <w:t xml:space="preserve">In this activity, students will consider the notion of citizens’ rights drawing on their prior learning. Students initially complete a </w:t>
            </w:r>
            <w:hyperlink r:id="rId51" w:history="1">
              <w:r w:rsidRPr="00EA36C7">
                <w:rPr>
                  <w:rStyle w:val="Hyperlink"/>
                  <w:lang w:val="en-AU"/>
                </w:rPr>
                <w:t>3-2-1 Bridge</w:t>
              </w:r>
            </w:hyperlink>
            <w:r w:rsidRPr="00EA36C7">
              <w:rPr>
                <w:lang w:val="en-AU"/>
              </w:rPr>
              <w:t xml:space="preserve"> on following statement: The 1967 Referendum give equal rights to Aboriginal and Torres Strait Islander peoples. R</w:t>
            </w:r>
            <w:r w:rsidR="003A6483" w:rsidRPr="00EA36C7">
              <w:rPr>
                <w:lang w:val="en-AU"/>
              </w:rPr>
              <w:t>ights we expect.</w:t>
            </w:r>
          </w:p>
          <w:p w:rsidR="00136DEC" w:rsidRPr="00EA36C7" w:rsidRDefault="00136DEC" w:rsidP="00CB1A3B">
            <w:pPr>
              <w:pStyle w:val="VCAAtablecondensed"/>
              <w:rPr>
                <w:lang w:val="en-AU"/>
              </w:rPr>
            </w:pPr>
            <w:r w:rsidRPr="00EA36C7">
              <w:rPr>
                <w:lang w:val="en-AU"/>
              </w:rPr>
              <w:t>Use a Think, Pair, Share strategy to have students brainstorm the human rights that we expect as citizens of Australia. (As a prompt, have students consider legal rights, political rights, workplace rights, rights to social security, social rights.)</w:t>
            </w:r>
          </w:p>
          <w:p w:rsidR="00136DEC" w:rsidRPr="00EA36C7" w:rsidRDefault="00136DEC" w:rsidP="00CB1A3B">
            <w:pPr>
              <w:pStyle w:val="VCAAtablecondensed"/>
              <w:rPr>
                <w:lang w:val="en-AU"/>
              </w:rPr>
            </w:pPr>
          </w:p>
          <w:p w:rsidR="00136DEC" w:rsidRPr="00EA36C7" w:rsidRDefault="00136DEC" w:rsidP="00CB1A3B">
            <w:pPr>
              <w:pStyle w:val="VCAAtablecondensed"/>
              <w:rPr>
                <w:lang w:val="en-AU"/>
              </w:rPr>
            </w:pPr>
            <w:r w:rsidRPr="00EA36C7">
              <w:rPr>
                <w:lang w:val="en-AU"/>
              </w:rPr>
              <w:t>Have students report back on their findings to the class and use the results to develop a class list.  Ask students to sort and record that list under the headings ‘political’, ‘civil’ and ‘social’ rights.</w:t>
            </w:r>
          </w:p>
          <w:p w:rsidR="00CB1A3B" w:rsidRPr="00EA36C7" w:rsidRDefault="00CB1A3B" w:rsidP="00CB1A3B">
            <w:pPr>
              <w:pStyle w:val="VCAAtablecondensed"/>
              <w:rPr>
                <w:lang w:val="en-AU"/>
              </w:rPr>
            </w:pPr>
          </w:p>
          <w:p w:rsidR="00136DEC" w:rsidRPr="00EA36C7" w:rsidRDefault="00136DEC" w:rsidP="00CB1A3B">
            <w:pPr>
              <w:pStyle w:val="VCAAtablecondensed"/>
              <w:rPr>
                <w:lang w:val="en-AU"/>
              </w:rPr>
            </w:pPr>
            <w:r w:rsidRPr="00EA36C7">
              <w:rPr>
                <w:lang w:val="en-AU"/>
              </w:rPr>
              <w:t>Indigenous rights - 1950s and 1960s</w:t>
            </w:r>
          </w:p>
          <w:p w:rsidR="00136DEC" w:rsidRPr="00EA36C7" w:rsidRDefault="00136DEC" w:rsidP="00CB1A3B">
            <w:pPr>
              <w:pStyle w:val="VCAAtablecondensed"/>
              <w:rPr>
                <w:lang w:val="en-AU"/>
              </w:rPr>
            </w:pPr>
            <w:r w:rsidRPr="00EA36C7">
              <w:rPr>
                <w:lang w:val="en-AU"/>
              </w:rPr>
              <w:t xml:space="preserve">Provide students with a copy of </w:t>
            </w:r>
            <w:hyperlink w:anchor="_Student_worksheet_1:" w:history="1">
              <w:r w:rsidRPr="00EA36C7">
                <w:rPr>
                  <w:rStyle w:val="Hyperlink"/>
                  <w:lang w:val="en-AU"/>
                </w:rPr>
                <w:t>Student Materials 1: Indigenous rights - 1950s and 1960s</w:t>
              </w:r>
            </w:hyperlink>
            <w:r w:rsidRPr="00EA36C7">
              <w:rPr>
                <w:lang w:val="en-AU"/>
              </w:rPr>
              <w:t>.</w:t>
            </w:r>
          </w:p>
          <w:p w:rsidR="00136DEC" w:rsidRPr="00EA36C7" w:rsidRDefault="00136DEC" w:rsidP="00CB1A3B">
            <w:pPr>
              <w:pStyle w:val="VCAAtablecondensed"/>
              <w:rPr>
                <w:lang w:val="en-AU"/>
              </w:rPr>
            </w:pPr>
          </w:p>
          <w:p w:rsidR="00136DEC" w:rsidRPr="00EA36C7" w:rsidRDefault="00136DEC" w:rsidP="00CB1A3B">
            <w:pPr>
              <w:pStyle w:val="VCAAtablecondensed"/>
              <w:rPr>
                <w:lang w:val="en-AU"/>
              </w:rPr>
            </w:pPr>
            <w:r w:rsidRPr="00EA36C7">
              <w:rPr>
                <w:lang w:val="en-AU"/>
              </w:rPr>
              <w:t>Students select three sources from the student materials and complete the Source Analysis Table on the worksheet. Have students work in groups to analyse three or more of the sources ensuring that all of them are covered. Students should discuss and write down answers to the following:</w:t>
            </w:r>
          </w:p>
          <w:p w:rsidR="00136DEC" w:rsidRPr="00EA36C7" w:rsidRDefault="00136DEC" w:rsidP="009A186F">
            <w:pPr>
              <w:pStyle w:val="VCAAtablecondensed"/>
              <w:numPr>
                <w:ilvl w:val="0"/>
                <w:numId w:val="35"/>
              </w:numPr>
            </w:pPr>
            <w:r w:rsidRPr="00EA36C7">
              <w:t>Describe what this source is about.</w:t>
            </w:r>
          </w:p>
          <w:p w:rsidR="00136DEC" w:rsidRPr="00EA36C7" w:rsidRDefault="00136DEC" w:rsidP="009A186F">
            <w:pPr>
              <w:pStyle w:val="VCAAtablecondensed"/>
              <w:numPr>
                <w:ilvl w:val="0"/>
                <w:numId w:val="35"/>
              </w:numPr>
            </w:pPr>
            <w:r w:rsidRPr="00EA36C7">
              <w:t>Identify what sorts of rights the source identifies.</w:t>
            </w:r>
          </w:p>
          <w:p w:rsidR="00136DEC" w:rsidRPr="00EA36C7" w:rsidRDefault="00136DEC" w:rsidP="009A186F">
            <w:pPr>
              <w:pStyle w:val="VCAAtablecondensed"/>
              <w:numPr>
                <w:ilvl w:val="0"/>
                <w:numId w:val="35"/>
              </w:numPr>
            </w:pPr>
            <w:r w:rsidRPr="00EA36C7">
              <w:t xml:space="preserve">Explain what the sources tell us about the rights of </w:t>
            </w:r>
            <w:r w:rsidRPr="00EA36C7">
              <w:rPr>
                <w:lang w:val="en-AU"/>
              </w:rPr>
              <w:t xml:space="preserve">Aboriginal and Torres Strait Islander peoples </w:t>
            </w:r>
            <w:r w:rsidRPr="00EA36C7">
              <w:t>in the 1950s and 1960s.</w:t>
            </w:r>
          </w:p>
          <w:p w:rsidR="00136DEC" w:rsidRPr="00EA36C7" w:rsidRDefault="00136DEC" w:rsidP="009A186F">
            <w:pPr>
              <w:pStyle w:val="VCAAtablecondensed"/>
              <w:numPr>
                <w:ilvl w:val="0"/>
                <w:numId w:val="35"/>
              </w:numPr>
            </w:pPr>
            <w:r w:rsidRPr="00EA36C7">
              <w:t xml:space="preserve">Identify the similarities and differences between sources and explain how the sources inform us about the period. </w:t>
            </w:r>
          </w:p>
          <w:p w:rsidR="00136DEC" w:rsidRPr="00EA36C7" w:rsidRDefault="00136DEC" w:rsidP="009A186F">
            <w:pPr>
              <w:pStyle w:val="VCAAtablecondensed"/>
              <w:numPr>
                <w:ilvl w:val="0"/>
                <w:numId w:val="35"/>
              </w:numPr>
            </w:pPr>
            <w:r w:rsidRPr="00EA36C7">
              <w:t xml:space="preserve">Evaluate which source is the most useful in understanding the lives of </w:t>
            </w:r>
            <w:r w:rsidRPr="00EA36C7">
              <w:rPr>
                <w:lang w:val="en-AU"/>
              </w:rPr>
              <w:t xml:space="preserve">Aboriginal and Torres Strait Islander peoples </w:t>
            </w:r>
            <w:r w:rsidRPr="00EA36C7">
              <w:t xml:space="preserve">in the 1950s and 1960s. Students should come up with a set of criteria that they use to evaluate each source’s usefulness. Factors they could be encouraged to consider are the perspective of the source if it contains factual detail, and if it is supported by other evidence. </w:t>
            </w:r>
          </w:p>
          <w:p w:rsidR="00136DEC" w:rsidRPr="00EA36C7" w:rsidRDefault="00136DEC" w:rsidP="00CB1A3B">
            <w:pPr>
              <w:pStyle w:val="VCAAtablecondensed"/>
            </w:pPr>
          </w:p>
          <w:p w:rsidR="00136DEC" w:rsidRPr="00EA36C7" w:rsidRDefault="00136DEC" w:rsidP="00CB1A3B">
            <w:pPr>
              <w:pStyle w:val="VCAAtablecondensed"/>
            </w:pPr>
            <w:r w:rsidRPr="00EA36C7">
              <w:t xml:space="preserve">Have groups report back on their source analysis. As a class, vote on which source was the most useful, encouraging students to justify their selection with specific evidence. </w:t>
            </w:r>
          </w:p>
          <w:p w:rsidR="00136DEC" w:rsidRPr="00EA36C7" w:rsidRDefault="00136DEC" w:rsidP="00CB1A3B">
            <w:pPr>
              <w:pStyle w:val="VCAAtablecondensed"/>
            </w:pPr>
          </w:p>
          <w:p w:rsidR="00136DEC" w:rsidRPr="00EA36C7" w:rsidRDefault="00136DEC" w:rsidP="00CB1A3B">
            <w:pPr>
              <w:pStyle w:val="VCAAtablecondensed"/>
            </w:pPr>
            <w:r w:rsidRPr="00EA36C7">
              <w:t>Discuss with students:</w:t>
            </w:r>
          </w:p>
          <w:p w:rsidR="00136DEC" w:rsidRPr="00EA36C7" w:rsidRDefault="00136DEC" w:rsidP="009A186F">
            <w:pPr>
              <w:pStyle w:val="VCAAtablecondensed"/>
              <w:numPr>
                <w:ilvl w:val="0"/>
                <w:numId w:val="23"/>
              </w:numPr>
            </w:pPr>
            <w:r w:rsidRPr="00EA36C7">
              <w:t>How does the pre-1967 rights of Aboriginal and Torres Strait Islander peoples compare with the rights that students expect as Australian citizens today?</w:t>
            </w:r>
          </w:p>
          <w:p w:rsidR="00136DEC" w:rsidRPr="00EA36C7" w:rsidRDefault="00136DEC" w:rsidP="009A186F">
            <w:pPr>
              <w:pStyle w:val="VCAAtablecondensed"/>
              <w:numPr>
                <w:ilvl w:val="0"/>
                <w:numId w:val="23"/>
              </w:numPr>
            </w:pPr>
            <w:r w:rsidRPr="00EA36C7">
              <w:t>Identify two changes to the rights of Aboriginal and Torres Strait Islander peoples. Explain the significance of these changes.</w:t>
            </w:r>
          </w:p>
          <w:p w:rsidR="00136DEC" w:rsidRPr="00EA36C7" w:rsidRDefault="00136DEC" w:rsidP="009A186F">
            <w:pPr>
              <w:pStyle w:val="VCAAtablecondensed"/>
              <w:numPr>
                <w:ilvl w:val="0"/>
                <w:numId w:val="23"/>
              </w:numPr>
            </w:pPr>
            <w:r w:rsidRPr="00EA36C7">
              <w:rPr>
                <w:lang w:val="en-AU"/>
              </w:rPr>
              <w:t>Are there groups in today’s society that may feel disconnected from mainstream Australia?</w:t>
            </w:r>
          </w:p>
          <w:p w:rsidR="00136DEC" w:rsidRPr="00EA36C7" w:rsidRDefault="00136DEC" w:rsidP="009A186F">
            <w:pPr>
              <w:pStyle w:val="VCAAtablecondensed"/>
              <w:numPr>
                <w:ilvl w:val="0"/>
                <w:numId w:val="23"/>
              </w:numPr>
            </w:pPr>
            <w:r w:rsidRPr="00EA36C7">
              <w:rPr>
                <w:lang w:val="en-AU"/>
              </w:rPr>
              <w:t>What are some of the positives about a pluralist society?</w:t>
            </w:r>
          </w:p>
          <w:p w:rsidR="00136DEC" w:rsidRPr="00EA36C7" w:rsidRDefault="00136DEC" w:rsidP="009A186F">
            <w:pPr>
              <w:pStyle w:val="VCAAtablecondensed"/>
              <w:numPr>
                <w:ilvl w:val="0"/>
                <w:numId w:val="23"/>
              </w:numPr>
            </w:pPr>
            <w:r w:rsidRPr="00EA36C7">
              <w:rPr>
                <w:lang w:val="en-AU"/>
              </w:rPr>
              <w:t>What are some of the negatives? What role do we play as active citizens in uniting Australian society?</w:t>
            </w:r>
          </w:p>
          <w:p w:rsidR="00136DEC" w:rsidRPr="00EA36C7" w:rsidRDefault="00136DEC" w:rsidP="00CB1A3B">
            <w:pPr>
              <w:pStyle w:val="VCAAtablecondensed"/>
              <w:rPr>
                <w:lang w:val="en-AU"/>
              </w:rPr>
            </w:pPr>
          </w:p>
          <w:p w:rsidR="00CB1A3B" w:rsidRPr="00EA36C7" w:rsidRDefault="00136DEC" w:rsidP="00CB1A3B">
            <w:pPr>
              <w:pStyle w:val="VCAAtablecondensed"/>
              <w:rPr>
                <w:lang w:val="en-AU"/>
              </w:rPr>
            </w:pPr>
            <w:r w:rsidRPr="00EA36C7">
              <w:rPr>
                <w:lang w:val="en-AU"/>
              </w:rPr>
              <w:t xml:space="preserve">Students revisit their </w:t>
            </w:r>
            <w:hyperlink r:id="rId52" w:history="1">
              <w:r w:rsidRPr="00EA36C7">
                <w:rPr>
                  <w:rStyle w:val="Hyperlink"/>
                  <w:lang w:val="en-AU"/>
                </w:rPr>
                <w:t>3-2-1 Bridge</w:t>
              </w:r>
            </w:hyperlink>
            <w:r w:rsidRPr="00EA36C7">
              <w:rPr>
                <w:lang w:val="en-AU"/>
              </w:rPr>
              <w:t xml:space="preserve"> from the beginning of the lesson and refine their thoughts as a result of their discussion, as well as Student Materials 1, to analyse the rights of Aboriginal and Torres Strait Islander peoples in the 1950s and 1960s. </w:t>
            </w:r>
          </w:p>
          <w:p w:rsidR="00CB1A3B" w:rsidRPr="00EA36C7" w:rsidRDefault="00CB1A3B" w:rsidP="00CB1A3B">
            <w:pPr>
              <w:pStyle w:val="VCAAtablecondensed"/>
              <w:rPr>
                <w:lang w:val="en-AU"/>
              </w:rPr>
            </w:pPr>
          </w:p>
          <w:p w:rsidR="00136DEC" w:rsidRPr="00EA36C7" w:rsidRDefault="00136DEC" w:rsidP="00CB1A3B">
            <w:pPr>
              <w:pStyle w:val="VCAAtablecondensed"/>
            </w:pPr>
            <w:r w:rsidRPr="00EA36C7">
              <w:rPr>
                <w:lang w:val="en-AU"/>
              </w:rPr>
              <w:t xml:space="preserve">Students will revisit their </w:t>
            </w:r>
            <w:hyperlink r:id="rId53" w:history="1">
              <w:r w:rsidRPr="00EA36C7">
                <w:rPr>
                  <w:rStyle w:val="Hyperlink"/>
                  <w:lang w:val="en-AU"/>
                </w:rPr>
                <w:t>3-2-1 Bridge</w:t>
              </w:r>
            </w:hyperlink>
            <w:r w:rsidRPr="00EA36C7">
              <w:rPr>
                <w:lang w:val="en-AU"/>
              </w:rPr>
              <w:t xml:space="preserve"> at the end of Activity 6 to support their reflection.</w:t>
            </w:r>
          </w:p>
        </w:tc>
        <w:tc>
          <w:tcPr>
            <w:tcW w:w="3260" w:type="dxa"/>
          </w:tcPr>
          <w:p w:rsidR="00136DEC" w:rsidRPr="00E6402F" w:rsidRDefault="00136DEC" w:rsidP="00DA1D3D">
            <w:pPr>
              <w:pStyle w:val="VCAAtablecondensed"/>
              <w:rPr>
                <w:u w:val="single"/>
                <w:lang w:val="en-AU"/>
              </w:rPr>
            </w:pPr>
            <w:r w:rsidRPr="00E6402F">
              <w:rPr>
                <w:lang w:val="en-AU"/>
              </w:rPr>
              <w:t xml:space="preserve">Visible Thinking, Harvard Project Zero, </w:t>
            </w:r>
            <w:hyperlink r:id="rId54" w:history="1">
              <w:r w:rsidRPr="00E6402F">
                <w:rPr>
                  <w:rStyle w:val="Hyperlink"/>
                  <w:lang w:val="en-AU"/>
                </w:rPr>
                <w:t>3-2-1 Bridge</w:t>
              </w:r>
            </w:hyperlink>
            <w:r w:rsidRPr="00E6402F">
              <w:rPr>
                <w:u w:val="single"/>
                <w:lang w:val="en-AU"/>
              </w:rPr>
              <w:t xml:space="preserve">, </w:t>
            </w:r>
          </w:p>
          <w:p w:rsidR="00136DEC" w:rsidRPr="00E6402F" w:rsidRDefault="00136DEC" w:rsidP="00DA1D3D">
            <w:pPr>
              <w:pStyle w:val="VCAAtablecondensed"/>
              <w:rPr>
                <w:u w:val="single"/>
                <w:lang w:val="en-AU"/>
              </w:rPr>
            </w:pPr>
          </w:p>
          <w:p w:rsidR="00136DEC" w:rsidRPr="00E6402F" w:rsidRDefault="002B5505" w:rsidP="00DA1D3D">
            <w:pPr>
              <w:pStyle w:val="VCAAtablecondensed"/>
              <w:rPr>
                <w:u w:val="single"/>
                <w:lang w:val="en-AU"/>
              </w:rPr>
            </w:pPr>
            <w:hyperlink r:id="rId55" w:history="1">
              <w:r w:rsidR="00136DEC" w:rsidRPr="00E6402F">
                <w:rPr>
                  <w:rStyle w:val="Hyperlink"/>
                  <w:lang w:val="en-AU"/>
                </w:rPr>
                <w:t>http://www.visiblethinkingpz.org/VisibleThinking_html_files/03_ThinkingRoutines/03d_UnderstandingRoutines/321Bridge/321Bridge_Routine.html</w:t>
              </w:r>
            </w:hyperlink>
          </w:p>
          <w:p w:rsidR="00136DEC" w:rsidRPr="00E6402F" w:rsidRDefault="00136DEC" w:rsidP="00DA1D3D">
            <w:pPr>
              <w:pStyle w:val="VCAAtablecondensed"/>
              <w:rPr>
                <w:u w:val="single"/>
                <w:lang w:val="en-AU"/>
              </w:rPr>
            </w:pPr>
          </w:p>
          <w:p w:rsidR="00136DEC" w:rsidRPr="00E6402F" w:rsidRDefault="00136DEC" w:rsidP="00DA1D3D">
            <w:pPr>
              <w:pStyle w:val="VCAAtablecondensed"/>
              <w:rPr>
                <w:lang w:val="en-AU"/>
              </w:rPr>
            </w:pPr>
            <w:r w:rsidRPr="00E6402F">
              <w:rPr>
                <w:lang w:val="en-AU"/>
              </w:rPr>
              <w:t xml:space="preserve">For further background information, students might also access </w:t>
            </w:r>
            <w:r w:rsidRPr="00E6402F">
              <w:rPr>
                <w:i/>
                <w:lang w:val="en-AU"/>
              </w:rPr>
              <w:t>Collaborating for Indigenous Rights</w:t>
            </w:r>
            <w:r w:rsidRPr="00E6402F">
              <w:rPr>
                <w:lang w:val="en-AU"/>
              </w:rPr>
              <w:t xml:space="preserve"> (</w:t>
            </w:r>
            <w:hyperlink r:id="rId56" w:history="1">
              <w:r w:rsidRPr="00E6402F">
                <w:rPr>
                  <w:rStyle w:val="Hyperlink"/>
                  <w:lang w:val="en-AU"/>
                </w:rPr>
                <w:t>http://www.nma.gov.au/indigenousrights/</w:t>
              </w:r>
            </w:hyperlink>
            <w:r w:rsidRPr="00E6402F">
              <w:rPr>
                <w:lang w:val="en-AU"/>
              </w:rPr>
              <w:t xml:space="preserve">). See the menu </w:t>
            </w:r>
            <w:r w:rsidRPr="00E6402F">
              <w:rPr>
                <w:i/>
                <w:lang w:val="en-AU"/>
              </w:rPr>
              <w:t>Australia in</w:t>
            </w:r>
            <w:r w:rsidRPr="00E6402F">
              <w:rPr>
                <w:lang w:val="en-AU"/>
              </w:rPr>
              <w:t xml:space="preserve"> </w:t>
            </w:r>
            <w:r w:rsidRPr="00E6402F">
              <w:rPr>
                <w:i/>
                <w:lang w:val="en-AU"/>
              </w:rPr>
              <w:t>the 1950s</w:t>
            </w:r>
            <w:r w:rsidRPr="00E6402F">
              <w:rPr>
                <w:lang w:val="en-AU"/>
              </w:rPr>
              <w:t>.</w:t>
            </w:r>
          </w:p>
          <w:p w:rsidR="00136DEC" w:rsidRPr="00E6402F" w:rsidRDefault="00136DEC" w:rsidP="00DA1D3D">
            <w:pPr>
              <w:pStyle w:val="VCAAtablecondensed"/>
              <w:rPr>
                <w:lang w:val="en-AU"/>
              </w:rPr>
            </w:pPr>
          </w:p>
          <w:p w:rsidR="00136DEC" w:rsidRPr="00E6402F" w:rsidRDefault="00136DEC" w:rsidP="00DA1D3D">
            <w:pPr>
              <w:pStyle w:val="VCAAtablecondensed"/>
              <w:rPr>
                <w:u w:val="single"/>
                <w:lang w:val="en-AU"/>
              </w:rPr>
            </w:pPr>
            <w:r w:rsidRPr="00E6402F">
              <w:rPr>
                <w:lang w:val="en-AU"/>
              </w:rPr>
              <w:t xml:space="preserve">Visible Thinking, Harvard Project Zero, </w:t>
            </w:r>
            <w:hyperlink r:id="rId57" w:history="1">
              <w:r w:rsidRPr="00E6402F">
                <w:rPr>
                  <w:rStyle w:val="Hyperlink"/>
                  <w:lang w:val="en-AU"/>
                </w:rPr>
                <w:t>Think Pair Share</w:t>
              </w:r>
            </w:hyperlink>
            <w:r w:rsidRPr="00E6402F">
              <w:rPr>
                <w:u w:val="single"/>
                <w:lang w:val="en-AU"/>
              </w:rPr>
              <w:t>.</w:t>
            </w:r>
          </w:p>
          <w:p w:rsidR="00136DEC" w:rsidRPr="00E6402F" w:rsidRDefault="00136DEC" w:rsidP="00DA1D3D">
            <w:pPr>
              <w:pStyle w:val="VCAAtablecondensed"/>
              <w:rPr>
                <w:u w:val="single"/>
                <w:lang w:val="en-AU"/>
              </w:rPr>
            </w:pPr>
          </w:p>
          <w:p w:rsidR="00136DEC" w:rsidRPr="00E6402F" w:rsidRDefault="002B5505" w:rsidP="00DA1D3D">
            <w:pPr>
              <w:pStyle w:val="VCAAtablecondensed"/>
              <w:rPr>
                <w:lang w:val="en-AU"/>
              </w:rPr>
            </w:pPr>
            <w:hyperlink r:id="rId58" w:history="1">
              <w:r w:rsidR="00136DEC" w:rsidRPr="00E6402F">
                <w:rPr>
                  <w:rStyle w:val="Hyperlink"/>
                  <w:lang w:val="en-AU"/>
                </w:rPr>
                <w:t>http://www.visiblethinkingpz.org/VisibleThinking_html_files/03_ThinkingRoutines/03d_UnderstandingRoutines/ThinkPairShare/ThinkPairShare_Routine.html</w:t>
              </w:r>
            </w:hyperlink>
          </w:p>
          <w:p w:rsidR="00136DEC" w:rsidRPr="00E6402F" w:rsidRDefault="00136DEC" w:rsidP="00DA1D3D">
            <w:pPr>
              <w:pStyle w:val="VCAAtablecondensed"/>
              <w:rPr>
                <w:lang w:val="en-AU"/>
              </w:rPr>
            </w:pPr>
          </w:p>
          <w:p w:rsidR="00136DEC" w:rsidRPr="00E6402F" w:rsidRDefault="00136DEC" w:rsidP="00DA1D3D">
            <w:pPr>
              <w:pStyle w:val="VCAAtablecondensed"/>
              <w:rPr>
                <w:lang w:val="en-AU"/>
              </w:rPr>
            </w:pPr>
          </w:p>
          <w:p w:rsidR="00136DEC" w:rsidRPr="00E6402F" w:rsidRDefault="00136DEC" w:rsidP="00DA1D3D">
            <w:pPr>
              <w:pStyle w:val="VCAAtablecondensed"/>
              <w:rPr>
                <w:lang w:val="en-AU"/>
              </w:rPr>
            </w:pPr>
          </w:p>
          <w:p w:rsidR="00136DEC" w:rsidRDefault="00136DEC" w:rsidP="00DA1D3D">
            <w:pPr>
              <w:pStyle w:val="VCAAtablecondensed"/>
            </w:pPr>
            <w:r w:rsidRPr="00E6402F">
              <w:rPr>
                <w:lang w:val="en-AU"/>
              </w:rPr>
              <w:t>Read through the sources in Student Materials 1 with students and ensure they are familiar with key terms used (such the right to ‘move around freely’, which refers to  Aboriginal and Torres Strait Islander people’s ability to move off missions and reserves in order to work or visit others.</w:t>
            </w:r>
          </w:p>
        </w:tc>
      </w:tr>
    </w:tbl>
    <w:p w:rsidR="002851DD" w:rsidRDefault="002851DD" w:rsidP="002851DD">
      <w:pPr>
        <w:rPr>
          <w:rFonts w:cs="Arial"/>
          <w:szCs w:val="22"/>
        </w:rPr>
      </w:pPr>
    </w:p>
    <w:p w:rsidR="002851DD" w:rsidRDefault="002851DD" w:rsidP="002851DD">
      <w:pPr>
        <w:rPr>
          <w:rFonts w:cs="Arial"/>
          <w:szCs w:val="22"/>
        </w:rPr>
      </w:pPr>
      <w:r>
        <w:rPr>
          <w:rFonts w:cs="Arial"/>
          <w:szCs w:val="22"/>
        </w:rPr>
        <w:br w:type="page"/>
      </w:r>
    </w:p>
    <w:tbl>
      <w:tblPr>
        <w:tblStyle w:val="VCAATableClosed"/>
        <w:tblW w:w="0" w:type="auto"/>
        <w:tblInd w:w="-176" w:type="dxa"/>
        <w:tblLayout w:type="fixed"/>
        <w:tblLook w:val="04A0" w:firstRow="1" w:lastRow="0" w:firstColumn="1" w:lastColumn="0" w:noHBand="0" w:noVBand="1"/>
        <w:tblCaption w:val="Table one"/>
        <w:tblDescription w:val="VCAA closed table style"/>
      </w:tblPr>
      <w:tblGrid>
        <w:gridCol w:w="10490"/>
        <w:gridCol w:w="3544"/>
      </w:tblGrid>
      <w:tr w:rsidR="003A6483" w:rsidTr="00382FFA">
        <w:trPr>
          <w:cnfStyle w:val="100000000000" w:firstRow="1" w:lastRow="0" w:firstColumn="0" w:lastColumn="0" w:oddVBand="0" w:evenVBand="0" w:oddHBand="0" w:evenHBand="0" w:firstRowFirstColumn="0" w:firstRowLastColumn="0" w:lastRowFirstColumn="0" w:lastRowLastColumn="0"/>
          <w:tblHeader/>
        </w:trPr>
        <w:tc>
          <w:tcPr>
            <w:tcW w:w="10490" w:type="dxa"/>
          </w:tcPr>
          <w:p w:rsidR="003A6483" w:rsidRPr="00F46B07" w:rsidRDefault="003A6483" w:rsidP="00DA1D3D">
            <w:pPr>
              <w:pStyle w:val="VCAAtablecondensedheading"/>
            </w:pPr>
            <w:r w:rsidRPr="00F46B07">
              <w:rPr>
                <w:szCs w:val="20"/>
              </w:rPr>
              <w:t>LEARNING ACTIVITIES</w:t>
            </w:r>
          </w:p>
        </w:tc>
        <w:tc>
          <w:tcPr>
            <w:tcW w:w="3544" w:type="dxa"/>
          </w:tcPr>
          <w:p w:rsidR="003A6483" w:rsidRPr="00F46B07" w:rsidRDefault="003A6483" w:rsidP="00DA1D3D">
            <w:pPr>
              <w:pStyle w:val="VCAAtablecondensedheading"/>
            </w:pPr>
            <w:r w:rsidRPr="00F46B07">
              <w:rPr>
                <w:szCs w:val="20"/>
              </w:rPr>
              <w:t>TEACHING NOTES</w:t>
            </w:r>
          </w:p>
        </w:tc>
      </w:tr>
      <w:tr w:rsidR="003A6483" w:rsidTr="00382FFA">
        <w:trPr>
          <w:trHeight w:val="810"/>
        </w:trPr>
        <w:tc>
          <w:tcPr>
            <w:tcW w:w="10490" w:type="dxa"/>
          </w:tcPr>
          <w:p w:rsidR="003A6483" w:rsidRPr="00F46B07" w:rsidRDefault="003A6483" w:rsidP="00CB1A3B">
            <w:pPr>
              <w:pStyle w:val="VCAAtablecondensed"/>
              <w:rPr>
                <w:b/>
                <w:lang w:val="en-GB"/>
              </w:rPr>
            </w:pPr>
            <w:bookmarkStart w:id="15" w:name="_Toc508878705"/>
            <w:r w:rsidRPr="00F46B07">
              <w:rPr>
                <w:b/>
                <w:lang w:val="en-GB"/>
              </w:rPr>
              <w:t>Activity 2: What is a referendum?</w:t>
            </w:r>
            <w:bookmarkEnd w:id="15"/>
          </w:p>
          <w:p w:rsidR="003A6483" w:rsidRPr="00F46B07" w:rsidRDefault="003A6483" w:rsidP="00CB1A3B">
            <w:pPr>
              <w:pStyle w:val="VCAAtablecondensed"/>
              <w:rPr>
                <w:lang w:val="en-AU"/>
              </w:rPr>
            </w:pPr>
            <w:r w:rsidRPr="00F46B07">
              <w:rPr>
                <w:lang w:val="en-AU"/>
              </w:rPr>
              <w:t xml:space="preserve">In this activity, students will consider the pre-1967 Australian Constitution and its provisions covering Aboriginal and Torres Strait Islander peoples. They will also consider the way that the Constitution can be changed and shaped to reflect contemporary contexts. </w:t>
            </w:r>
            <w:hyperlink r:id="rId59" w:tooltip="View elaborations and additional details of VCCCG028" w:history="1">
              <w:r w:rsidRPr="00F46B07" w:rsidDel="008324EF">
                <w:rPr>
                  <w:rStyle w:val="Hyperlink"/>
                  <w:lang w:val="en-AU"/>
                </w:rPr>
                <w:t xml:space="preserve"> </w:t>
              </w:r>
            </w:hyperlink>
          </w:p>
          <w:p w:rsidR="003A6483" w:rsidRPr="00F46B07" w:rsidRDefault="003A6483" w:rsidP="00CB1A3B">
            <w:pPr>
              <w:pStyle w:val="VCAAtablecondensed"/>
              <w:rPr>
                <w:b/>
                <w:lang w:val="en-AU"/>
              </w:rPr>
            </w:pPr>
            <w:r w:rsidRPr="00F46B07">
              <w:rPr>
                <w:lang w:val="en-AU"/>
              </w:rPr>
              <w:t xml:space="preserve">Provide students with a copy of </w:t>
            </w:r>
            <w:hyperlink w:anchor="_Student_worksheet_2:IWhat’s" w:history="1">
              <w:r w:rsidRPr="00F46B07">
                <w:rPr>
                  <w:rStyle w:val="Hyperlink"/>
                  <w:b/>
                  <w:lang w:val="en-AU"/>
                </w:rPr>
                <w:t>Student Materials</w:t>
              </w:r>
              <w:r w:rsidRPr="00F46B07">
                <w:rPr>
                  <w:rStyle w:val="Hyperlink"/>
                  <w:lang w:val="en-AU"/>
                </w:rPr>
                <w:t xml:space="preserve"> </w:t>
              </w:r>
              <w:r w:rsidRPr="00F46B07">
                <w:rPr>
                  <w:rStyle w:val="Hyperlink"/>
                  <w:b/>
                  <w:lang w:val="en-AU"/>
                </w:rPr>
                <w:t>2:</w:t>
              </w:r>
              <w:r w:rsidRPr="00F46B07">
                <w:rPr>
                  <w:rStyle w:val="Hyperlink"/>
                  <w:lang w:val="en-AU"/>
                </w:rPr>
                <w:t xml:space="preserve"> </w:t>
              </w:r>
              <w:r w:rsidRPr="00F46B07">
                <w:rPr>
                  <w:rStyle w:val="Hyperlink"/>
                  <w:b/>
                  <w:lang w:val="en-AU"/>
                </w:rPr>
                <w:t>What is a referendum?</w:t>
              </w:r>
            </w:hyperlink>
          </w:p>
          <w:p w:rsidR="003A6483" w:rsidRPr="00F46B07" w:rsidRDefault="003A6483" w:rsidP="00CB1A3B">
            <w:pPr>
              <w:pStyle w:val="VCAAtablecondensed"/>
              <w:rPr>
                <w:lang w:val="en-AU"/>
              </w:rPr>
            </w:pPr>
            <w:r w:rsidRPr="00F46B07">
              <w:rPr>
                <w:lang w:val="en-AU"/>
              </w:rPr>
              <w:t>In student pairs ask students to read Section 51 and 127 and complete the following questions:</w:t>
            </w:r>
          </w:p>
          <w:p w:rsidR="003A6483" w:rsidRPr="00F46B07" w:rsidRDefault="003A6483" w:rsidP="009A186F">
            <w:pPr>
              <w:pStyle w:val="VCAAtablecondensed"/>
              <w:numPr>
                <w:ilvl w:val="0"/>
                <w:numId w:val="25"/>
              </w:numPr>
              <w:rPr>
                <w:lang w:val="en-AU"/>
              </w:rPr>
            </w:pPr>
            <w:r w:rsidRPr="00F46B07">
              <w:rPr>
                <w:lang w:val="en-AU"/>
              </w:rPr>
              <w:t xml:space="preserve">What does </w:t>
            </w:r>
            <w:hyperlink r:id="rId60" w:history="1">
              <w:r w:rsidRPr="00F46B07">
                <w:rPr>
                  <w:rStyle w:val="Hyperlink"/>
                  <w:lang w:val="en-AU"/>
                </w:rPr>
                <w:t>Section 51</w:t>
              </w:r>
            </w:hyperlink>
            <w:r w:rsidRPr="00F46B07">
              <w:rPr>
                <w:lang w:val="en-AU"/>
              </w:rPr>
              <w:t xml:space="preserve"> say about the powers of the Federal Government to pass laws about “Aboriginal natives”?</w:t>
            </w:r>
          </w:p>
          <w:p w:rsidR="003A6483" w:rsidRPr="00F46B07" w:rsidRDefault="003A6483" w:rsidP="009A186F">
            <w:pPr>
              <w:pStyle w:val="VCAAtablecondensed"/>
              <w:numPr>
                <w:ilvl w:val="0"/>
                <w:numId w:val="25"/>
              </w:numPr>
              <w:rPr>
                <w:lang w:val="en-AU"/>
              </w:rPr>
            </w:pPr>
            <w:r w:rsidRPr="00F46B07">
              <w:rPr>
                <w:lang w:val="en-AU"/>
              </w:rPr>
              <w:t>What are the implications of Section 127? (population demographics, census data and how governments at the time may have used census data).</w:t>
            </w:r>
          </w:p>
          <w:p w:rsidR="003A6483" w:rsidRPr="00F46B07" w:rsidRDefault="003A6483" w:rsidP="009A186F">
            <w:pPr>
              <w:pStyle w:val="VCAAtablecondensed"/>
              <w:numPr>
                <w:ilvl w:val="0"/>
                <w:numId w:val="25"/>
              </w:numPr>
              <w:rPr>
                <w:lang w:val="en-AU"/>
              </w:rPr>
            </w:pPr>
            <w:r w:rsidRPr="00F46B07">
              <w:rPr>
                <w:lang w:val="en-AU"/>
              </w:rPr>
              <w:t>How might Aboriginal and Torres Strait Islander peoples of the 1960s have felt about Section 127?</w:t>
            </w:r>
          </w:p>
          <w:p w:rsidR="003A6483" w:rsidRPr="00F46B07" w:rsidRDefault="003A6483" w:rsidP="009A186F">
            <w:pPr>
              <w:pStyle w:val="VCAAtablecondensed"/>
              <w:numPr>
                <w:ilvl w:val="0"/>
                <w:numId w:val="25"/>
              </w:numPr>
              <w:rPr>
                <w:lang w:val="en-AU"/>
              </w:rPr>
            </w:pPr>
            <w:r w:rsidRPr="00F46B07">
              <w:rPr>
                <w:lang w:val="en-AU"/>
              </w:rPr>
              <w:t>Why is Section 51 and 127 historically significant?</w:t>
            </w:r>
          </w:p>
          <w:p w:rsidR="003A6483" w:rsidRPr="00F46B07" w:rsidRDefault="003A6483" w:rsidP="00CB1A3B">
            <w:pPr>
              <w:pStyle w:val="VCAAtablecondensed"/>
              <w:rPr>
                <w:lang w:val="en-AU"/>
              </w:rPr>
            </w:pPr>
            <w:r w:rsidRPr="00F46B07">
              <w:rPr>
                <w:lang w:val="en-AU"/>
              </w:rPr>
              <w:t>Discuss with students the meaning and implications of each of the Constitutional provisions covering Aboriginal and Torres Strait Islander peoples.</w:t>
            </w:r>
          </w:p>
          <w:p w:rsidR="003A6483" w:rsidRPr="00F46B07" w:rsidRDefault="003A6483" w:rsidP="00CB1A3B">
            <w:pPr>
              <w:pStyle w:val="VCAAtablecondensed"/>
              <w:rPr>
                <w:lang w:val="en-AU"/>
              </w:rPr>
            </w:pPr>
            <w:r w:rsidRPr="00F46B07">
              <w:rPr>
                <w:lang w:val="en-AU"/>
              </w:rPr>
              <w:t>Have students complete a flow chart which depicts and annotates the steps in passing a referendum in their notebooks.</w:t>
            </w:r>
          </w:p>
          <w:p w:rsidR="003A6483" w:rsidRPr="00F46B07" w:rsidRDefault="003A6483" w:rsidP="00CB1A3B">
            <w:pPr>
              <w:pStyle w:val="VCAAtablecondensed"/>
              <w:rPr>
                <w:lang w:val="en-AU"/>
              </w:rPr>
            </w:pPr>
            <w:r w:rsidRPr="00F46B07">
              <w:rPr>
                <w:lang w:val="en-AU"/>
              </w:rPr>
              <w:t>Conduct a class referendum on a proposition that requires a ‘Yes’ or ‘No’ answer. Allocate students to a particular State/Territory (allocations of students should vary to reflect the different populations in States and Territories). Have students vote as individuals. Show students what a double majority means by counting:</w:t>
            </w:r>
          </w:p>
          <w:p w:rsidR="003A6483" w:rsidRPr="00F46B07" w:rsidRDefault="003A6483" w:rsidP="009A186F">
            <w:pPr>
              <w:pStyle w:val="VCAAtablecondensed"/>
              <w:numPr>
                <w:ilvl w:val="0"/>
                <w:numId w:val="26"/>
              </w:numPr>
              <w:rPr>
                <w:lang w:val="en-AU"/>
              </w:rPr>
            </w:pPr>
            <w:r w:rsidRPr="00F46B07">
              <w:rPr>
                <w:lang w:val="en-AU"/>
              </w:rPr>
              <w:t xml:space="preserve">the class vote as a whole (representing all of Australia) </w:t>
            </w:r>
          </w:p>
          <w:p w:rsidR="003A6483" w:rsidRPr="00F46B07" w:rsidRDefault="003A6483" w:rsidP="009A186F">
            <w:pPr>
              <w:pStyle w:val="VCAAtablecondensed"/>
              <w:numPr>
                <w:ilvl w:val="0"/>
                <w:numId w:val="26"/>
              </w:numPr>
              <w:rPr>
                <w:lang w:val="en-AU"/>
              </w:rPr>
            </w:pPr>
            <w:r w:rsidRPr="00F46B07">
              <w:rPr>
                <w:lang w:val="en-AU"/>
              </w:rPr>
              <w:t xml:space="preserve">the votes of each State (note that the Territories only count in the national vote). </w:t>
            </w:r>
          </w:p>
          <w:p w:rsidR="003A6483" w:rsidRPr="00F46B07" w:rsidRDefault="003A6483" w:rsidP="00CB1A3B">
            <w:pPr>
              <w:pStyle w:val="VCAAtablecondensed"/>
              <w:rPr>
                <w:lang w:val="en-AU"/>
              </w:rPr>
            </w:pPr>
          </w:p>
          <w:p w:rsidR="003A6483" w:rsidRDefault="003A6483" w:rsidP="00CB1A3B">
            <w:pPr>
              <w:pStyle w:val="VCAAtablecondensed"/>
            </w:pPr>
            <w:r w:rsidRPr="00F46B07">
              <w:rPr>
                <w:lang w:val="en-AU"/>
              </w:rPr>
              <w:t>Complete a Claim/ Support/Question on why those who wrote the Constitution made it so difficult to change it and the implications on constitutional change in the past and the future.</w:t>
            </w:r>
          </w:p>
        </w:tc>
        <w:tc>
          <w:tcPr>
            <w:tcW w:w="3544" w:type="dxa"/>
          </w:tcPr>
          <w:p w:rsidR="003A6483" w:rsidRPr="00F46B07" w:rsidRDefault="003A6483" w:rsidP="00CB1A3B">
            <w:pPr>
              <w:pStyle w:val="VCAAtablecondensed"/>
              <w:rPr>
                <w:lang w:val="en-AU"/>
              </w:rPr>
            </w:pPr>
            <w:r w:rsidRPr="00F46B07">
              <w:rPr>
                <w:lang w:val="en-AU"/>
              </w:rPr>
              <w:t xml:space="preserve">For more information on Section 51 and 127 see also: </w:t>
            </w:r>
            <w:hyperlink r:id="rId61" w:anchor="toc1" w:history="1">
              <w:r w:rsidRPr="00F46B07">
                <w:rPr>
                  <w:rStyle w:val="Hyperlink"/>
                  <w:lang w:val="en-AU"/>
                </w:rPr>
                <w:t>https://www.creativespirits.info/aboriginalculture/history/australian-1967-referendum#toc1</w:t>
              </w:r>
            </w:hyperlink>
          </w:p>
          <w:p w:rsidR="003A6483" w:rsidRPr="00F46B07" w:rsidRDefault="003A6483" w:rsidP="00CB1A3B">
            <w:pPr>
              <w:pStyle w:val="VCAAtablecondensed"/>
              <w:rPr>
                <w:lang w:val="en-AU"/>
              </w:rPr>
            </w:pPr>
          </w:p>
          <w:p w:rsidR="003A6483" w:rsidRPr="00F46B07" w:rsidRDefault="003A6483" w:rsidP="00CB1A3B">
            <w:pPr>
              <w:pStyle w:val="VCAAtablecondensed"/>
              <w:rPr>
                <w:lang w:val="en-AU"/>
              </w:rPr>
            </w:pPr>
          </w:p>
          <w:p w:rsidR="003A6483" w:rsidRPr="00F46B07" w:rsidRDefault="003A6483" w:rsidP="00CB1A3B">
            <w:pPr>
              <w:pStyle w:val="VCAAtablecondensed"/>
              <w:rPr>
                <w:lang w:val="en-AU"/>
              </w:rPr>
            </w:pPr>
            <w:r w:rsidRPr="00F46B07">
              <w:rPr>
                <w:lang w:val="en-AU"/>
              </w:rPr>
              <w:t>Allocation of students to States and Territories should reflect the populations. Therefore Victoria and NSW should have more students allocated than the Northern Territory. Data on population statistics can be located at the Australian Bureau of Statistics</w:t>
            </w:r>
          </w:p>
          <w:p w:rsidR="003A6483" w:rsidRPr="00F46B07" w:rsidRDefault="002B5505" w:rsidP="00CB1A3B">
            <w:pPr>
              <w:pStyle w:val="VCAAtablecondensed"/>
              <w:rPr>
                <w:lang w:val="en-AU"/>
              </w:rPr>
            </w:pPr>
            <w:hyperlink r:id="rId62" w:history="1">
              <w:r w:rsidR="003A6483" w:rsidRPr="00F46B07">
                <w:rPr>
                  <w:rStyle w:val="Hyperlink"/>
                  <w:lang w:val="en-AU"/>
                </w:rPr>
                <w:t>http://www.abs.gov.au/AUSSTATS/abs@.nsf/mf/3101.0</w:t>
              </w:r>
            </w:hyperlink>
            <w:r w:rsidR="003A6483" w:rsidRPr="00F46B07">
              <w:rPr>
                <w:lang w:val="en-AU"/>
              </w:rPr>
              <w:t>.</w:t>
            </w:r>
          </w:p>
          <w:p w:rsidR="003A6483" w:rsidRPr="00F46B07" w:rsidRDefault="003A6483" w:rsidP="00CB1A3B">
            <w:pPr>
              <w:pStyle w:val="VCAAtablecondensed"/>
              <w:rPr>
                <w:lang w:val="en-AU"/>
              </w:rPr>
            </w:pPr>
          </w:p>
          <w:p w:rsidR="003A6483" w:rsidRPr="00F46B07" w:rsidRDefault="003A6483" w:rsidP="00CB1A3B">
            <w:pPr>
              <w:pStyle w:val="VCAAtablecondensed"/>
              <w:rPr>
                <w:lang w:val="en-AU"/>
              </w:rPr>
            </w:pPr>
          </w:p>
          <w:p w:rsidR="003A6483" w:rsidRPr="00F46B07" w:rsidRDefault="003A6483" w:rsidP="00CB1A3B">
            <w:pPr>
              <w:pStyle w:val="VCAAtablecondensed"/>
              <w:rPr>
                <w:lang w:val="en-AU"/>
              </w:rPr>
            </w:pPr>
            <w:r w:rsidRPr="00F46B07">
              <w:rPr>
                <w:lang w:val="en-AU"/>
              </w:rPr>
              <w:t xml:space="preserve">Visible Thinking, Harvard Project Zero, </w:t>
            </w:r>
            <w:hyperlink r:id="rId63" w:history="1">
              <w:r w:rsidRPr="00F46B07">
                <w:rPr>
                  <w:rStyle w:val="Hyperlink"/>
                  <w:lang w:val="en-AU"/>
                </w:rPr>
                <w:t>Claim/Support/Question</w:t>
              </w:r>
            </w:hyperlink>
          </w:p>
          <w:p w:rsidR="003A6483" w:rsidRDefault="002B5505" w:rsidP="00CB1A3B">
            <w:pPr>
              <w:pStyle w:val="VCAAtablecondensed"/>
            </w:pPr>
            <w:hyperlink r:id="rId64" w:history="1">
              <w:r w:rsidR="003A6483" w:rsidRPr="00F46B07">
                <w:rPr>
                  <w:rStyle w:val="Hyperlink"/>
                  <w:lang w:val="en-AU"/>
                </w:rPr>
                <w:t>http://www.visiblethinkingpz.org/VisibleThinking_html_files/03_ThinkingRoutines/03f_TruthRoutines/ClaimSupport/ClaimSupport_Routine.html</w:t>
              </w:r>
            </w:hyperlink>
          </w:p>
        </w:tc>
      </w:tr>
    </w:tbl>
    <w:p w:rsidR="002851DD" w:rsidRDefault="002851DD" w:rsidP="002851DD">
      <w:pPr>
        <w:rPr>
          <w:rFonts w:cs="Arial"/>
          <w:szCs w:val="22"/>
        </w:rPr>
      </w:pPr>
      <w:r>
        <w:rPr>
          <w:rFonts w:cs="Arial"/>
          <w:szCs w:val="22"/>
        </w:rPr>
        <w:br w:type="page"/>
      </w:r>
    </w:p>
    <w:tbl>
      <w:tblPr>
        <w:tblStyle w:val="VCAATableClosed"/>
        <w:tblW w:w="0" w:type="auto"/>
        <w:tblLayout w:type="fixed"/>
        <w:tblLook w:val="04A0" w:firstRow="1" w:lastRow="0" w:firstColumn="1" w:lastColumn="0" w:noHBand="0" w:noVBand="1"/>
        <w:tblCaption w:val="Table one"/>
        <w:tblDescription w:val="VCAA closed table style"/>
      </w:tblPr>
      <w:tblGrid>
        <w:gridCol w:w="11448"/>
        <w:gridCol w:w="2268"/>
      </w:tblGrid>
      <w:tr w:rsidR="003A6483" w:rsidTr="009A1E54">
        <w:trPr>
          <w:cnfStyle w:val="100000000000" w:firstRow="1" w:lastRow="0" w:firstColumn="0" w:lastColumn="0" w:oddVBand="0" w:evenVBand="0" w:oddHBand="0" w:evenHBand="0" w:firstRowFirstColumn="0" w:firstRowLastColumn="0" w:lastRowFirstColumn="0" w:lastRowLastColumn="0"/>
          <w:tblHeader/>
        </w:trPr>
        <w:tc>
          <w:tcPr>
            <w:tcW w:w="11448" w:type="dxa"/>
          </w:tcPr>
          <w:p w:rsidR="003A6483" w:rsidRPr="00F46B07" w:rsidRDefault="003A6483" w:rsidP="00DA1D3D">
            <w:pPr>
              <w:pStyle w:val="VCAAtablecondensedheading"/>
            </w:pPr>
            <w:r w:rsidRPr="00F46B07">
              <w:rPr>
                <w:szCs w:val="20"/>
              </w:rPr>
              <w:t>LEARNING ACTIVITIES</w:t>
            </w:r>
          </w:p>
        </w:tc>
        <w:tc>
          <w:tcPr>
            <w:tcW w:w="2268" w:type="dxa"/>
          </w:tcPr>
          <w:p w:rsidR="003A6483" w:rsidRPr="00F46B07" w:rsidRDefault="003A6483" w:rsidP="00DA1D3D">
            <w:pPr>
              <w:pStyle w:val="VCAAtablecondensedheading"/>
            </w:pPr>
            <w:r w:rsidRPr="00F46B07">
              <w:rPr>
                <w:szCs w:val="20"/>
              </w:rPr>
              <w:t>TEACHING NOTES</w:t>
            </w:r>
          </w:p>
        </w:tc>
      </w:tr>
      <w:tr w:rsidR="003A6483" w:rsidTr="009A1E54">
        <w:trPr>
          <w:trHeight w:val="810"/>
        </w:trPr>
        <w:tc>
          <w:tcPr>
            <w:tcW w:w="11448" w:type="dxa"/>
          </w:tcPr>
          <w:p w:rsidR="003A6483" w:rsidRPr="00F46B07" w:rsidRDefault="003A6483" w:rsidP="00DA1D3D">
            <w:pPr>
              <w:pStyle w:val="VCAAtablecondensed"/>
              <w:rPr>
                <w:b/>
                <w:lang w:val="en-GB"/>
              </w:rPr>
            </w:pPr>
            <w:bookmarkStart w:id="16" w:name="_Toc508878706"/>
            <w:r w:rsidRPr="00F46B07">
              <w:rPr>
                <w:b/>
                <w:lang w:val="en-GB"/>
              </w:rPr>
              <w:t>Activity 3: The petitions</w:t>
            </w:r>
            <w:bookmarkEnd w:id="16"/>
          </w:p>
          <w:p w:rsidR="003A6483" w:rsidRPr="00F46B07" w:rsidRDefault="003A6483" w:rsidP="00DA1D3D">
            <w:pPr>
              <w:pStyle w:val="VCAAtablecondensed"/>
              <w:rPr>
                <w:lang w:val="en-AU"/>
              </w:rPr>
            </w:pPr>
          </w:p>
          <w:p w:rsidR="003A6483" w:rsidRPr="00F46B07" w:rsidRDefault="003A6483" w:rsidP="00DA1D3D">
            <w:pPr>
              <w:pStyle w:val="VCAAtablecondensed"/>
              <w:rPr>
                <w:lang w:val="en-AU"/>
              </w:rPr>
            </w:pPr>
            <w:r w:rsidRPr="00F46B07">
              <w:rPr>
                <w:lang w:val="en-AU"/>
              </w:rPr>
              <w:t xml:space="preserve">In this activity, students consider the role of petitions and the ways they were used in the 1967 Referendum campaign. </w:t>
            </w:r>
          </w:p>
          <w:p w:rsidR="003A6483" w:rsidRPr="00F46B07" w:rsidRDefault="003A6483" w:rsidP="00DA1D3D">
            <w:pPr>
              <w:pStyle w:val="VCAAtablecondensed"/>
              <w:rPr>
                <w:lang w:val="en-AU"/>
              </w:rPr>
            </w:pPr>
            <w:r w:rsidRPr="00F46B07">
              <w:rPr>
                <w:lang w:val="en-AU"/>
              </w:rPr>
              <w:t xml:space="preserve">Provide students with copies of </w:t>
            </w:r>
            <w:hyperlink w:anchor="_Student_worksheet_3:" w:history="1">
              <w:r w:rsidRPr="00F46B07">
                <w:rPr>
                  <w:rStyle w:val="Hyperlink"/>
                  <w:lang w:val="en-AU"/>
                </w:rPr>
                <w:t>Student Materials 3: The petitions</w:t>
              </w:r>
            </w:hyperlink>
            <w:r w:rsidRPr="00F46B07">
              <w:rPr>
                <w:lang w:val="en-AU"/>
              </w:rPr>
              <w:t xml:space="preserve">. </w:t>
            </w:r>
          </w:p>
          <w:p w:rsidR="003A6483" w:rsidRPr="00F46B07" w:rsidRDefault="003A6483" w:rsidP="00DA1D3D">
            <w:pPr>
              <w:pStyle w:val="VCAAtablecondensed"/>
              <w:rPr>
                <w:lang w:val="en-AU"/>
              </w:rPr>
            </w:pPr>
            <w:r w:rsidRPr="00F46B07">
              <w:rPr>
                <w:lang w:val="en-AU"/>
              </w:rPr>
              <w:t xml:space="preserve">Have students in groups or pairs examine the two sources in detail and discuss the following questions: </w:t>
            </w:r>
          </w:p>
          <w:p w:rsidR="003A6483" w:rsidRPr="00F46B07" w:rsidRDefault="003A6483" w:rsidP="009A186F">
            <w:pPr>
              <w:pStyle w:val="VCAAtablecondensed"/>
              <w:numPr>
                <w:ilvl w:val="0"/>
                <w:numId w:val="27"/>
              </w:numPr>
              <w:rPr>
                <w:lang w:val="en-AU"/>
              </w:rPr>
            </w:pPr>
            <w:r w:rsidRPr="00F46B07">
              <w:rPr>
                <w:lang w:val="en-AU"/>
              </w:rPr>
              <w:t>Identify who the petition is from and who it was sent to.</w:t>
            </w:r>
          </w:p>
          <w:p w:rsidR="003A6483" w:rsidRPr="00F46B07" w:rsidRDefault="003A6483" w:rsidP="009A186F">
            <w:pPr>
              <w:pStyle w:val="VCAAtablecondensed"/>
              <w:numPr>
                <w:ilvl w:val="0"/>
                <w:numId w:val="27"/>
              </w:numPr>
              <w:rPr>
                <w:lang w:val="en-AU"/>
              </w:rPr>
            </w:pPr>
            <w:r w:rsidRPr="00F46B07">
              <w:rPr>
                <w:lang w:val="en-AU"/>
              </w:rPr>
              <w:t>Why are names and addresses needed on a petition?</w:t>
            </w:r>
          </w:p>
          <w:p w:rsidR="003A6483" w:rsidRPr="00F46B07" w:rsidRDefault="003A6483" w:rsidP="009A186F">
            <w:pPr>
              <w:pStyle w:val="VCAAtablecondensed"/>
              <w:numPr>
                <w:ilvl w:val="0"/>
                <w:numId w:val="27"/>
              </w:numPr>
              <w:rPr>
                <w:lang w:val="en-AU"/>
              </w:rPr>
            </w:pPr>
            <w:r w:rsidRPr="00F46B07">
              <w:rPr>
                <w:lang w:val="en-AU"/>
              </w:rPr>
              <w:t>Why does the petition use expressions like ‘Your petitioners humbly pray’?</w:t>
            </w:r>
          </w:p>
          <w:p w:rsidR="003A6483" w:rsidRPr="00F46B07" w:rsidRDefault="003A6483" w:rsidP="009A186F">
            <w:pPr>
              <w:pStyle w:val="VCAAtablecondensed"/>
              <w:numPr>
                <w:ilvl w:val="0"/>
                <w:numId w:val="27"/>
              </w:numPr>
              <w:rPr>
                <w:lang w:val="en-AU"/>
              </w:rPr>
            </w:pPr>
            <w:r w:rsidRPr="00F46B07">
              <w:rPr>
                <w:lang w:val="en-AU"/>
              </w:rPr>
              <w:t xml:space="preserve">List the reasons for the petition. </w:t>
            </w:r>
          </w:p>
          <w:p w:rsidR="003A6483" w:rsidRPr="00F46B07" w:rsidRDefault="003A6483" w:rsidP="009A186F">
            <w:pPr>
              <w:pStyle w:val="VCAAtablecondensed"/>
              <w:numPr>
                <w:ilvl w:val="0"/>
                <w:numId w:val="27"/>
              </w:numPr>
              <w:rPr>
                <w:lang w:val="en-AU"/>
              </w:rPr>
            </w:pPr>
            <w:r w:rsidRPr="00F46B07">
              <w:rPr>
                <w:lang w:val="en-AU"/>
              </w:rPr>
              <w:t xml:space="preserve">What are the petitioners requesting? </w:t>
            </w:r>
          </w:p>
          <w:p w:rsidR="003A6483" w:rsidRPr="00F46B07" w:rsidRDefault="003A6483" w:rsidP="009A186F">
            <w:pPr>
              <w:pStyle w:val="VCAAtablecondensed"/>
              <w:numPr>
                <w:ilvl w:val="0"/>
                <w:numId w:val="27"/>
              </w:numPr>
              <w:rPr>
                <w:lang w:val="en-AU"/>
              </w:rPr>
            </w:pPr>
            <w:r w:rsidRPr="00F46B07">
              <w:rPr>
                <w:lang w:val="en-AU"/>
              </w:rPr>
              <w:t>What simple message did Pastor Doug Nicholls convey?</w:t>
            </w:r>
          </w:p>
          <w:p w:rsidR="003A6483" w:rsidRPr="00F46B07" w:rsidRDefault="003A6483" w:rsidP="009A186F">
            <w:pPr>
              <w:pStyle w:val="VCAAtablecondensed"/>
              <w:numPr>
                <w:ilvl w:val="0"/>
                <w:numId w:val="27"/>
              </w:numPr>
              <w:rPr>
                <w:lang w:val="en-AU"/>
              </w:rPr>
            </w:pPr>
            <w:r w:rsidRPr="00F46B07">
              <w:rPr>
                <w:lang w:val="en-AU"/>
              </w:rPr>
              <w:t xml:space="preserve">Using source 3.2 explain the methods used to encourage people to sign the petition. </w:t>
            </w:r>
          </w:p>
          <w:p w:rsidR="003A6483" w:rsidRPr="00F46B07" w:rsidRDefault="003A6483" w:rsidP="009A186F">
            <w:pPr>
              <w:pStyle w:val="VCAAtablecondensed"/>
              <w:numPr>
                <w:ilvl w:val="0"/>
                <w:numId w:val="27"/>
              </w:numPr>
              <w:rPr>
                <w:lang w:val="en-AU"/>
              </w:rPr>
            </w:pPr>
            <w:r w:rsidRPr="00F46B07">
              <w:rPr>
                <w:lang w:val="en-AU"/>
              </w:rPr>
              <w:t>Why was it Pastor Doug Nicholls’ job ‘to lead ‘</w:t>
            </w:r>
            <w:proofErr w:type="spellStart"/>
            <w:r w:rsidRPr="00F46B07">
              <w:rPr>
                <w:lang w:val="en-AU"/>
              </w:rPr>
              <w:t>em</w:t>
            </w:r>
            <w:proofErr w:type="spellEnd"/>
            <w:r w:rsidRPr="00F46B07">
              <w:rPr>
                <w:lang w:val="en-AU"/>
              </w:rPr>
              <w:t xml:space="preserve"> to the table’ and </w:t>
            </w:r>
            <w:proofErr w:type="spellStart"/>
            <w:r w:rsidRPr="00F46B07">
              <w:rPr>
                <w:lang w:val="en-AU"/>
              </w:rPr>
              <w:t>Alick</w:t>
            </w:r>
            <w:proofErr w:type="spellEnd"/>
            <w:r w:rsidRPr="00F46B07">
              <w:rPr>
                <w:lang w:val="en-AU"/>
              </w:rPr>
              <w:t xml:space="preserve"> </w:t>
            </w:r>
            <w:proofErr w:type="spellStart"/>
            <w:r w:rsidRPr="00F46B07">
              <w:rPr>
                <w:lang w:val="en-AU"/>
              </w:rPr>
              <w:t>Jackomos</w:t>
            </w:r>
            <w:proofErr w:type="spellEnd"/>
            <w:r w:rsidRPr="00F46B07">
              <w:rPr>
                <w:lang w:val="en-AU"/>
              </w:rPr>
              <w:t>’ job to collect signatures?</w:t>
            </w:r>
          </w:p>
          <w:p w:rsidR="003A6483" w:rsidRPr="00F46B07" w:rsidRDefault="003A6483" w:rsidP="009A186F">
            <w:pPr>
              <w:pStyle w:val="VCAAtablecondensed"/>
              <w:numPr>
                <w:ilvl w:val="0"/>
                <w:numId w:val="27"/>
              </w:numPr>
              <w:rPr>
                <w:lang w:val="en-AU"/>
              </w:rPr>
            </w:pPr>
            <w:r w:rsidRPr="00F46B07">
              <w:rPr>
                <w:lang w:val="en-AU"/>
              </w:rPr>
              <w:t xml:space="preserve">Why do you think the campaigners were so successful in collecting signatures? </w:t>
            </w:r>
          </w:p>
          <w:p w:rsidR="003A6483" w:rsidRPr="00F46B07" w:rsidRDefault="003A6483" w:rsidP="009A186F">
            <w:pPr>
              <w:pStyle w:val="VCAAtablecondensed"/>
              <w:numPr>
                <w:ilvl w:val="0"/>
                <w:numId w:val="27"/>
              </w:numPr>
              <w:rPr>
                <w:lang w:val="en-AU"/>
              </w:rPr>
            </w:pPr>
            <w:r w:rsidRPr="00F46B07">
              <w:rPr>
                <w:lang w:val="en-AU"/>
              </w:rPr>
              <w:t xml:space="preserve">Is Source 3.1 and 3.2 useful in understanding the reasons for a request to change the Constitution? </w:t>
            </w:r>
          </w:p>
          <w:p w:rsidR="003A6483" w:rsidRPr="00F46B07" w:rsidRDefault="003A6483" w:rsidP="00DA1D3D">
            <w:pPr>
              <w:pStyle w:val="VCAAtablecondensed"/>
              <w:rPr>
                <w:lang w:val="en-AU"/>
              </w:rPr>
            </w:pPr>
          </w:p>
          <w:p w:rsidR="003A6483" w:rsidRPr="00F46B07" w:rsidRDefault="003A6483" w:rsidP="00DA1D3D">
            <w:pPr>
              <w:pStyle w:val="VCAAtablecondensed"/>
              <w:rPr>
                <w:lang w:val="en-AU"/>
              </w:rPr>
            </w:pPr>
            <w:r w:rsidRPr="00F46B07">
              <w:rPr>
                <w:lang w:val="en-AU"/>
              </w:rPr>
              <w:t xml:space="preserve">The petition is a traditional method of making a request to Parliament. If people today wanted to bring the Parliament’s attention to an issue: </w:t>
            </w:r>
          </w:p>
          <w:p w:rsidR="003A6483" w:rsidRPr="00F46B07" w:rsidRDefault="003A6483" w:rsidP="009A186F">
            <w:pPr>
              <w:pStyle w:val="VCAAtablecondensed"/>
              <w:numPr>
                <w:ilvl w:val="0"/>
                <w:numId w:val="28"/>
              </w:numPr>
              <w:rPr>
                <w:lang w:val="en-AU"/>
              </w:rPr>
            </w:pPr>
            <w:r w:rsidRPr="00F46B07">
              <w:rPr>
                <w:lang w:val="en-AU"/>
              </w:rPr>
              <w:t>Can a petition still be used?</w:t>
            </w:r>
          </w:p>
          <w:p w:rsidR="003A6483" w:rsidRPr="00F46B07" w:rsidRDefault="003A6483" w:rsidP="009A186F">
            <w:pPr>
              <w:pStyle w:val="VCAAtablecondensed"/>
              <w:numPr>
                <w:ilvl w:val="0"/>
                <w:numId w:val="28"/>
              </w:numPr>
              <w:rPr>
                <w:lang w:val="en-AU"/>
              </w:rPr>
            </w:pPr>
            <w:r w:rsidRPr="00F46B07">
              <w:rPr>
                <w:lang w:val="en-AU"/>
              </w:rPr>
              <w:t xml:space="preserve">What other strategies could they use? </w:t>
            </w:r>
          </w:p>
          <w:p w:rsidR="003A6483" w:rsidRPr="00F46B07" w:rsidRDefault="003A6483" w:rsidP="009A186F">
            <w:pPr>
              <w:pStyle w:val="VCAAtablecondensed"/>
              <w:numPr>
                <w:ilvl w:val="0"/>
                <w:numId w:val="28"/>
              </w:numPr>
              <w:rPr>
                <w:lang w:val="en-AU"/>
              </w:rPr>
            </w:pPr>
            <w:r w:rsidRPr="00F46B07">
              <w:rPr>
                <w:lang w:val="en-AU"/>
              </w:rPr>
              <w:t xml:space="preserve">Why were the petitions significant to the campaign? </w:t>
            </w:r>
          </w:p>
          <w:p w:rsidR="003A6483" w:rsidRPr="00F46B07" w:rsidRDefault="003A6483" w:rsidP="00DA1D3D">
            <w:pPr>
              <w:pStyle w:val="VCAAtablecondensed"/>
              <w:rPr>
                <w:lang w:val="en-AU"/>
              </w:rPr>
            </w:pPr>
            <w:r w:rsidRPr="00F46B07">
              <w:rPr>
                <w:lang w:val="en-AU"/>
              </w:rPr>
              <w:tab/>
            </w:r>
          </w:p>
          <w:p w:rsidR="003A6483" w:rsidRDefault="003A6483" w:rsidP="00DA1D3D">
            <w:pPr>
              <w:pStyle w:val="VCAAtablecondensed"/>
            </w:pPr>
            <w:r w:rsidRPr="00F46B07">
              <w:rPr>
                <w:lang w:val="en-AU"/>
              </w:rPr>
              <w:t xml:space="preserve">Students complete the </w:t>
            </w:r>
            <w:hyperlink r:id="rId65" w:history="1">
              <w:r w:rsidRPr="00F46B07">
                <w:rPr>
                  <w:rStyle w:val="Hyperlink"/>
                  <w:lang w:val="en-AU"/>
                </w:rPr>
                <w:t>Jigsaw technique</w:t>
              </w:r>
            </w:hyperlink>
            <w:r w:rsidRPr="00F46B07">
              <w:rPr>
                <w:lang w:val="en-AU"/>
              </w:rPr>
              <w:t xml:space="preserve"> task to compile fact-files on the following key individuals: </w:t>
            </w:r>
            <w:r w:rsidRPr="00F46B07">
              <w:t>Pastor Doug Nicholls, Stan Davey, Gordon Bryant, Shirley Andrews and Bill Onus.</w:t>
            </w:r>
          </w:p>
        </w:tc>
        <w:tc>
          <w:tcPr>
            <w:tcW w:w="2268" w:type="dxa"/>
          </w:tcPr>
          <w:p w:rsidR="003A6483" w:rsidRPr="00F46B07" w:rsidRDefault="002B5505" w:rsidP="00DA1D3D">
            <w:pPr>
              <w:pStyle w:val="VCAAtablecondensed"/>
              <w:rPr>
                <w:lang w:val="en-AU"/>
              </w:rPr>
            </w:pPr>
            <w:hyperlink r:id="rId66" w:history="1">
              <w:r w:rsidR="003A6483" w:rsidRPr="00F46B07">
                <w:rPr>
                  <w:rStyle w:val="Hyperlink"/>
                  <w:lang w:val="en-AU"/>
                </w:rPr>
                <w:t>Jigsaw Technique</w:t>
              </w:r>
            </w:hyperlink>
            <w:r w:rsidR="003A6483" w:rsidRPr="00F46B07">
              <w:rPr>
                <w:lang w:val="en-AU"/>
              </w:rPr>
              <w:t>, University of Queensland, Institute of Teaching and Learning Innovation.</w:t>
            </w:r>
          </w:p>
          <w:p w:rsidR="003A6483" w:rsidRPr="00F46B07" w:rsidRDefault="003A6483" w:rsidP="00DA1D3D">
            <w:pPr>
              <w:pStyle w:val="VCAAtablecondensed"/>
              <w:rPr>
                <w:lang w:val="en-AU"/>
              </w:rPr>
            </w:pPr>
          </w:p>
          <w:p w:rsidR="003A6483" w:rsidRPr="00F46B07" w:rsidRDefault="002B5505" w:rsidP="00DA1D3D">
            <w:pPr>
              <w:pStyle w:val="VCAAtablecondensed"/>
              <w:rPr>
                <w:lang w:val="en-AU"/>
              </w:rPr>
            </w:pPr>
            <w:hyperlink r:id="rId67" w:history="1">
              <w:r w:rsidR="003A6483" w:rsidRPr="00F46B07">
                <w:rPr>
                  <w:rStyle w:val="Hyperlink"/>
                  <w:lang w:val="en-AU"/>
                </w:rPr>
                <w:t>http://www.uq.edu.au/teach/flipped-classroom/docs/FAB/FABJigsaw_Tipsheet.pdf</w:t>
              </w:r>
            </w:hyperlink>
            <w:r w:rsidR="003A6483" w:rsidRPr="00F46B07">
              <w:rPr>
                <w:lang w:val="en-AU"/>
              </w:rPr>
              <w:t xml:space="preserve"> </w:t>
            </w:r>
          </w:p>
          <w:p w:rsidR="003A6483" w:rsidRPr="00F46B07" w:rsidRDefault="003A6483" w:rsidP="00DA1D3D">
            <w:pPr>
              <w:pStyle w:val="VCAAtablecondensed"/>
              <w:rPr>
                <w:lang w:val="en-AU"/>
              </w:rPr>
            </w:pPr>
            <w:r w:rsidRPr="00F46B07">
              <w:rPr>
                <w:lang w:val="en-AU"/>
              </w:rPr>
              <w:t xml:space="preserve">Fact-files could include: </w:t>
            </w:r>
          </w:p>
          <w:p w:rsidR="003A6483" w:rsidRPr="00F46B07" w:rsidRDefault="003A6483" w:rsidP="009A186F">
            <w:pPr>
              <w:pStyle w:val="VCAAtablecondensed"/>
              <w:numPr>
                <w:ilvl w:val="0"/>
                <w:numId w:val="29"/>
              </w:numPr>
              <w:rPr>
                <w:lang w:val="en-AU"/>
              </w:rPr>
            </w:pPr>
            <w:r w:rsidRPr="00F46B07">
              <w:rPr>
                <w:lang w:val="en-AU"/>
              </w:rPr>
              <w:t>basic key information such as date of birth, education and employment history</w:t>
            </w:r>
          </w:p>
          <w:p w:rsidR="003A6483" w:rsidRPr="00F46B07" w:rsidRDefault="003A6483" w:rsidP="009A186F">
            <w:pPr>
              <w:pStyle w:val="VCAAtablecondensed"/>
              <w:numPr>
                <w:ilvl w:val="0"/>
                <w:numId w:val="29"/>
              </w:numPr>
              <w:rPr>
                <w:lang w:val="en-AU"/>
              </w:rPr>
            </w:pPr>
            <w:r w:rsidRPr="00F46B07">
              <w:rPr>
                <w:lang w:val="en-AU"/>
              </w:rPr>
              <w:t>a photo</w:t>
            </w:r>
          </w:p>
          <w:p w:rsidR="003A6483" w:rsidRPr="00F46B07" w:rsidRDefault="003A6483" w:rsidP="009A186F">
            <w:pPr>
              <w:pStyle w:val="VCAAtablecondensed"/>
              <w:numPr>
                <w:ilvl w:val="0"/>
                <w:numId w:val="29"/>
              </w:numPr>
              <w:rPr>
                <w:lang w:val="en-AU"/>
              </w:rPr>
            </w:pPr>
            <w:r w:rsidRPr="00F46B07">
              <w:rPr>
                <w:lang w:val="en-AU"/>
              </w:rPr>
              <w:t xml:space="preserve">two quotes from the individual about the Civil Rights activists </w:t>
            </w:r>
          </w:p>
          <w:p w:rsidR="003A6483" w:rsidRDefault="003A6483" w:rsidP="009A186F">
            <w:pPr>
              <w:pStyle w:val="VCAAtablecondensed"/>
              <w:numPr>
                <w:ilvl w:val="0"/>
                <w:numId w:val="29"/>
              </w:numPr>
            </w:pPr>
            <w:r w:rsidRPr="00F46B07">
              <w:rPr>
                <w:lang w:val="en-AU"/>
              </w:rPr>
              <w:t>two quotes about the individual and their contribution to Australian Society.</w:t>
            </w:r>
          </w:p>
        </w:tc>
      </w:tr>
    </w:tbl>
    <w:p w:rsidR="008E7018" w:rsidRDefault="008E7018" w:rsidP="009B33E8">
      <w:pPr>
        <w:rPr>
          <w:lang w:val="en-GB" w:eastAsia="en-US"/>
        </w:rPr>
      </w:pPr>
    </w:p>
    <w:p w:rsidR="003A6483" w:rsidRDefault="003A6483" w:rsidP="009B33E8">
      <w:pPr>
        <w:rPr>
          <w:lang w:val="en-GB" w:eastAsia="en-US"/>
        </w:rPr>
      </w:pPr>
    </w:p>
    <w:tbl>
      <w:tblPr>
        <w:tblStyle w:val="VCAATableClosed"/>
        <w:tblW w:w="0" w:type="auto"/>
        <w:tblLayout w:type="fixed"/>
        <w:tblLook w:val="04A0" w:firstRow="1" w:lastRow="0" w:firstColumn="1" w:lastColumn="0" w:noHBand="0" w:noVBand="1"/>
        <w:tblCaption w:val="Table one"/>
        <w:tblDescription w:val="VCAA closed table style"/>
      </w:tblPr>
      <w:tblGrid>
        <w:gridCol w:w="10740"/>
        <w:gridCol w:w="2976"/>
      </w:tblGrid>
      <w:tr w:rsidR="003A6483" w:rsidTr="003A6483">
        <w:trPr>
          <w:cnfStyle w:val="100000000000" w:firstRow="1" w:lastRow="0" w:firstColumn="0" w:lastColumn="0" w:oddVBand="0" w:evenVBand="0" w:oddHBand="0" w:evenHBand="0" w:firstRowFirstColumn="0" w:firstRowLastColumn="0" w:lastRowFirstColumn="0" w:lastRowLastColumn="0"/>
          <w:tblHeader/>
        </w:trPr>
        <w:tc>
          <w:tcPr>
            <w:tcW w:w="10740" w:type="dxa"/>
          </w:tcPr>
          <w:p w:rsidR="003A6483" w:rsidRPr="00F46B07" w:rsidRDefault="003A6483" w:rsidP="00DA1D3D">
            <w:pPr>
              <w:pStyle w:val="VCAAtablecondensedheading"/>
            </w:pPr>
            <w:r w:rsidRPr="00F46B07">
              <w:rPr>
                <w:szCs w:val="20"/>
              </w:rPr>
              <w:t>LEARNING ACTIVITIES</w:t>
            </w:r>
          </w:p>
        </w:tc>
        <w:tc>
          <w:tcPr>
            <w:tcW w:w="2976" w:type="dxa"/>
          </w:tcPr>
          <w:p w:rsidR="003A6483" w:rsidRPr="00F46B07" w:rsidRDefault="003A6483" w:rsidP="00DA1D3D">
            <w:pPr>
              <w:pStyle w:val="VCAAtablecondensedheading"/>
            </w:pPr>
            <w:r w:rsidRPr="00F46B07">
              <w:rPr>
                <w:szCs w:val="20"/>
              </w:rPr>
              <w:t>TEACHING NOTES</w:t>
            </w:r>
          </w:p>
        </w:tc>
      </w:tr>
      <w:tr w:rsidR="003A6483" w:rsidTr="003A6483">
        <w:trPr>
          <w:trHeight w:val="810"/>
        </w:trPr>
        <w:tc>
          <w:tcPr>
            <w:tcW w:w="10740" w:type="dxa"/>
          </w:tcPr>
          <w:p w:rsidR="003A6483" w:rsidRPr="00731713" w:rsidRDefault="003A6483" w:rsidP="00CB1A3B">
            <w:pPr>
              <w:pStyle w:val="VCAAtablecondensed"/>
              <w:rPr>
                <w:b/>
                <w:lang w:val="en-GB"/>
              </w:rPr>
            </w:pPr>
            <w:bookmarkStart w:id="17" w:name="_Toc508878707"/>
            <w:r w:rsidRPr="00731713">
              <w:rPr>
                <w:b/>
                <w:lang w:val="en-GB"/>
              </w:rPr>
              <w:t>Activity 4: The Referendum campaign leaflets</w:t>
            </w:r>
            <w:bookmarkEnd w:id="17"/>
          </w:p>
          <w:p w:rsidR="003A6483" w:rsidRPr="00731713" w:rsidRDefault="003A6483" w:rsidP="00CB1A3B">
            <w:pPr>
              <w:pStyle w:val="VCAAtablecondensed"/>
              <w:rPr>
                <w:lang w:val="en-AU"/>
              </w:rPr>
            </w:pPr>
            <w:r w:rsidRPr="00731713">
              <w:rPr>
                <w:lang w:val="en-AU"/>
              </w:rPr>
              <w:t xml:space="preserve">In this activity, students evaluate how the media and other outlets may have shaped voter opinion.   </w:t>
            </w:r>
          </w:p>
          <w:p w:rsidR="003A6483" w:rsidRPr="00731713" w:rsidRDefault="003A6483" w:rsidP="00CB1A3B">
            <w:pPr>
              <w:pStyle w:val="VCAAtablecondensed"/>
              <w:rPr>
                <w:lang w:val="en-AU"/>
              </w:rPr>
            </w:pPr>
          </w:p>
          <w:p w:rsidR="003A6483" w:rsidRPr="00731713" w:rsidRDefault="003A6483" w:rsidP="00CB1A3B">
            <w:pPr>
              <w:pStyle w:val="VCAAtablecondensed"/>
              <w:rPr>
                <w:lang w:val="en-AU"/>
              </w:rPr>
            </w:pPr>
            <w:r w:rsidRPr="00731713">
              <w:rPr>
                <w:lang w:val="en-AU"/>
              </w:rPr>
              <w:t xml:space="preserve">Provide students with copies of </w:t>
            </w:r>
            <w:hyperlink w:anchor="_Student_materials_4:" w:history="1">
              <w:r w:rsidRPr="00731713">
                <w:rPr>
                  <w:rStyle w:val="Hyperlink"/>
                  <w:lang w:val="en-AU"/>
                </w:rPr>
                <w:t>Student Materials 4: The Referendum campaign leaflets</w:t>
              </w:r>
            </w:hyperlink>
            <w:r w:rsidRPr="00731713">
              <w:rPr>
                <w:u w:val="single"/>
                <w:lang w:val="en-AU"/>
              </w:rPr>
              <w:t>.</w:t>
            </w:r>
            <w:r w:rsidRPr="00731713">
              <w:rPr>
                <w:lang w:val="en-AU"/>
              </w:rPr>
              <w:t xml:space="preserve"> </w:t>
            </w:r>
          </w:p>
          <w:p w:rsidR="003A6483" w:rsidRPr="00731713" w:rsidRDefault="003A6483" w:rsidP="00CB1A3B">
            <w:pPr>
              <w:pStyle w:val="VCAAtablecondensed"/>
              <w:rPr>
                <w:lang w:val="en-AU"/>
              </w:rPr>
            </w:pPr>
          </w:p>
          <w:p w:rsidR="003A6483" w:rsidRPr="00CB1A3B" w:rsidRDefault="003A6483" w:rsidP="00BD6B43">
            <w:pPr>
              <w:pStyle w:val="VCAAtablecondensed"/>
              <w:numPr>
                <w:ilvl w:val="0"/>
                <w:numId w:val="2"/>
              </w:numPr>
              <w:ind w:left="360"/>
              <w:rPr>
                <w:lang w:val="en-AU"/>
              </w:rPr>
            </w:pPr>
            <w:r w:rsidRPr="00731713">
              <w:rPr>
                <w:lang w:val="en-AU"/>
              </w:rPr>
              <w:t>Ask students to complete the following, quoting from the leaflets.</w:t>
            </w:r>
          </w:p>
          <w:p w:rsidR="003A6483" w:rsidRPr="00731713" w:rsidRDefault="003A6483" w:rsidP="009A186F">
            <w:pPr>
              <w:pStyle w:val="VCAAtablecondensed"/>
              <w:numPr>
                <w:ilvl w:val="0"/>
                <w:numId w:val="30"/>
              </w:numPr>
              <w:ind w:left="1080"/>
              <w:rPr>
                <w:lang w:val="en-AU"/>
              </w:rPr>
            </w:pPr>
            <w:r w:rsidRPr="00731713">
              <w:rPr>
                <w:lang w:val="en-AU"/>
              </w:rPr>
              <w:t>The campaign for a YES vote often referred to equal rights. We see this in … The picture … The words …</w:t>
            </w:r>
          </w:p>
          <w:p w:rsidR="003A6483" w:rsidRPr="00731713" w:rsidRDefault="003A6483" w:rsidP="009A186F">
            <w:pPr>
              <w:pStyle w:val="VCAAtablecondensed"/>
              <w:numPr>
                <w:ilvl w:val="0"/>
                <w:numId w:val="30"/>
              </w:numPr>
              <w:ind w:left="1080"/>
              <w:rPr>
                <w:lang w:val="en-AU"/>
              </w:rPr>
            </w:pPr>
            <w:r w:rsidRPr="00731713">
              <w:rPr>
                <w:lang w:val="en-AU"/>
              </w:rPr>
              <w:t>The emphasis on the future is seen in the emphasis on children and young people in the campaign. We see this in …</w:t>
            </w:r>
          </w:p>
          <w:p w:rsidR="003A6483" w:rsidRPr="00731713" w:rsidRDefault="003A6483" w:rsidP="009A186F">
            <w:pPr>
              <w:pStyle w:val="VCAAtablecondensed"/>
              <w:numPr>
                <w:ilvl w:val="0"/>
                <w:numId w:val="30"/>
              </w:numPr>
              <w:ind w:left="1080"/>
              <w:rPr>
                <w:lang w:val="en-AU"/>
              </w:rPr>
            </w:pPr>
            <w:r w:rsidRPr="00731713">
              <w:rPr>
                <w:lang w:val="en-AU"/>
              </w:rPr>
              <w:t>The campaign included the idea that special help might be given to Aborigines because of their special disadvantages. This is shown in the words … in …</w:t>
            </w:r>
          </w:p>
          <w:p w:rsidR="003A6483" w:rsidRPr="00731713" w:rsidRDefault="003A6483" w:rsidP="009A186F">
            <w:pPr>
              <w:pStyle w:val="VCAAtablecondensed"/>
              <w:numPr>
                <w:ilvl w:val="0"/>
                <w:numId w:val="30"/>
              </w:numPr>
              <w:ind w:left="1080"/>
              <w:rPr>
                <w:lang w:val="en-AU"/>
              </w:rPr>
            </w:pPr>
            <w:r w:rsidRPr="00731713">
              <w:rPr>
                <w:lang w:val="en-AU"/>
              </w:rPr>
              <w:t>The 1967 Referendum was affected by the feeling that other countries were judging Australians. This is shown in the words … in …</w:t>
            </w:r>
          </w:p>
          <w:p w:rsidR="003A6483" w:rsidRPr="00731713" w:rsidRDefault="003A6483" w:rsidP="009A186F">
            <w:pPr>
              <w:pStyle w:val="VCAAtablecondensed"/>
              <w:numPr>
                <w:ilvl w:val="0"/>
                <w:numId w:val="30"/>
              </w:numPr>
              <w:ind w:left="1080"/>
              <w:rPr>
                <w:lang w:val="en-AU"/>
              </w:rPr>
            </w:pPr>
            <w:r w:rsidRPr="00731713">
              <w:rPr>
                <w:lang w:val="en-AU"/>
              </w:rPr>
              <w:t>One reason for the Constitutional changes is that the Constitution as it stood did not belong in the modern world. We see this in the words … in …</w:t>
            </w:r>
          </w:p>
          <w:p w:rsidR="003A6483" w:rsidRPr="00731713" w:rsidRDefault="003A6483" w:rsidP="009A186F">
            <w:pPr>
              <w:pStyle w:val="VCAAtablecondensed"/>
              <w:numPr>
                <w:ilvl w:val="0"/>
                <w:numId w:val="30"/>
              </w:numPr>
              <w:ind w:left="1080"/>
              <w:rPr>
                <w:lang w:val="en-AU"/>
              </w:rPr>
            </w:pPr>
            <w:r w:rsidRPr="00731713">
              <w:rPr>
                <w:lang w:val="en-AU"/>
              </w:rPr>
              <w:t>The campaign included the notion that the different rules for Aborigines in different States needed to be replaced. We see this in the words … in …</w:t>
            </w:r>
          </w:p>
          <w:p w:rsidR="003A6483" w:rsidRPr="00731713" w:rsidRDefault="003A6483" w:rsidP="00BD6B43">
            <w:pPr>
              <w:pStyle w:val="VCAAtablecondensed"/>
              <w:rPr>
                <w:lang w:val="en-AU"/>
              </w:rPr>
            </w:pPr>
          </w:p>
          <w:p w:rsidR="003A6483" w:rsidRPr="00731713" w:rsidRDefault="003A6483" w:rsidP="00BD6B43">
            <w:pPr>
              <w:pStyle w:val="VCAAtablecondensed"/>
              <w:numPr>
                <w:ilvl w:val="0"/>
                <w:numId w:val="2"/>
              </w:numPr>
              <w:ind w:left="360"/>
              <w:rPr>
                <w:lang w:val="en-AU"/>
              </w:rPr>
            </w:pPr>
            <w:r w:rsidRPr="00731713">
              <w:rPr>
                <w:lang w:val="en-AU"/>
              </w:rPr>
              <w:t xml:space="preserve">Discuss how the leaflets may use persuasive language.  How may this have influenced people’s votes? </w:t>
            </w:r>
          </w:p>
        </w:tc>
        <w:tc>
          <w:tcPr>
            <w:tcW w:w="2976" w:type="dxa"/>
          </w:tcPr>
          <w:p w:rsidR="003A6483" w:rsidRDefault="003A6483" w:rsidP="00DA1D3D">
            <w:pPr>
              <w:pStyle w:val="VCAAtablecondensed"/>
            </w:pPr>
          </w:p>
        </w:tc>
      </w:tr>
    </w:tbl>
    <w:p w:rsidR="003A6483" w:rsidRDefault="003A6483" w:rsidP="009B33E8">
      <w:pPr>
        <w:rPr>
          <w:lang w:val="en-GB" w:eastAsia="en-US"/>
        </w:rPr>
      </w:pPr>
    </w:p>
    <w:p w:rsidR="003A6483" w:rsidRDefault="003A6483" w:rsidP="009B33E8">
      <w:pPr>
        <w:rPr>
          <w:lang w:val="en-GB" w:eastAsia="en-US"/>
        </w:rPr>
      </w:pPr>
      <w:r>
        <w:rPr>
          <w:lang w:val="en-GB" w:eastAsia="en-US"/>
        </w:rPr>
        <w:br w:type="page"/>
      </w:r>
    </w:p>
    <w:p w:rsidR="003A6483" w:rsidRDefault="003A6483" w:rsidP="009B33E8">
      <w:pPr>
        <w:rPr>
          <w:lang w:val="en-GB" w:eastAsia="en-US"/>
        </w:rPr>
      </w:pPr>
    </w:p>
    <w:p w:rsidR="003A6483" w:rsidRDefault="003A6483" w:rsidP="009B33E8">
      <w:pPr>
        <w:rPr>
          <w:lang w:val="en-GB" w:eastAsia="en-US"/>
        </w:rPr>
      </w:pPr>
    </w:p>
    <w:tbl>
      <w:tblPr>
        <w:tblStyle w:val="VCAATableClosed"/>
        <w:tblW w:w="0" w:type="auto"/>
        <w:tblLayout w:type="fixed"/>
        <w:tblLook w:val="04A0" w:firstRow="1" w:lastRow="0" w:firstColumn="1" w:lastColumn="0" w:noHBand="0" w:noVBand="1"/>
        <w:tblCaption w:val="Table one"/>
        <w:tblDescription w:val="VCAA closed table style"/>
      </w:tblPr>
      <w:tblGrid>
        <w:gridCol w:w="11165"/>
        <w:gridCol w:w="2693"/>
      </w:tblGrid>
      <w:tr w:rsidR="003A6483" w:rsidTr="003A6483">
        <w:trPr>
          <w:cnfStyle w:val="100000000000" w:firstRow="1" w:lastRow="0" w:firstColumn="0" w:lastColumn="0" w:oddVBand="0" w:evenVBand="0" w:oddHBand="0" w:evenHBand="0" w:firstRowFirstColumn="0" w:firstRowLastColumn="0" w:lastRowFirstColumn="0" w:lastRowLastColumn="0"/>
          <w:tblHeader/>
        </w:trPr>
        <w:tc>
          <w:tcPr>
            <w:tcW w:w="11165" w:type="dxa"/>
          </w:tcPr>
          <w:p w:rsidR="003A6483" w:rsidRPr="00F46B07" w:rsidRDefault="003A6483" w:rsidP="00DA1D3D">
            <w:pPr>
              <w:pStyle w:val="VCAAtablecondensedheading"/>
            </w:pPr>
            <w:r w:rsidRPr="00F46B07">
              <w:rPr>
                <w:szCs w:val="20"/>
              </w:rPr>
              <w:t>LEARNING ACTIVITIES</w:t>
            </w:r>
          </w:p>
        </w:tc>
        <w:tc>
          <w:tcPr>
            <w:tcW w:w="2693" w:type="dxa"/>
          </w:tcPr>
          <w:p w:rsidR="003A6483" w:rsidRPr="00F46B07" w:rsidRDefault="003A6483" w:rsidP="00DA1D3D">
            <w:pPr>
              <w:pStyle w:val="VCAAtablecondensedheading"/>
            </w:pPr>
            <w:r w:rsidRPr="00F46B07">
              <w:rPr>
                <w:szCs w:val="20"/>
              </w:rPr>
              <w:t>TEACHING NOTES</w:t>
            </w:r>
          </w:p>
        </w:tc>
      </w:tr>
      <w:tr w:rsidR="003A6483" w:rsidTr="003A6483">
        <w:trPr>
          <w:trHeight w:val="810"/>
        </w:trPr>
        <w:tc>
          <w:tcPr>
            <w:tcW w:w="11165" w:type="dxa"/>
          </w:tcPr>
          <w:p w:rsidR="003A6483" w:rsidRPr="00F46B07" w:rsidRDefault="003A6483" w:rsidP="00DA1D3D">
            <w:pPr>
              <w:pStyle w:val="VCAAtablecondensed"/>
              <w:rPr>
                <w:b/>
                <w:lang w:val="en-GB"/>
              </w:rPr>
            </w:pPr>
            <w:bookmarkStart w:id="18" w:name="_Toc508878708"/>
            <w:r w:rsidRPr="00F46B07">
              <w:rPr>
                <w:b/>
                <w:lang w:val="en-GB"/>
              </w:rPr>
              <w:t>Activity 5: Campaign songs and slogans</w:t>
            </w:r>
            <w:bookmarkEnd w:id="18"/>
          </w:p>
          <w:p w:rsidR="003A6483" w:rsidRPr="00F46B07" w:rsidRDefault="003A6483" w:rsidP="00DA1D3D">
            <w:pPr>
              <w:pStyle w:val="VCAAtablecondensed"/>
              <w:rPr>
                <w:lang w:val="en-AU"/>
              </w:rPr>
            </w:pPr>
            <w:r w:rsidRPr="00F46B07">
              <w:rPr>
                <w:lang w:val="en-AU"/>
              </w:rPr>
              <w:t>In this activity, students examine the persuasive techniques used in the popular campaign to support the Referendum.</w:t>
            </w:r>
          </w:p>
          <w:p w:rsidR="003A6483" w:rsidRPr="00F46B07" w:rsidRDefault="003A6483" w:rsidP="00DA1D3D">
            <w:pPr>
              <w:pStyle w:val="VCAAtablecondensed"/>
              <w:rPr>
                <w:lang w:val="en-AU"/>
              </w:rPr>
            </w:pPr>
          </w:p>
          <w:p w:rsidR="003A6483" w:rsidRPr="00F46B07" w:rsidRDefault="003A6483" w:rsidP="00DA1D3D">
            <w:pPr>
              <w:pStyle w:val="VCAAtablecondensed"/>
              <w:rPr>
                <w:u w:val="single"/>
                <w:lang w:val="en-AU"/>
              </w:rPr>
            </w:pPr>
            <w:r w:rsidRPr="00F46B07">
              <w:rPr>
                <w:lang w:val="en-AU"/>
              </w:rPr>
              <w:t xml:space="preserve">Provide students with a copy of </w:t>
            </w:r>
            <w:hyperlink w:anchor="_Student_Worksheet_5:" w:history="1">
              <w:r w:rsidRPr="00F46B07">
                <w:rPr>
                  <w:rStyle w:val="Hyperlink"/>
                  <w:lang w:val="en-AU"/>
                </w:rPr>
                <w:t>Student Materials 5: Campaign songs and slogans</w:t>
              </w:r>
            </w:hyperlink>
            <w:r w:rsidRPr="00F46B07">
              <w:rPr>
                <w:lang w:val="en-AU"/>
              </w:rPr>
              <w:t>.</w:t>
            </w:r>
            <w:r w:rsidRPr="00F46B07" w:rsidDel="0069211B">
              <w:rPr>
                <w:lang w:val="en-AU"/>
              </w:rPr>
              <w:t xml:space="preserve"> </w:t>
            </w:r>
          </w:p>
          <w:p w:rsidR="003A6483" w:rsidRPr="00F46B07" w:rsidRDefault="003A6483" w:rsidP="00DA1D3D">
            <w:pPr>
              <w:pStyle w:val="VCAAtablecondensed"/>
              <w:rPr>
                <w:lang w:val="en-AU"/>
              </w:rPr>
            </w:pPr>
            <w:r w:rsidRPr="00F46B07">
              <w:rPr>
                <w:lang w:val="en-AU"/>
              </w:rPr>
              <w:t xml:space="preserve">Have students create a table with the headings ‘Persuasive techniques used’ and ‘Possible impacts on readers/listeners’. Have them analyse Sources 5.1 and 5.2, recording their findings in the table.  </w:t>
            </w:r>
          </w:p>
          <w:p w:rsidR="003A6483" w:rsidRPr="00F46B07" w:rsidRDefault="003A6483" w:rsidP="009A186F">
            <w:pPr>
              <w:pStyle w:val="VCAAtablecondensed"/>
              <w:numPr>
                <w:ilvl w:val="0"/>
                <w:numId w:val="36"/>
              </w:numPr>
              <w:rPr>
                <w:lang w:val="en-AU"/>
              </w:rPr>
            </w:pPr>
            <w:r w:rsidRPr="00F46B07">
              <w:rPr>
                <w:lang w:val="en-AU"/>
              </w:rPr>
              <w:t xml:space="preserve">Ask students to select which one of the slogans from source 5.3 they think is most effective and explain their reasons why. Keep a tally of the students’ opinions and discuss the distribution of the results. </w:t>
            </w:r>
          </w:p>
          <w:p w:rsidR="003A6483" w:rsidRPr="00F46B07" w:rsidRDefault="003A6483" w:rsidP="009A186F">
            <w:pPr>
              <w:pStyle w:val="VCAAtablecondensed"/>
              <w:numPr>
                <w:ilvl w:val="0"/>
                <w:numId w:val="36"/>
              </w:numPr>
              <w:rPr>
                <w:lang w:val="en-AU"/>
              </w:rPr>
            </w:pPr>
            <w:r w:rsidRPr="00F46B07">
              <w:rPr>
                <w:lang w:val="en-AU"/>
              </w:rPr>
              <w:t xml:space="preserve">How are these songs and slogans useful in understanding the point of view of people living in Australia at the time? </w:t>
            </w:r>
          </w:p>
          <w:p w:rsidR="003A6483" w:rsidRPr="00F46B07" w:rsidRDefault="003A6483" w:rsidP="00DA1D3D">
            <w:pPr>
              <w:pStyle w:val="VCAAtablecondensed"/>
              <w:rPr>
                <w:lang w:val="en-AU"/>
              </w:rPr>
            </w:pPr>
          </w:p>
          <w:p w:rsidR="003A6483" w:rsidRPr="00F46B07" w:rsidRDefault="003A6483" w:rsidP="00DA1D3D">
            <w:pPr>
              <w:pStyle w:val="VCAAtablecondensed"/>
              <w:rPr>
                <w:lang w:val="en-AU"/>
              </w:rPr>
            </w:pPr>
            <w:r w:rsidRPr="00F46B07">
              <w:rPr>
                <w:lang w:val="en-AU"/>
              </w:rPr>
              <w:t>Discussion: Which campaign method (petitions, campaign leaflets or campaign songs and slogan) do you think was most significant in changing people’s views and supporting the referendum?</w:t>
            </w:r>
          </w:p>
          <w:p w:rsidR="003A6483" w:rsidRPr="00F46B07" w:rsidRDefault="003A6483" w:rsidP="009A186F">
            <w:pPr>
              <w:pStyle w:val="VCAAtablecondensed"/>
              <w:numPr>
                <w:ilvl w:val="0"/>
                <w:numId w:val="37"/>
              </w:numPr>
              <w:rPr>
                <w:lang w:val="en-AU"/>
              </w:rPr>
            </w:pPr>
            <w:r w:rsidRPr="00F46B07">
              <w:rPr>
                <w:lang w:val="en-AU"/>
              </w:rPr>
              <w:t>Rank them in order of most significant to least.</w:t>
            </w:r>
          </w:p>
          <w:p w:rsidR="003A6483" w:rsidRPr="00F46B07" w:rsidRDefault="003A6483" w:rsidP="009A186F">
            <w:pPr>
              <w:pStyle w:val="VCAAtablecondensed"/>
              <w:numPr>
                <w:ilvl w:val="0"/>
                <w:numId w:val="37"/>
              </w:numPr>
              <w:rPr>
                <w:lang w:val="en-AU"/>
              </w:rPr>
            </w:pPr>
            <w:r w:rsidRPr="00F46B07">
              <w:rPr>
                <w:lang w:val="en-AU"/>
              </w:rPr>
              <w:t xml:space="preserve">Give reasons for the most and least successful campaign method. </w:t>
            </w:r>
          </w:p>
          <w:p w:rsidR="003A6483" w:rsidRPr="00F46B07" w:rsidRDefault="003A6483" w:rsidP="009A186F">
            <w:pPr>
              <w:pStyle w:val="VCAAtablecondensed"/>
              <w:numPr>
                <w:ilvl w:val="0"/>
                <w:numId w:val="37"/>
              </w:numPr>
              <w:rPr>
                <w:lang w:val="en-AU"/>
              </w:rPr>
            </w:pPr>
            <w:r w:rsidRPr="00F46B07">
              <w:rPr>
                <w:lang w:val="en-AU"/>
              </w:rPr>
              <w:t>Provide evidence to support your ranking.</w:t>
            </w:r>
          </w:p>
          <w:p w:rsidR="003A6483" w:rsidRDefault="003A6483" w:rsidP="00DA1D3D">
            <w:pPr>
              <w:pStyle w:val="VCAAtablecondensed"/>
            </w:pPr>
          </w:p>
        </w:tc>
        <w:tc>
          <w:tcPr>
            <w:tcW w:w="2693" w:type="dxa"/>
          </w:tcPr>
          <w:p w:rsidR="003A6483" w:rsidRDefault="003A6483" w:rsidP="00DA1D3D">
            <w:pPr>
              <w:pStyle w:val="VCAAtablecondensed"/>
            </w:pPr>
          </w:p>
        </w:tc>
      </w:tr>
    </w:tbl>
    <w:p w:rsidR="009B33E8" w:rsidRDefault="009B33E8" w:rsidP="009B33E8">
      <w:pPr>
        <w:rPr>
          <w:lang w:val="en-GB" w:eastAsia="en-US"/>
        </w:rPr>
      </w:pPr>
    </w:p>
    <w:p w:rsidR="003534A9" w:rsidRDefault="003534A9" w:rsidP="009B33E8">
      <w:pPr>
        <w:rPr>
          <w:lang w:val="en-GB" w:eastAsia="en-US"/>
        </w:rPr>
      </w:pPr>
      <w:r>
        <w:rPr>
          <w:lang w:val="en-GB" w:eastAsia="en-US"/>
        </w:rPr>
        <w:br w:type="page"/>
      </w:r>
    </w:p>
    <w:tbl>
      <w:tblPr>
        <w:tblStyle w:val="VCAATableClosed"/>
        <w:tblW w:w="0" w:type="auto"/>
        <w:tblLayout w:type="fixed"/>
        <w:tblLook w:val="04A0" w:firstRow="1" w:lastRow="0" w:firstColumn="1" w:lastColumn="0" w:noHBand="0" w:noVBand="1"/>
        <w:tblCaption w:val="Table one"/>
        <w:tblDescription w:val="VCAA closed table style"/>
      </w:tblPr>
      <w:tblGrid>
        <w:gridCol w:w="10881"/>
        <w:gridCol w:w="2835"/>
      </w:tblGrid>
      <w:tr w:rsidR="003A6483" w:rsidTr="00382FFA">
        <w:trPr>
          <w:cnfStyle w:val="100000000000" w:firstRow="1" w:lastRow="0" w:firstColumn="0" w:lastColumn="0" w:oddVBand="0" w:evenVBand="0" w:oddHBand="0" w:evenHBand="0" w:firstRowFirstColumn="0" w:firstRowLastColumn="0" w:lastRowFirstColumn="0" w:lastRowLastColumn="0"/>
          <w:tblHeader/>
        </w:trPr>
        <w:tc>
          <w:tcPr>
            <w:tcW w:w="10881" w:type="dxa"/>
          </w:tcPr>
          <w:p w:rsidR="003A6483" w:rsidRPr="00F46B07" w:rsidRDefault="003A6483" w:rsidP="00DA1D3D">
            <w:pPr>
              <w:pStyle w:val="VCAAtablecondensedheading"/>
            </w:pPr>
            <w:r w:rsidRPr="00F46B07">
              <w:rPr>
                <w:szCs w:val="20"/>
              </w:rPr>
              <w:t>LEARNING ACTIVITIES</w:t>
            </w:r>
          </w:p>
        </w:tc>
        <w:tc>
          <w:tcPr>
            <w:tcW w:w="2835" w:type="dxa"/>
          </w:tcPr>
          <w:p w:rsidR="003A6483" w:rsidRPr="00F46B07" w:rsidRDefault="003A6483" w:rsidP="00DA1D3D">
            <w:pPr>
              <w:pStyle w:val="VCAAtablecondensedheading"/>
            </w:pPr>
            <w:r w:rsidRPr="00F46B07">
              <w:rPr>
                <w:szCs w:val="20"/>
              </w:rPr>
              <w:t>TEACHING NOTES</w:t>
            </w:r>
          </w:p>
        </w:tc>
      </w:tr>
      <w:tr w:rsidR="003A6483" w:rsidTr="00382FFA">
        <w:trPr>
          <w:trHeight w:val="1846"/>
        </w:trPr>
        <w:tc>
          <w:tcPr>
            <w:tcW w:w="10881" w:type="dxa"/>
          </w:tcPr>
          <w:p w:rsidR="003A6483" w:rsidRPr="00731713" w:rsidRDefault="003A6483" w:rsidP="00DA1D3D">
            <w:pPr>
              <w:pStyle w:val="VCAAtablecondensed"/>
              <w:spacing w:before="0" w:after="0"/>
              <w:rPr>
                <w:b/>
                <w:lang w:val="en-GB"/>
              </w:rPr>
            </w:pPr>
            <w:bookmarkStart w:id="19" w:name="_Toc508878709"/>
            <w:r w:rsidRPr="00731713">
              <w:rPr>
                <w:b/>
                <w:lang w:val="en-GB"/>
              </w:rPr>
              <w:t>Activity 6: The Referendum results and aftermath</w:t>
            </w:r>
            <w:bookmarkEnd w:id="19"/>
          </w:p>
          <w:p w:rsidR="003A6483" w:rsidRPr="00731713" w:rsidRDefault="003A6483" w:rsidP="00DA1D3D">
            <w:pPr>
              <w:pStyle w:val="VCAAtablecondensed"/>
              <w:spacing w:before="0" w:after="0"/>
              <w:rPr>
                <w:lang w:val="en-GB"/>
              </w:rPr>
            </w:pPr>
          </w:p>
          <w:p w:rsidR="003A6483" w:rsidRPr="00731713" w:rsidRDefault="003A6483" w:rsidP="00DA1D3D">
            <w:pPr>
              <w:pStyle w:val="VCAAtablecondensed"/>
              <w:spacing w:before="0" w:after="0"/>
              <w:rPr>
                <w:lang w:val="en-AU"/>
              </w:rPr>
            </w:pPr>
            <w:r w:rsidRPr="00731713">
              <w:rPr>
                <w:lang w:val="en-AU"/>
              </w:rPr>
              <w:t>In this activity, students analyse the Referendum results and consider what happened afterwards and how the Referendum was later seen.</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Distribute </w:t>
            </w:r>
            <w:hyperlink w:anchor="_Student_materials_6:" w:history="1">
              <w:r w:rsidRPr="00731713">
                <w:rPr>
                  <w:rStyle w:val="Hyperlink"/>
                  <w:lang w:val="en-AU"/>
                </w:rPr>
                <w:t>Student Materials 6: The Referendum results and aftermath</w:t>
              </w:r>
            </w:hyperlink>
            <w:r w:rsidRPr="00731713">
              <w:rPr>
                <w:lang w:val="en-AU"/>
              </w:rPr>
              <w:t>.</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Have students discuss the following questions based on these sources in small groups: </w:t>
            </w:r>
          </w:p>
          <w:p w:rsidR="003A6483" w:rsidRPr="00731713" w:rsidRDefault="003A6483" w:rsidP="00DA1D3D">
            <w:pPr>
              <w:pStyle w:val="VCAAtablecondensed"/>
              <w:spacing w:before="0" w:after="0"/>
              <w:rPr>
                <w:lang w:val="en-AU"/>
              </w:rPr>
            </w:pPr>
            <w:r w:rsidRPr="00731713">
              <w:rPr>
                <w:lang w:val="en-AU"/>
              </w:rPr>
              <w:t>Source 6.1</w:t>
            </w:r>
          </w:p>
          <w:p w:rsidR="003A6483" w:rsidRPr="00731713" w:rsidRDefault="003A6483" w:rsidP="009A186F">
            <w:pPr>
              <w:pStyle w:val="VCAAtablecondensed"/>
              <w:numPr>
                <w:ilvl w:val="0"/>
                <w:numId w:val="31"/>
              </w:numPr>
              <w:spacing w:before="0" w:after="0"/>
              <w:rPr>
                <w:lang w:val="en-AU"/>
              </w:rPr>
            </w:pPr>
            <w:r w:rsidRPr="00731713">
              <w:rPr>
                <w:lang w:val="en-AU"/>
              </w:rPr>
              <w:t>What does the overall result tell us about the support for this Referendum?</w:t>
            </w:r>
          </w:p>
          <w:p w:rsidR="003A6483" w:rsidRPr="00731713" w:rsidRDefault="003A6483" w:rsidP="009A186F">
            <w:pPr>
              <w:pStyle w:val="VCAAtablecondensed"/>
              <w:numPr>
                <w:ilvl w:val="0"/>
                <w:numId w:val="31"/>
              </w:numPr>
              <w:spacing w:before="0" w:after="0"/>
              <w:rPr>
                <w:lang w:val="en-AU"/>
              </w:rPr>
            </w:pPr>
            <w:r w:rsidRPr="00731713">
              <w:rPr>
                <w:lang w:val="en-AU"/>
              </w:rPr>
              <w:t xml:space="preserve">What do the State returns suggest about the support in Victoria? Can you suggest any reasons for this? </w:t>
            </w:r>
          </w:p>
          <w:p w:rsidR="003A6483" w:rsidRPr="00731713" w:rsidRDefault="003A6483" w:rsidP="009A186F">
            <w:pPr>
              <w:pStyle w:val="VCAAtablecondensed"/>
              <w:numPr>
                <w:ilvl w:val="0"/>
                <w:numId w:val="31"/>
              </w:numPr>
              <w:spacing w:before="0" w:after="0"/>
              <w:rPr>
                <w:lang w:val="en-AU"/>
              </w:rPr>
            </w:pPr>
            <w:r w:rsidRPr="00731713">
              <w:rPr>
                <w:lang w:val="en-AU"/>
              </w:rPr>
              <w:t xml:space="preserve">Western Australia returned the highest ‘No’ vote. Suggest reasons for this. </w:t>
            </w:r>
          </w:p>
          <w:p w:rsidR="003A6483" w:rsidRPr="00731713" w:rsidRDefault="003A6483" w:rsidP="009A186F">
            <w:pPr>
              <w:pStyle w:val="VCAAtablecondensed"/>
              <w:numPr>
                <w:ilvl w:val="0"/>
                <w:numId w:val="31"/>
              </w:numPr>
              <w:spacing w:before="0" w:after="0"/>
              <w:rPr>
                <w:lang w:val="en-AU"/>
              </w:rPr>
            </w:pPr>
            <w:r w:rsidRPr="00731713">
              <w:rPr>
                <w:lang w:val="en-AU"/>
              </w:rPr>
              <w:t xml:space="preserve">Of the ten electorates with the highest ‘No’ vote, nine were rural. Why might this be so? </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Source 6.2</w:t>
            </w:r>
          </w:p>
          <w:p w:rsidR="003A6483" w:rsidRPr="00731713" w:rsidRDefault="003A6483" w:rsidP="009A186F">
            <w:pPr>
              <w:pStyle w:val="VCAAtablecondensed"/>
              <w:numPr>
                <w:ilvl w:val="0"/>
                <w:numId w:val="32"/>
              </w:numPr>
              <w:spacing w:before="0" w:after="0"/>
              <w:rPr>
                <w:lang w:val="en-AU"/>
              </w:rPr>
            </w:pPr>
            <w:r w:rsidRPr="00731713">
              <w:rPr>
                <w:lang w:val="en-AU"/>
              </w:rPr>
              <w:t xml:space="preserve">Why might there be such variety in the views of  Aboriginal and Torres Strait Islander peoples interviewed in 1997 (30 years after the Referendum)? </w:t>
            </w:r>
          </w:p>
          <w:p w:rsidR="003A6483" w:rsidRPr="00731713" w:rsidRDefault="003A6483" w:rsidP="009A186F">
            <w:pPr>
              <w:pStyle w:val="VCAAtablecondensed"/>
              <w:numPr>
                <w:ilvl w:val="0"/>
                <w:numId w:val="32"/>
              </w:numPr>
              <w:spacing w:before="0" w:after="0"/>
              <w:rPr>
                <w:lang w:val="en-AU"/>
              </w:rPr>
            </w:pPr>
            <w:r w:rsidRPr="00731713">
              <w:rPr>
                <w:lang w:val="en-AU"/>
              </w:rPr>
              <w:t xml:space="preserve">Select one of the views and explain why it is the most accurate when compared to at least one other interpretation. </w:t>
            </w:r>
          </w:p>
          <w:p w:rsidR="003A6483" w:rsidRPr="00731713" w:rsidRDefault="003A6483" w:rsidP="009A186F">
            <w:pPr>
              <w:pStyle w:val="VCAAtablecondensed"/>
              <w:numPr>
                <w:ilvl w:val="0"/>
                <w:numId w:val="32"/>
              </w:numPr>
              <w:spacing w:before="0" w:after="0"/>
              <w:rPr>
                <w:lang w:val="en-AU"/>
              </w:rPr>
            </w:pPr>
            <w:r w:rsidRPr="00731713">
              <w:rPr>
                <w:lang w:val="en-AU"/>
              </w:rPr>
              <w:t>Why do you think these views may or may not have changed?</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Interpreting the results </w:t>
            </w:r>
          </w:p>
          <w:p w:rsidR="003A6483" w:rsidRPr="00731713" w:rsidRDefault="003A6483" w:rsidP="00DA1D3D">
            <w:pPr>
              <w:pStyle w:val="VCAAtablecondensed"/>
              <w:spacing w:before="0" w:after="0"/>
              <w:rPr>
                <w:lang w:val="en-AU"/>
              </w:rPr>
            </w:pPr>
            <w:r w:rsidRPr="00731713">
              <w:rPr>
                <w:lang w:val="en-AU"/>
              </w:rPr>
              <w:t>Have students discuss the following interpretations which have been given of the results of the Referendum:</w:t>
            </w:r>
          </w:p>
          <w:p w:rsidR="003A6483" w:rsidRPr="00731713" w:rsidRDefault="003A6483" w:rsidP="00DA1D3D">
            <w:pPr>
              <w:pStyle w:val="VCAAtablecondensed"/>
              <w:spacing w:before="0" w:after="0"/>
              <w:rPr>
                <w:lang w:val="en-AU"/>
              </w:rPr>
            </w:pPr>
          </w:p>
          <w:p w:rsidR="003A6483" w:rsidRPr="00731713" w:rsidRDefault="003A6483" w:rsidP="009A186F">
            <w:pPr>
              <w:pStyle w:val="VCAAtablecondensed"/>
              <w:numPr>
                <w:ilvl w:val="0"/>
                <w:numId w:val="33"/>
              </w:numPr>
              <w:spacing w:before="0" w:after="0"/>
              <w:rPr>
                <w:i/>
                <w:lang w:val="en-AU"/>
              </w:rPr>
            </w:pPr>
            <w:r w:rsidRPr="00731713">
              <w:rPr>
                <w:i/>
                <w:lang w:val="en-AU"/>
              </w:rPr>
              <w:t xml:space="preserve">It was a vote to better conditions for Aboriginal and Torres Strait Islander peoples. </w:t>
            </w:r>
          </w:p>
          <w:p w:rsidR="003A6483" w:rsidRPr="00731713" w:rsidRDefault="003A6483" w:rsidP="009A186F">
            <w:pPr>
              <w:pStyle w:val="VCAAtablecondensed"/>
              <w:numPr>
                <w:ilvl w:val="0"/>
                <w:numId w:val="33"/>
              </w:numPr>
              <w:spacing w:before="0" w:after="0"/>
              <w:rPr>
                <w:i/>
                <w:lang w:val="en-AU"/>
              </w:rPr>
            </w:pPr>
            <w:r w:rsidRPr="00731713">
              <w:rPr>
                <w:i/>
                <w:lang w:val="en-AU"/>
              </w:rPr>
              <w:t xml:space="preserve">People voted vote for assimilation and equality. </w:t>
            </w:r>
          </w:p>
          <w:p w:rsidR="003A6483" w:rsidRPr="00731713" w:rsidRDefault="003A6483" w:rsidP="009A186F">
            <w:pPr>
              <w:pStyle w:val="VCAAtablecondensed"/>
              <w:numPr>
                <w:ilvl w:val="0"/>
                <w:numId w:val="33"/>
              </w:numPr>
              <w:spacing w:before="0" w:after="0"/>
              <w:rPr>
                <w:i/>
                <w:lang w:val="en-AU"/>
              </w:rPr>
            </w:pPr>
            <w:r w:rsidRPr="00731713">
              <w:rPr>
                <w:i/>
                <w:lang w:val="en-AU"/>
              </w:rPr>
              <w:t>Most people were confused about the Constitutional change but wanted Aborigines to be treated more fairly.</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Which of the above explanations seems most accurate? On what basis did you make this judgment? What other evidence might you need? What could be another interpretation? </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Discuss the myths of the 1967 referendum. </w:t>
            </w:r>
          </w:p>
          <w:p w:rsidR="003A6483" w:rsidRPr="00731713" w:rsidRDefault="003A6483" w:rsidP="009A186F">
            <w:pPr>
              <w:pStyle w:val="VCAAtablecondensed"/>
              <w:numPr>
                <w:ilvl w:val="0"/>
                <w:numId w:val="34"/>
              </w:numPr>
              <w:spacing w:before="0" w:after="0"/>
              <w:rPr>
                <w:lang w:val="en-AU"/>
              </w:rPr>
            </w:pPr>
            <w:r w:rsidRPr="00731713">
              <w:rPr>
                <w:lang w:val="en-AU"/>
              </w:rPr>
              <w:t>The referendum gave Aboriginal people citizenship rights and the right to vote.</w:t>
            </w:r>
          </w:p>
          <w:p w:rsidR="003A6483" w:rsidRPr="00731713" w:rsidRDefault="003A6483" w:rsidP="009A186F">
            <w:pPr>
              <w:pStyle w:val="VCAAtablecondensed"/>
              <w:numPr>
                <w:ilvl w:val="0"/>
                <w:numId w:val="34"/>
              </w:numPr>
              <w:spacing w:before="0" w:after="0"/>
              <w:rPr>
                <w:lang w:val="en-AU"/>
              </w:rPr>
            </w:pPr>
            <w:r w:rsidRPr="00731713">
              <w:rPr>
                <w:lang w:val="en-AU"/>
              </w:rPr>
              <w:t>The 1967 referendum changed the lives of Indigenous people.</w:t>
            </w:r>
          </w:p>
          <w:p w:rsidR="003A6483" w:rsidRPr="00731713" w:rsidRDefault="003A6483" w:rsidP="009A186F">
            <w:pPr>
              <w:pStyle w:val="VCAAtablecondensed"/>
              <w:numPr>
                <w:ilvl w:val="0"/>
                <w:numId w:val="34"/>
              </w:numPr>
              <w:spacing w:before="0" w:after="0"/>
              <w:rPr>
                <w:lang w:val="en-AU"/>
              </w:rPr>
            </w:pPr>
            <w:r w:rsidRPr="00731713">
              <w:rPr>
                <w:lang w:val="en-AU"/>
              </w:rPr>
              <w:t>The Federal Government would use the races power benevolently.</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Revisit all historical sources used in activities 1-6 and select two sources that are most reliable and two sources least reliable in understanding how Aboriginal and Torres Strait Islander peoples secured and achieved civil rights and freedoms in Australia.  </w:t>
            </w:r>
          </w:p>
          <w:p w:rsidR="003A6483" w:rsidRPr="00731713" w:rsidRDefault="003A6483" w:rsidP="00DA1D3D">
            <w:pPr>
              <w:pStyle w:val="VCAAtablecondensed"/>
              <w:spacing w:before="0" w:after="0"/>
              <w:rPr>
                <w:lang w:val="en-AU"/>
              </w:rPr>
            </w:pPr>
          </w:p>
          <w:p w:rsidR="003A6483" w:rsidRPr="00731713" w:rsidRDefault="003A6483" w:rsidP="00DA1D3D">
            <w:pPr>
              <w:pStyle w:val="VCAAtablecondensed"/>
              <w:spacing w:before="0" w:after="0"/>
              <w:rPr>
                <w:lang w:val="en-AU"/>
              </w:rPr>
            </w:pPr>
            <w:r w:rsidRPr="00731713">
              <w:rPr>
                <w:lang w:val="en-AU"/>
              </w:rPr>
              <w:t xml:space="preserve">Students are to complete a </w:t>
            </w:r>
            <w:hyperlink r:id="rId68" w:history="1">
              <w:r w:rsidRPr="00731713">
                <w:rPr>
                  <w:rStyle w:val="Hyperlink"/>
                  <w:lang w:val="en-AU"/>
                </w:rPr>
                <w:t>3-2-1 Bridge</w:t>
              </w:r>
            </w:hyperlink>
            <w:r w:rsidRPr="00731713">
              <w:rPr>
                <w:u w:val="single"/>
                <w:lang w:val="en-AU"/>
              </w:rPr>
              <w:t xml:space="preserve"> by revisiting their initial thoughts</w:t>
            </w:r>
            <w:r w:rsidRPr="00731713">
              <w:rPr>
                <w:lang w:val="en-AU"/>
              </w:rPr>
              <w:t xml:space="preserve"> in the Activity 1 Warm-up.</w:t>
            </w:r>
          </w:p>
        </w:tc>
        <w:tc>
          <w:tcPr>
            <w:tcW w:w="2835" w:type="dxa"/>
          </w:tcPr>
          <w:p w:rsidR="003A6483" w:rsidRPr="00E5053E" w:rsidRDefault="003A6483" w:rsidP="00DA1D3D">
            <w:pPr>
              <w:rPr>
                <w:rFonts w:cs="Arial"/>
              </w:rPr>
            </w:pPr>
          </w:p>
          <w:p w:rsidR="003A6483" w:rsidRPr="00E5053E" w:rsidRDefault="003A6483" w:rsidP="00DA1D3D">
            <w:pPr>
              <w:rPr>
                <w:rFonts w:cs="Arial"/>
              </w:rPr>
            </w:pPr>
          </w:p>
          <w:p w:rsidR="003A6483" w:rsidRPr="00E5053E" w:rsidRDefault="003A6483" w:rsidP="00DA1D3D">
            <w:pPr>
              <w:rPr>
                <w:rFonts w:cs="Arial"/>
              </w:rPr>
            </w:pPr>
          </w:p>
          <w:p w:rsidR="003A6483" w:rsidRPr="00854613" w:rsidRDefault="003A6483" w:rsidP="00DA1D3D">
            <w:pPr>
              <w:rPr>
                <w:rFonts w:cs="Arial"/>
              </w:rPr>
            </w:pPr>
          </w:p>
          <w:p w:rsidR="003A6483" w:rsidRPr="00282DB8" w:rsidRDefault="003A6483" w:rsidP="00DA1D3D">
            <w:pPr>
              <w:rPr>
                <w:rFonts w:cs="Arial"/>
              </w:rPr>
            </w:pPr>
          </w:p>
          <w:p w:rsidR="003A6483" w:rsidRPr="00094BB3" w:rsidRDefault="003A6483" w:rsidP="00DA1D3D">
            <w:pPr>
              <w:rPr>
                <w:rFonts w:cs="Arial"/>
              </w:rPr>
            </w:pPr>
          </w:p>
          <w:p w:rsidR="003A6483" w:rsidRPr="008E7018" w:rsidRDefault="003A6483" w:rsidP="00DA1D3D">
            <w:pPr>
              <w:rPr>
                <w:rFonts w:cs="Arial"/>
              </w:rPr>
            </w:pPr>
          </w:p>
          <w:p w:rsidR="003A6483" w:rsidRPr="008E7018" w:rsidRDefault="003A6483" w:rsidP="00DA1D3D">
            <w:pPr>
              <w:rPr>
                <w:rFonts w:cs="Arial"/>
              </w:rPr>
            </w:pPr>
          </w:p>
          <w:p w:rsidR="003A6483" w:rsidRPr="00D26181" w:rsidRDefault="003A6483" w:rsidP="00DA1D3D">
            <w:pPr>
              <w:rPr>
                <w:rFonts w:cs="Arial"/>
              </w:rPr>
            </w:pPr>
          </w:p>
          <w:p w:rsidR="003A6483" w:rsidRPr="00731713" w:rsidRDefault="003A6483" w:rsidP="00DA1D3D">
            <w:pPr>
              <w:pStyle w:val="TRresourcebody"/>
              <w:spacing w:before="0"/>
              <w:rPr>
                <w:rFonts w:ascii="Arial Narrow" w:hAnsi="Arial Narrow" w:cs="Arial"/>
              </w:rPr>
            </w:pPr>
            <w:r w:rsidRPr="00731713">
              <w:rPr>
                <w:rFonts w:ascii="Arial Narrow" w:hAnsi="Arial Narrow" w:cs="Arial"/>
              </w:rPr>
              <w:t xml:space="preserve">The following resource is a useful summary of the myths. </w:t>
            </w:r>
          </w:p>
          <w:p w:rsidR="003A6483" w:rsidRPr="00731713" w:rsidRDefault="003A6483" w:rsidP="00DA1D3D">
            <w:pPr>
              <w:pStyle w:val="TRresourcebody"/>
              <w:spacing w:before="0"/>
              <w:rPr>
                <w:rFonts w:ascii="Arial Narrow" w:hAnsi="Arial Narrow" w:cs="Arial"/>
              </w:rPr>
            </w:pPr>
          </w:p>
          <w:p w:rsidR="003A6483" w:rsidRPr="00731713" w:rsidRDefault="003A6483" w:rsidP="00DA1D3D">
            <w:pPr>
              <w:pStyle w:val="TRresourcebody"/>
              <w:spacing w:before="0"/>
              <w:rPr>
                <w:rFonts w:ascii="Arial Narrow" w:hAnsi="Arial Narrow" w:cs="Arial"/>
              </w:rPr>
            </w:pPr>
            <w:r w:rsidRPr="00731713">
              <w:rPr>
                <w:rFonts w:ascii="Arial Narrow" w:hAnsi="Arial Narrow" w:cs="Arial"/>
              </w:rPr>
              <w:t>ABC News, The three biggest myths of the 1967 referendum, 26 May 2017</w:t>
            </w:r>
          </w:p>
          <w:p w:rsidR="003A6483" w:rsidRPr="00731713" w:rsidRDefault="002B5505" w:rsidP="00DA1D3D">
            <w:pPr>
              <w:pStyle w:val="TRresourcebody"/>
              <w:spacing w:before="0"/>
              <w:rPr>
                <w:rFonts w:ascii="Arial Narrow" w:hAnsi="Arial Narrow" w:cs="Arial"/>
              </w:rPr>
            </w:pPr>
            <w:hyperlink r:id="rId69" w:history="1">
              <w:r w:rsidR="003A6483" w:rsidRPr="00731713">
                <w:rPr>
                  <w:rStyle w:val="Hyperlink"/>
                  <w:rFonts w:ascii="Arial Narrow" w:hAnsi="Arial Narrow" w:cs="Arial"/>
                </w:rPr>
                <w:t>http://www.abc.net.au/news/2017-05-26/larissa-behrendt-mythbusting-the-1967-referendum/8349858</w:t>
              </w:r>
            </w:hyperlink>
            <w:r w:rsidR="003A6483" w:rsidRPr="00731713">
              <w:rPr>
                <w:rStyle w:val="Hyperlink"/>
                <w:rFonts w:ascii="Arial Narrow" w:hAnsi="Arial Narrow" w:cs="Arial"/>
              </w:rPr>
              <w:t>.</w:t>
            </w:r>
            <w:r w:rsidR="003A6483" w:rsidRPr="00731713">
              <w:rPr>
                <w:rFonts w:ascii="Arial Narrow" w:hAnsi="Arial Narrow" w:cs="Arial"/>
              </w:rPr>
              <w:t xml:space="preserve"> </w:t>
            </w:r>
          </w:p>
          <w:p w:rsidR="003A6483" w:rsidRPr="00103175" w:rsidRDefault="003A6483" w:rsidP="00DA1D3D">
            <w:pPr>
              <w:rPr>
                <w:rFonts w:cs="Arial"/>
              </w:rPr>
            </w:pPr>
          </w:p>
          <w:p w:rsidR="003A6483" w:rsidRPr="004839B5"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A0189" w:rsidRDefault="003A6483" w:rsidP="00DA1D3D">
            <w:pPr>
              <w:rPr>
                <w:rFonts w:cs="Arial"/>
              </w:rPr>
            </w:pPr>
          </w:p>
          <w:p w:rsidR="003A6483" w:rsidRPr="00E5053E" w:rsidRDefault="003A6483" w:rsidP="00DA1D3D">
            <w:pPr>
              <w:pStyle w:val="TRresourcebody"/>
              <w:rPr>
                <w:rFonts w:cs="Arial"/>
              </w:rPr>
            </w:pPr>
          </w:p>
        </w:tc>
      </w:tr>
    </w:tbl>
    <w:p w:rsidR="009B33E8" w:rsidRDefault="00F642C9" w:rsidP="009B33E8">
      <w:pPr>
        <w:rPr>
          <w:lang w:val="en-GB" w:eastAsia="en-US"/>
        </w:rPr>
      </w:pPr>
      <w:r>
        <w:rPr>
          <w:lang w:val="en-GB" w:eastAsia="en-US"/>
        </w:rPr>
        <w:br w:type="page"/>
      </w:r>
    </w:p>
    <w:tbl>
      <w:tblPr>
        <w:tblStyle w:val="VCAATableClosed"/>
        <w:tblW w:w="0" w:type="auto"/>
        <w:tblLayout w:type="fixed"/>
        <w:tblLook w:val="04A0" w:firstRow="1" w:lastRow="0" w:firstColumn="1" w:lastColumn="0" w:noHBand="0" w:noVBand="1"/>
        <w:tblCaption w:val="Table one"/>
        <w:tblDescription w:val="VCAA closed table style"/>
      </w:tblPr>
      <w:tblGrid>
        <w:gridCol w:w="10881"/>
        <w:gridCol w:w="2835"/>
      </w:tblGrid>
      <w:tr w:rsidR="003A6483" w:rsidTr="00382FFA">
        <w:trPr>
          <w:cnfStyle w:val="100000000000" w:firstRow="1" w:lastRow="0" w:firstColumn="0" w:lastColumn="0" w:oddVBand="0" w:evenVBand="0" w:oddHBand="0" w:evenHBand="0" w:firstRowFirstColumn="0" w:firstRowLastColumn="0" w:lastRowFirstColumn="0" w:lastRowLastColumn="0"/>
          <w:tblHeader/>
        </w:trPr>
        <w:tc>
          <w:tcPr>
            <w:tcW w:w="10881" w:type="dxa"/>
          </w:tcPr>
          <w:p w:rsidR="003A6483" w:rsidRPr="00F46B07" w:rsidRDefault="003A6483" w:rsidP="00DA1D3D">
            <w:pPr>
              <w:pStyle w:val="VCAAtablecondensedheading"/>
            </w:pPr>
            <w:r w:rsidRPr="00F46B07">
              <w:rPr>
                <w:szCs w:val="20"/>
              </w:rPr>
              <w:t>LEARNING ACTIVITIES</w:t>
            </w:r>
          </w:p>
        </w:tc>
        <w:tc>
          <w:tcPr>
            <w:tcW w:w="2835" w:type="dxa"/>
          </w:tcPr>
          <w:p w:rsidR="003A6483" w:rsidRPr="00F46B07" w:rsidRDefault="003A6483" w:rsidP="00DA1D3D">
            <w:pPr>
              <w:pStyle w:val="VCAAtablecondensedheading"/>
            </w:pPr>
            <w:r w:rsidRPr="00F46B07">
              <w:rPr>
                <w:szCs w:val="20"/>
              </w:rPr>
              <w:t>TEACHING NOTES</w:t>
            </w:r>
          </w:p>
        </w:tc>
      </w:tr>
      <w:tr w:rsidR="003A6483" w:rsidTr="00382FFA">
        <w:trPr>
          <w:trHeight w:val="286"/>
        </w:trPr>
        <w:tc>
          <w:tcPr>
            <w:tcW w:w="10881" w:type="dxa"/>
          </w:tcPr>
          <w:p w:rsidR="003A6483" w:rsidRPr="00731713" w:rsidRDefault="003A6483" w:rsidP="00CB1A3B">
            <w:pPr>
              <w:pStyle w:val="VCAAtablecondensed"/>
              <w:rPr>
                <w:b/>
                <w:lang w:val="en-GB"/>
              </w:rPr>
            </w:pPr>
            <w:bookmarkStart w:id="20" w:name="_Toc508878710"/>
            <w:r w:rsidRPr="00731713">
              <w:rPr>
                <w:b/>
                <w:lang w:val="en-GB"/>
              </w:rPr>
              <w:t>Activity 7: Assessment Task: 1967 Referendum Historical Inquiry</w:t>
            </w:r>
            <w:bookmarkEnd w:id="20"/>
            <w:r w:rsidRPr="00731713">
              <w:rPr>
                <w:b/>
                <w:lang w:val="en-GB"/>
              </w:rPr>
              <w:t xml:space="preserve"> </w:t>
            </w:r>
          </w:p>
          <w:p w:rsidR="003A6483" w:rsidRPr="00731713" w:rsidRDefault="003A6483" w:rsidP="00CB1A3B">
            <w:pPr>
              <w:pStyle w:val="VCAAtablecondensed"/>
              <w:rPr>
                <w:lang w:val="en-GB"/>
              </w:rPr>
            </w:pPr>
          </w:p>
          <w:p w:rsidR="003A6483" w:rsidRPr="00731713" w:rsidRDefault="003A6483" w:rsidP="00CB1A3B">
            <w:pPr>
              <w:pStyle w:val="VCAAtablecondensed"/>
              <w:rPr>
                <w:lang w:val="en-AU"/>
              </w:rPr>
            </w:pPr>
            <w:r w:rsidRPr="00731713">
              <w:rPr>
                <w:lang w:val="en-AU"/>
              </w:rPr>
              <w:t>For the remaining class time of this unit, students complete a historical inquiry that allows them to delve deeper into an element of the 1967 Referendum that interests them.</w:t>
            </w:r>
          </w:p>
          <w:p w:rsidR="003A6483" w:rsidRPr="00731713" w:rsidRDefault="003A6483" w:rsidP="00CB1A3B">
            <w:pPr>
              <w:pStyle w:val="VCAAtablecondensed"/>
              <w:rPr>
                <w:lang w:val="en-AU"/>
              </w:rPr>
            </w:pPr>
            <w:r w:rsidRPr="00731713">
              <w:rPr>
                <w:lang w:val="en-AU"/>
              </w:rPr>
              <w:t xml:space="preserve">Distribute and explain the </w:t>
            </w:r>
            <w:hyperlink w:anchor="_Assessment_Task:_Historical" w:history="1">
              <w:r w:rsidRPr="00731713">
                <w:rPr>
                  <w:rStyle w:val="Hyperlink"/>
                  <w:b/>
                  <w:lang w:val="en-AU"/>
                </w:rPr>
                <w:t xml:space="preserve"> Assessment Task: 1967 Referendum Historical Inquiry Template</w:t>
              </w:r>
            </w:hyperlink>
            <w:r w:rsidRPr="00731713">
              <w:rPr>
                <w:lang w:val="en-AU"/>
              </w:rPr>
              <w:t>. This task may be completed in pairs or individually.</w:t>
            </w:r>
          </w:p>
          <w:p w:rsidR="003A6483" w:rsidRPr="00731713" w:rsidRDefault="003A6483" w:rsidP="00CB1A3B">
            <w:pPr>
              <w:pStyle w:val="VCAAtablecondensed"/>
              <w:rPr>
                <w:lang w:val="en-AU"/>
              </w:rPr>
            </w:pPr>
          </w:p>
          <w:p w:rsidR="003A6483" w:rsidRPr="00731713" w:rsidRDefault="003A6483" w:rsidP="00CB1A3B">
            <w:pPr>
              <w:pStyle w:val="VCAAtablecondensed"/>
              <w:rPr>
                <w:b/>
                <w:lang w:val="en-AU"/>
              </w:rPr>
            </w:pPr>
            <w:r w:rsidRPr="00731713">
              <w:rPr>
                <w:b/>
                <w:lang w:val="en-AU"/>
              </w:rPr>
              <w:t>Step 1 Define</w:t>
            </w:r>
          </w:p>
          <w:p w:rsidR="003A6483" w:rsidRPr="00731713" w:rsidRDefault="003A6483" w:rsidP="009A186F">
            <w:pPr>
              <w:pStyle w:val="VCAAtablecondensed"/>
              <w:numPr>
                <w:ilvl w:val="0"/>
                <w:numId w:val="18"/>
              </w:numPr>
              <w:rPr>
                <w:lang w:val="en-AU"/>
              </w:rPr>
            </w:pPr>
            <w:r w:rsidRPr="00731713">
              <w:rPr>
                <w:lang w:val="en-AU"/>
              </w:rPr>
              <w:t>Students may select one of the suggested events/person listed or may choose another topic that is relevant to the 1967 Referendum.</w:t>
            </w:r>
          </w:p>
          <w:p w:rsidR="003A6483" w:rsidRPr="00731713" w:rsidRDefault="003A6483" w:rsidP="009A186F">
            <w:pPr>
              <w:pStyle w:val="VCAAtablecondensed"/>
              <w:numPr>
                <w:ilvl w:val="0"/>
                <w:numId w:val="18"/>
              </w:numPr>
              <w:rPr>
                <w:lang w:val="en-AU"/>
              </w:rPr>
            </w:pPr>
            <w:r w:rsidRPr="00731713">
              <w:rPr>
                <w:lang w:val="en-AU"/>
              </w:rPr>
              <w:t>Students design five inquiry questions on how the event/person contributed to the success of 1967 Referendum.</w:t>
            </w:r>
          </w:p>
          <w:p w:rsidR="003A6483" w:rsidRPr="00731713" w:rsidRDefault="003A6483" w:rsidP="009A186F">
            <w:pPr>
              <w:pStyle w:val="VCAAtablecondensed"/>
              <w:numPr>
                <w:ilvl w:val="0"/>
                <w:numId w:val="18"/>
              </w:numPr>
              <w:rPr>
                <w:lang w:val="en-AU"/>
              </w:rPr>
            </w:pPr>
            <w:r w:rsidRPr="00731713">
              <w:rPr>
                <w:lang w:val="en-AU"/>
              </w:rPr>
              <w:t>Students complete an initial brainstorm on the event/person.</w:t>
            </w:r>
          </w:p>
          <w:p w:rsidR="003A6483" w:rsidRPr="00731713" w:rsidRDefault="003A6483" w:rsidP="009A186F">
            <w:pPr>
              <w:pStyle w:val="VCAAtablecondensed"/>
              <w:numPr>
                <w:ilvl w:val="0"/>
                <w:numId w:val="18"/>
              </w:numPr>
              <w:rPr>
                <w:lang w:val="en-AU"/>
              </w:rPr>
            </w:pPr>
            <w:r w:rsidRPr="00731713">
              <w:rPr>
                <w:lang w:val="en-AU"/>
              </w:rPr>
              <w:t xml:space="preserve">Students identify information and evidence they may need to locate sources of evidence to investigate their inquiry questions. </w:t>
            </w:r>
          </w:p>
          <w:p w:rsidR="003A6483" w:rsidRPr="00731713" w:rsidRDefault="003A6483" w:rsidP="00CB1A3B">
            <w:pPr>
              <w:pStyle w:val="VCAAtablecondensed"/>
              <w:rPr>
                <w:lang w:val="en-AU"/>
              </w:rPr>
            </w:pPr>
          </w:p>
          <w:p w:rsidR="003A6483" w:rsidRPr="00731713" w:rsidRDefault="003A6483" w:rsidP="00CB1A3B">
            <w:pPr>
              <w:pStyle w:val="VCAAtablecondensed"/>
              <w:rPr>
                <w:b/>
                <w:lang w:val="en-AU"/>
              </w:rPr>
            </w:pPr>
            <w:r w:rsidRPr="00731713">
              <w:rPr>
                <w:b/>
                <w:lang w:val="en-AU"/>
              </w:rPr>
              <w:t xml:space="preserve">Step 2 Information gathering strategies </w:t>
            </w:r>
          </w:p>
          <w:p w:rsidR="003A6483" w:rsidRPr="00731713" w:rsidRDefault="003A6483" w:rsidP="009A186F">
            <w:pPr>
              <w:pStyle w:val="VCAAtablecondensed"/>
              <w:numPr>
                <w:ilvl w:val="0"/>
                <w:numId w:val="18"/>
              </w:numPr>
              <w:rPr>
                <w:lang w:val="en-AU"/>
              </w:rPr>
            </w:pPr>
            <w:r w:rsidRPr="00731713">
              <w:rPr>
                <w:lang w:val="en-AU"/>
              </w:rPr>
              <w:t xml:space="preserve">Students list ways types of sources and evidence they intend to gather and where these sources of evidence may be located. </w:t>
            </w:r>
          </w:p>
          <w:p w:rsidR="003A6483" w:rsidRPr="00731713" w:rsidRDefault="003A6483" w:rsidP="009A186F">
            <w:pPr>
              <w:pStyle w:val="VCAAtablecondensed"/>
              <w:numPr>
                <w:ilvl w:val="0"/>
                <w:numId w:val="18"/>
              </w:numPr>
              <w:rPr>
                <w:lang w:val="en-AU"/>
              </w:rPr>
            </w:pPr>
            <w:r w:rsidRPr="00731713">
              <w:rPr>
                <w:lang w:val="en-AU"/>
              </w:rPr>
              <w:t>Ask students to reflect on their inquiry questions and think of the types of evidence they may require to investigate each question.</w:t>
            </w:r>
          </w:p>
          <w:p w:rsidR="003A6483" w:rsidRPr="00731713" w:rsidRDefault="003A6483" w:rsidP="00CB1A3B">
            <w:pPr>
              <w:pStyle w:val="VCAAtablecondensed"/>
              <w:rPr>
                <w:lang w:val="en-AU"/>
              </w:rPr>
            </w:pPr>
          </w:p>
          <w:p w:rsidR="003A6483" w:rsidRPr="00731713" w:rsidRDefault="003A6483" w:rsidP="00CB1A3B">
            <w:pPr>
              <w:pStyle w:val="VCAAtablecondensed"/>
              <w:rPr>
                <w:b/>
                <w:lang w:val="en-AU"/>
              </w:rPr>
            </w:pPr>
            <w:r w:rsidRPr="00731713">
              <w:rPr>
                <w:lang w:val="en-AU"/>
              </w:rPr>
              <w:t xml:space="preserve">     </w:t>
            </w:r>
            <w:r w:rsidRPr="00731713">
              <w:rPr>
                <w:b/>
                <w:lang w:val="en-AU"/>
              </w:rPr>
              <w:t xml:space="preserve">Step 3 Locating </w:t>
            </w:r>
          </w:p>
          <w:p w:rsidR="003A6483" w:rsidRPr="00731713" w:rsidRDefault="003A6483" w:rsidP="009A186F">
            <w:pPr>
              <w:pStyle w:val="VCAAtablecondensed"/>
              <w:numPr>
                <w:ilvl w:val="0"/>
                <w:numId w:val="18"/>
              </w:numPr>
              <w:rPr>
                <w:lang w:val="en-AU"/>
              </w:rPr>
            </w:pPr>
            <w:r w:rsidRPr="00731713">
              <w:rPr>
                <w:lang w:val="en-AU"/>
              </w:rPr>
              <w:t xml:space="preserve">Students locate a range of sources of evidence including books, journals, posters, digital, maps, cartoons etc. </w:t>
            </w:r>
          </w:p>
          <w:p w:rsidR="003A6483" w:rsidRPr="00731713" w:rsidRDefault="003A6483" w:rsidP="009A186F">
            <w:pPr>
              <w:pStyle w:val="VCAAtablecondensed"/>
              <w:numPr>
                <w:ilvl w:val="0"/>
                <w:numId w:val="18"/>
              </w:numPr>
              <w:rPr>
                <w:lang w:val="en-AU"/>
              </w:rPr>
            </w:pPr>
            <w:r w:rsidRPr="00731713">
              <w:rPr>
                <w:lang w:val="en-AU"/>
              </w:rPr>
              <w:t xml:space="preserve">Students complete the two tables recording the sources of evidence gathered. </w:t>
            </w:r>
          </w:p>
          <w:p w:rsidR="003A6483" w:rsidRPr="00CB1A3B" w:rsidRDefault="003A6483" w:rsidP="009A186F">
            <w:pPr>
              <w:pStyle w:val="VCAAtablecondensed"/>
              <w:numPr>
                <w:ilvl w:val="0"/>
                <w:numId w:val="18"/>
              </w:numPr>
              <w:rPr>
                <w:lang w:val="en-AU"/>
              </w:rPr>
            </w:pPr>
            <w:r w:rsidRPr="00731713">
              <w:rPr>
                <w:lang w:val="en-AU"/>
              </w:rPr>
              <w:t xml:space="preserve">Students make some initial summary notes and observations on the selected sources of evidence. </w:t>
            </w:r>
          </w:p>
        </w:tc>
        <w:tc>
          <w:tcPr>
            <w:tcW w:w="2835" w:type="dxa"/>
          </w:tcPr>
          <w:p w:rsidR="003A6483" w:rsidRPr="00731713" w:rsidRDefault="003A6483" w:rsidP="00DA1D3D">
            <w:pPr>
              <w:rPr>
                <w:rFonts w:ascii="Arial Narrow" w:hAnsi="Arial Narrow" w:cs="Arial"/>
                <w:lang w:val="en-AU"/>
              </w:rPr>
            </w:pPr>
            <w:r w:rsidRPr="00731713">
              <w:rPr>
                <w:rFonts w:ascii="Arial Narrow" w:hAnsi="Arial Narrow" w:cs="Arial"/>
                <w:b/>
                <w:i/>
                <w:lang w:val="en-AU"/>
              </w:rPr>
              <w:t xml:space="preserve">Assessment Task: 1967 Referendum Historical Inquiry </w:t>
            </w:r>
          </w:p>
          <w:p w:rsidR="003A6483" w:rsidRPr="00E5053E" w:rsidRDefault="003A6483" w:rsidP="00DA1D3D">
            <w:pPr>
              <w:rPr>
                <w:rFonts w:cs="Arial"/>
              </w:rPr>
            </w:pPr>
          </w:p>
        </w:tc>
      </w:tr>
    </w:tbl>
    <w:p w:rsidR="00CC3616" w:rsidRDefault="00CC3616" w:rsidP="0049686C">
      <w:pPr>
        <w:rPr>
          <w:rFonts w:ascii="Arial Narrow" w:hAnsi="Arial Narrow"/>
        </w:rPr>
      </w:pPr>
    </w:p>
    <w:p w:rsidR="00CC3616" w:rsidRDefault="00CC3616" w:rsidP="0049686C">
      <w:pPr>
        <w:rPr>
          <w:rFonts w:ascii="Arial Narrow" w:hAnsi="Arial Narrow"/>
        </w:rPr>
        <w:sectPr w:rsidR="00CC3616" w:rsidSect="00FC3B09">
          <w:pgSz w:w="16839" w:h="11907" w:orient="landscape" w:code="9"/>
          <w:pgMar w:top="1797" w:right="1440" w:bottom="1797" w:left="1440" w:header="709" w:footer="709" w:gutter="0"/>
          <w:cols w:space="708"/>
          <w:docGrid w:linePitch="360"/>
        </w:sectPr>
      </w:pPr>
    </w:p>
    <w:p w:rsidR="00A9787F" w:rsidRPr="00A9787F" w:rsidRDefault="00A9787F" w:rsidP="00621E4B">
      <w:pPr>
        <w:pStyle w:val="Heading2"/>
        <w:framePr w:w="8447" w:h="614" w:hRule="exact" w:wrap="notBeside" w:y="30"/>
        <w:rPr>
          <w:color w:val="111111"/>
        </w:rPr>
      </w:pPr>
      <w:bookmarkStart w:id="21" w:name="_Student_worksheet_1:"/>
      <w:bookmarkStart w:id="22" w:name="_Toc510079003"/>
      <w:bookmarkEnd w:id="21"/>
      <w:r w:rsidRPr="00A9787F">
        <w:t>Student Materials 1: Indigenous rights - 1950s</w:t>
      </w:r>
      <w:bookmarkEnd w:id="22"/>
    </w:p>
    <w:p w:rsidR="00CC3616" w:rsidRPr="00A80CCF" w:rsidRDefault="00CC3616" w:rsidP="00A62BE2">
      <w:pPr>
        <w:keepLines/>
        <w:tabs>
          <w:tab w:val="left" w:pos="425"/>
        </w:tabs>
        <w:spacing w:before="240" w:after="120" w:line="288" w:lineRule="auto"/>
        <w:rPr>
          <w:rFonts w:eastAsia="Times"/>
          <w:b/>
          <w:color w:val="111111"/>
          <w:sz w:val="24"/>
          <w:lang w:eastAsia="en-US"/>
        </w:rPr>
      </w:pPr>
      <w:r w:rsidRPr="00A80CCF">
        <w:rPr>
          <w:rFonts w:eastAsia="Times"/>
          <w:b/>
          <w:color w:val="111111"/>
          <w:sz w:val="24"/>
          <w:lang w:eastAsia="en-US"/>
        </w:rPr>
        <w:t>Source 1.1: Five Basic Principles</w:t>
      </w:r>
    </w:p>
    <w:p w:rsidR="00CB1A3B" w:rsidRDefault="00CC3616" w:rsidP="00CC3616">
      <w:pPr>
        <w:keepLines/>
        <w:tabs>
          <w:tab w:val="left" w:pos="425"/>
        </w:tabs>
        <w:spacing w:after="220" w:line="288" w:lineRule="auto"/>
        <w:rPr>
          <w:rFonts w:eastAsia="Times"/>
          <w:color w:val="111111"/>
          <w:lang w:eastAsia="en-US"/>
        </w:rPr>
      </w:pPr>
      <w:r w:rsidRPr="000E4115">
        <w:rPr>
          <w:rFonts w:eastAsia="Times"/>
          <w:color w:val="111111"/>
          <w:lang w:eastAsia="en-US"/>
        </w:rPr>
        <w:t xml:space="preserve">The Victorian Aborigines Advancement League was founded in 1957 and built on the work of previous </w:t>
      </w:r>
      <w:r w:rsidRPr="00C81E91">
        <w:rPr>
          <w:rFonts w:eastAsia="Times"/>
          <w:noProof/>
          <w:color w:val="111111"/>
          <w:lang w:eastAsia="en-US"/>
        </w:rPr>
        <w:t>organisations</w:t>
      </w:r>
      <w:r w:rsidRPr="000E4115">
        <w:rPr>
          <w:rFonts w:eastAsia="Times"/>
          <w:color w:val="111111"/>
          <w:lang w:eastAsia="en-US"/>
        </w:rPr>
        <w:t xml:space="preserve">. In 1958, the League united with other State-based groups to form the Federal Council for Aboriginal Advancement (FCAA). Five basic principles united the member </w:t>
      </w:r>
      <w:r w:rsidRPr="00C81E91">
        <w:rPr>
          <w:rFonts w:eastAsia="Times"/>
          <w:noProof/>
          <w:color w:val="111111"/>
          <w:lang w:eastAsia="en-US"/>
        </w:rPr>
        <w:t>organisations</w:t>
      </w:r>
      <w:r w:rsidRPr="000E4115">
        <w:rPr>
          <w:rFonts w:eastAsia="Times"/>
          <w:color w:val="111111"/>
          <w:lang w:eastAsia="en-US"/>
        </w:rPr>
        <w:t>:</w:t>
      </w:r>
    </w:p>
    <w:tbl>
      <w:tblPr>
        <w:tblStyle w:val="VCAATableClosed"/>
        <w:tblW w:w="0" w:type="auto"/>
        <w:tblLook w:val="04A0" w:firstRow="1" w:lastRow="0" w:firstColumn="1" w:lastColumn="0" w:noHBand="0" w:noVBand="1"/>
        <w:tblCaption w:val="Table one"/>
        <w:tblDescription w:val="VCAA closed table style"/>
      </w:tblPr>
      <w:tblGrid>
        <w:gridCol w:w="8529"/>
      </w:tblGrid>
      <w:tr w:rsidR="00CB1A3B" w:rsidTr="00DA1D3D">
        <w:trPr>
          <w:cnfStyle w:val="100000000000" w:firstRow="1" w:lastRow="0" w:firstColumn="0" w:lastColumn="0" w:oddVBand="0" w:evenVBand="0" w:oddHBand="0" w:evenHBand="0" w:firstRowFirstColumn="0" w:firstRowLastColumn="0" w:lastRowFirstColumn="0" w:lastRowLastColumn="0"/>
          <w:tblHeader/>
        </w:trPr>
        <w:tc>
          <w:tcPr>
            <w:tcW w:w="9854" w:type="dxa"/>
          </w:tcPr>
          <w:p w:rsidR="00CB1A3B" w:rsidRPr="00BC245F" w:rsidRDefault="00CB1A3B" w:rsidP="00DA1D3D">
            <w:pPr>
              <w:pStyle w:val="VCAAtablecondensedheading"/>
              <w:rPr>
                <w:lang w:val="en-AU"/>
              </w:rPr>
            </w:pPr>
            <w:r w:rsidRPr="00BC245F">
              <w:rPr>
                <w:lang w:val="en-AU"/>
              </w:rPr>
              <w:t>FIVE BAS</w:t>
            </w:r>
            <w:r>
              <w:rPr>
                <w:lang w:val="en-AU"/>
              </w:rPr>
              <w:t xml:space="preserve">IC PRINCIPLES </w:t>
            </w:r>
          </w:p>
        </w:tc>
      </w:tr>
      <w:tr w:rsidR="00CB1A3B" w:rsidTr="00DA1D3D">
        <w:trPr>
          <w:trHeight w:val="162"/>
        </w:trPr>
        <w:tc>
          <w:tcPr>
            <w:tcW w:w="9854" w:type="dxa"/>
          </w:tcPr>
          <w:p w:rsidR="00CB1A3B" w:rsidRPr="00BC245F" w:rsidRDefault="00CB1A3B" w:rsidP="00DA1D3D">
            <w:pPr>
              <w:pStyle w:val="VCAAtablecondensed"/>
              <w:rPr>
                <w:lang w:val="en-AU"/>
              </w:rPr>
            </w:pPr>
            <w:r w:rsidRPr="00BC245F">
              <w:rPr>
                <w:lang w:val="en-AU"/>
              </w:rPr>
              <w:t>Principle 1 - Equal citizenship rights with ot</w:t>
            </w:r>
            <w:r>
              <w:rPr>
                <w:lang w:val="en-AU"/>
              </w:rPr>
              <w:t>her Australians for Aborigines.</w:t>
            </w:r>
          </w:p>
        </w:tc>
      </w:tr>
      <w:tr w:rsidR="00CB1A3B" w:rsidTr="00DA1D3D">
        <w:trPr>
          <w:trHeight w:val="162"/>
        </w:trPr>
        <w:tc>
          <w:tcPr>
            <w:tcW w:w="9854" w:type="dxa"/>
          </w:tcPr>
          <w:p w:rsidR="00CB1A3B" w:rsidRPr="00BC245F" w:rsidRDefault="00CB1A3B" w:rsidP="00DA1D3D">
            <w:pPr>
              <w:pStyle w:val="VCAAtablecondensed"/>
              <w:rPr>
                <w:lang w:val="en-AU"/>
              </w:rPr>
            </w:pPr>
            <w:r w:rsidRPr="00BC245F">
              <w:rPr>
                <w:lang w:val="en-AU"/>
              </w:rPr>
              <w:t>Principle 2 - All Aborigines to have a standard of living adequate for health and well-being, including food, clothing and medical care not less than for other Aus</w:t>
            </w:r>
            <w:r>
              <w:rPr>
                <w:lang w:val="en-AU"/>
              </w:rPr>
              <w:t>tralians.</w:t>
            </w:r>
          </w:p>
        </w:tc>
      </w:tr>
      <w:tr w:rsidR="00CB1A3B" w:rsidTr="00DA1D3D">
        <w:trPr>
          <w:trHeight w:val="162"/>
        </w:trPr>
        <w:tc>
          <w:tcPr>
            <w:tcW w:w="9854" w:type="dxa"/>
          </w:tcPr>
          <w:p w:rsidR="00CB1A3B" w:rsidRPr="00BC245F" w:rsidRDefault="00CB1A3B" w:rsidP="00DA1D3D">
            <w:pPr>
              <w:pStyle w:val="VCAAtablecondensed"/>
              <w:rPr>
                <w:lang w:val="en-AU"/>
              </w:rPr>
            </w:pPr>
            <w:r w:rsidRPr="00BC245F">
              <w:rPr>
                <w:lang w:val="en-AU"/>
              </w:rPr>
              <w:t>Principle 3 - All Aborigines to receive equal pay for equal work and the same industrial pr</w:t>
            </w:r>
            <w:r>
              <w:rPr>
                <w:lang w:val="en-AU"/>
              </w:rPr>
              <w:t xml:space="preserve">otection as other Australians. </w:t>
            </w:r>
          </w:p>
        </w:tc>
      </w:tr>
      <w:tr w:rsidR="00CB1A3B" w:rsidTr="00DA1D3D">
        <w:trPr>
          <w:trHeight w:val="162"/>
        </w:trPr>
        <w:tc>
          <w:tcPr>
            <w:tcW w:w="9854" w:type="dxa"/>
          </w:tcPr>
          <w:p w:rsidR="00CB1A3B" w:rsidRPr="00BC245F" w:rsidRDefault="00CB1A3B" w:rsidP="00DA1D3D">
            <w:pPr>
              <w:pStyle w:val="VCAAtablecondensed"/>
              <w:rPr>
                <w:lang w:val="en-AU"/>
              </w:rPr>
            </w:pPr>
            <w:r w:rsidRPr="00BC245F">
              <w:rPr>
                <w:lang w:val="en-AU"/>
              </w:rPr>
              <w:t>Principle 4 - Education for detribalised Aborigi</w:t>
            </w:r>
            <w:r>
              <w:rPr>
                <w:lang w:val="en-AU"/>
              </w:rPr>
              <w:t xml:space="preserve">nes to be free and compulsory. </w:t>
            </w:r>
          </w:p>
        </w:tc>
      </w:tr>
      <w:tr w:rsidR="00CB1A3B" w:rsidTr="00DA1D3D">
        <w:trPr>
          <w:trHeight w:val="162"/>
        </w:trPr>
        <w:tc>
          <w:tcPr>
            <w:tcW w:w="9854" w:type="dxa"/>
          </w:tcPr>
          <w:p w:rsidR="00CB1A3B" w:rsidRPr="00BC245F" w:rsidRDefault="00CB1A3B" w:rsidP="00DA1D3D">
            <w:pPr>
              <w:pStyle w:val="VCAAtablecondensed"/>
              <w:rPr>
                <w:lang w:val="en-AU"/>
              </w:rPr>
            </w:pPr>
            <w:r w:rsidRPr="00BC245F">
              <w:rPr>
                <w:lang w:val="en-AU"/>
              </w:rPr>
              <w:t>Principle 5 - The absolute retention of all remaining reserves, with native communal or individual ownership.</w:t>
            </w:r>
          </w:p>
        </w:tc>
      </w:tr>
    </w:tbl>
    <w:p w:rsidR="00CB1A3B" w:rsidRDefault="00CB1A3B" w:rsidP="00A80CCF">
      <w:pPr>
        <w:autoSpaceDE w:val="0"/>
        <w:autoSpaceDN w:val="0"/>
        <w:adjustRightInd w:val="0"/>
        <w:spacing w:after="160" w:line="259" w:lineRule="auto"/>
        <w:rPr>
          <w:rFonts w:eastAsia="Times"/>
          <w:color w:val="111111"/>
          <w:lang w:eastAsia="en-US"/>
        </w:rPr>
      </w:pPr>
    </w:p>
    <w:p w:rsidR="00FD1A78" w:rsidRPr="00A80CCF" w:rsidRDefault="00CC3616" w:rsidP="00A80CCF">
      <w:pPr>
        <w:autoSpaceDE w:val="0"/>
        <w:autoSpaceDN w:val="0"/>
        <w:adjustRightInd w:val="0"/>
        <w:spacing w:after="160" w:line="259" w:lineRule="auto"/>
        <w:rPr>
          <w:rFonts w:eastAsia="Times"/>
          <w:color w:val="111111"/>
          <w:sz w:val="24"/>
          <w:lang w:eastAsia="en-US"/>
        </w:rPr>
      </w:pPr>
      <w:r w:rsidRPr="000E4115">
        <w:rPr>
          <w:rFonts w:eastAsia="Calibri"/>
          <w:color w:val="111111"/>
          <w:lang w:eastAsia="en-US"/>
        </w:rPr>
        <w:t xml:space="preserve">This was published in </w:t>
      </w:r>
      <w:r w:rsidRPr="000E4115">
        <w:rPr>
          <w:rFonts w:eastAsia="Calibri"/>
          <w:i/>
          <w:color w:val="111111"/>
          <w:lang w:eastAsia="en-US"/>
        </w:rPr>
        <w:t>Smoke Signals</w:t>
      </w:r>
      <w:r w:rsidRPr="000E4115">
        <w:rPr>
          <w:rFonts w:eastAsia="Calibri"/>
          <w:color w:val="111111"/>
          <w:lang w:eastAsia="en-US"/>
        </w:rPr>
        <w:t>, the magazine of the Victorian Aboriginal Advancement League (VAAL).</w:t>
      </w:r>
    </w:p>
    <w:p w:rsidR="00CC3616" w:rsidRPr="00A80CCF" w:rsidRDefault="00CC3616" w:rsidP="00CC3616">
      <w:pPr>
        <w:keepLines/>
        <w:tabs>
          <w:tab w:val="left" w:pos="425"/>
        </w:tabs>
        <w:spacing w:after="220" w:line="288" w:lineRule="auto"/>
        <w:rPr>
          <w:rFonts w:eastAsia="Times"/>
          <w:b/>
          <w:color w:val="111111"/>
          <w:sz w:val="24"/>
          <w:lang w:eastAsia="en-US"/>
        </w:rPr>
      </w:pPr>
      <w:r w:rsidRPr="00A80CCF">
        <w:rPr>
          <w:rFonts w:eastAsia="Times"/>
          <w:b/>
          <w:color w:val="111111"/>
          <w:sz w:val="24"/>
          <w:lang w:eastAsia="en-US"/>
        </w:rPr>
        <w:t>Source 1.2: Aboriginal rights in the 1950s and 1960s</w:t>
      </w:r>
    </w:p>
    <w:p w:rsidR="00CC3616" w:rsidRPr="000E4115" w:rsidRDefault="00CC3616" w:rsidP="00CC3616">
      <w:pPr>
        <w:keepLines/>
        <w:tabs>
          <w:tab w:val="left" w:pos="425"/>
        </w:tabs>
        <w:spacing w:after="220" w:line="288" w:lineRule="auto"/>
        <w:rPr>
          <w:rFonts w:eastAsia="Times"/>
          <w:color w:val="111111"/>
          <w:lang w:eastAsia="en-US"/>
        </w:rPr>
      </w:pPr>
      <w:r w:rsidRPr="000E4115">
        <w:rPr>
          <w:rFonts w:eastAsia="Times"/>
          <w:color w:val="111111"/>
          <w:lang w:eastAsia="en-US"/>
        </w:rPr>
        <w:t xml:space="preserve">Before the 1967 Referendum, definitions of </w:t>
      </w:r>
      <w:r w:rsidR="005914F6" w:rsidRPr="000E4115">
        <w:rPr>
          <w:rFonts w:eastAsia="Times"/>
          <w:color w:val="111111"/>
          <w:lang w:eastAsia="en-US"/>
        </w:rPr>
        <w:t>“</w:t>
      </w:r>
      <w:r w:rsidRPr="000E4115">
        <w:rPr>
          <w:rFonts w:eastAsia="Times"/>
          <w:color w:val="111111"/>
          <w:lang w:eastAsia="en-US"/>
        </w:rPr>
        <w:t>Aboriginality</w:t>
      </w:r>
      <w:r w:rsidR="005914F6" w:rsidRPr="000E4115">
        <w:rPr>
          <w:rFonts w:eastAsia="Times"/>
          <w:color w:val="111111"/>
          <w:lang w:eastAsia="en-US"/>
        </w:rPr>
        <w:t>”</w:t>
      </w:r>
      <w:r w:rsidRPr="000E4115">
        <w:rPr>
          <w:rFonts w:eastAsia="Times"/>
          <w:color w:val="111111"/>
          <w:lang w:eastAsia="en-US"/>
        </w:rPr>
        <w:t xml:space="preserve">, and laws and regulations relating to </w:t>
      </w:r>
      <w:r w:rsidR="005914F6" w:rsidRPr="000E4115">
        <w:rPr>
          <w:rFonts w:eastAsia="Times"/>
          <w:color w:val="111111"/>
          <w:lang w:eastAsia="en-US"/>
        </w:rPr>
        <w:t>“</w:t>
      </w:r>
      <w:r w:rsidRPr="000E4115">
        <w:rPr>
          <w:rFonts w:eastAsia="Times"/>
          <w:color w:val="111111"/>
          <w:lang w:eastAsia="en-US"/>
        </w:rPr>
        <w:t>Aborigines</w:t>
      </w:r>
      <w:r w:rsidR="005914F6" w:rsidRPr="000E4115">
        <w:rPr>
          <w:rFonts w:eastAsia="Times"/>
          <w:color w:val="111111"/>
          <w:lang w:eastAsia="en-US"/>
        </w:rPr>
        <w:t>”</w:t>
      </w:r>
      <w:r w:rsidRPr="000E4115">
        <w:rPr>
          <w:rFonts w:eastAsia="Times"/>
          <w:color w:val="111111"/>
          <w:lang w:eastAsia="en-US"/>
        </w:rPr>
        <w:t xml:space="preserve">, varied from State to State. </w:t>
      </w:r>
    </w:p>
    <w:p w:rsidR="00CC3616" w:rsidRDefault="00CC3616" w:rsidP="00CC3616">
      <w:pPr>
        <w:keepLines/>
        <w:tabs>
          <w:tab w:val="left" w:pos="425"/>
        </w:tabs>
        <w:spacing w:after="220" w:line="288" w:lineRule="auto"/>
        <w:rPr>
          <w:rFonts w:eastAsia="Times"/>
          <w:color w:val="111111"/>
          <w:lang w:eastAsia="en-US"/>
        </w:rPr>
      </w:pPr>
      <w:r w:rsidRPr="000E4115">
        <w:rPr>
          <w:rFonts w:eastAsia="Times"/>
          <w:color w:val="111111"/>
          <w:lang w:eastAsia="en-US"/>
        </w:rPr>
        <w:t xml:space="preserve">The following table summarises the rights enjoyed by </w:t>
      </w:r>
      <w:r w:rsidR="005914F6" w:rsidRPr="000E4115">
        <w:rPr>
          <w:rFonts w:cs="Arial"/>
        </w:rPr>
        <w:t xml:space="preserve">Aboriginal and Torres Strait Islander peoples </w:t>
      </w:r>
      <w:r w:rsidRPr="000E4115">
        <w:rPr>
          <w:rFonts w:eastAsia="Times"/>
          <w:color w:val="111111"/>
          <w:lang w:eastAsia="en-US"/>
        </w:rPr>
        <w:t xml:space="preserve">on settlements and reserves in five States and the Northern Territory. </w:t>
      </w:r>
    </w:p>
    <w:tbl>
      <w:tblPr>
        <w:tblStyle w:val="VCAATableClosed2"/>
        <w:tblW w:w="8472" w:type="dxa"/>
        <w:tblLook w:val="04A0" w:firstRow="1" w:lastRow="0" w:firstColumn="1" w:lastColumn="0" w:noHBand="0" w:noVBand="1"/>
        <w:tblCaption w:val="Table one"/>
        <w:tblDescription w:val="VCAA closed table style"/>
      </w:tblPr>
      <w:tblGrid>
        <w:gridCol w:w="2227"/>
        <w:gridCol w:w="1142"/>
        <w:gridCol w:w="992"/>
        <w:gridCol w:w="1134"/>
        <w:gridCol w:w="992"/>
        <w:gridCol w:w="992"/>
        <w:gridCol w:w="993"/>
      </w:tblGrid>
      <w:tr w:rsidR="00EA36C7" w:rsidTr="00EA36C7">
        <w:trPr>
          <w:cnfStyle w:val="100000000000" w:firstRow="1" w:lastRow="0" w:firstColumn="0" w:lastColumn="0" w:oddVBand="0" w:evenVBand="0" w:oddHBand="0" w:evenHBand="0" w:firstRowFirstColumn="0" w:firstRowLastColumn="0" w:lastRowFirstColumn="0" w:lastRowLastColumn="0"/>
          <w:tblHeader/>
        </w:trPr>
        <w:tc>
          <w:tcPr>
            <w:tcW w:w="2227" w:type="dxa"/>
          </w:tcPr>
          <w:p w:rsidR="008C6472" w:rsidRPr="001B45F8" w:rsidRDefault="008C6472" w:rsidP="00DA1D3D">
            <w:pPr>
              <w:spacing w:before="80" w:after="80" w:line="259" w:lineRule="auto"/>
              <w:rPr>
                <w:rFonts w:ascii="Arial Narrow" w:eastAsia="Calibri" w:hAnsi="Arial Narrow" w:cs="Arial"/>
                <w:b w:val="0"/>
                <w:color w:val="auto"/>
                <w:szCs w:val="22"/>
              </w:rPr>
            </w:pPr>
          </w:p>
        </w:tc>
        <w:tc>
          <w:tcPr>
            <w:tcW w:w="1142"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NSW</w:t>
            </w:r>
          </w:p>
        </w:tc>
        <w:tc>
          <w:tcPr>
            <w:tcW w:w="992"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VIC</w:t>
            </w:r>
          </w:p>
        </w:tc>
        <w:tc>
          <w:tcPr>
            <w:tcW w:w="1134"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SA</w:t>
            </w:r>
          </w:p>
        </w:tc>
        <w:tc>
          <w:tcPr>
            <w:tcW w:w="992"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WA</w:t>
            </w:r>
          </w:p>
        </w:tc>
        <w:tc>
          <w:tcPr>
            <w:tcW w:w="992"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NT</w:t>
            </w:r>
          </w:p>
        </w:tc>
        <w:tc>
          <w:tcPr>
            <w:tcW w:w="993" w:type="dxa"/>
          </w:tcPr>
          <w:p w:rsidR="008C6472" w:rsidRPr="001B45F8" w:rsidRDefault="008C6472" w:rsidP="00DA1D3D">
            <w:pPr>
              <w:spacing w:before="80" w:after="80" w:line="259" w:lineRule="auto"/>
              <w:rPr>
                <w:rFonts w:ascii="Arial Narrow" w:eastAsia="Calibri" w:hAnsi="Arial Narrow" w:cs="Arial"/>
                <w:b w:val="0"/>
                <w:color w:val="auto"/>
                <w:szCs w:val="22"/>
              </w:rPr>
            </w:pPr>
            <w:r w:rsidRPr="001B45F8">
              <w:rPr>
                <w:rFonts w:ascii="Arial Narrow" w:eastAsia="Calibri" w:hAnsi="Arial Narrow" w:cs="Arial"/>
                <w:b w:val="0"/>
                <w:color w:val="auto"/>
                <w:szCs w:val="22"/>
              </w:rPr>
              <w:t>QLD</w:t>
            </w:r>
          </w:p>
        </w:tc>
      </w:tr>
      <w:tr w:rsidR="00EA36C7" w:rsidTr="00EA36C7">
        <w:trPr>
          <w:trHeight w:val="294"/>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Vote (State)</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Marry freely</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Control own children</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Move freely</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Own property freely</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Receive award wages</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Y</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r w:rsidR="00EA36C7" w:rsidTr="00EA36C7">
        <w:trPr>
          <w:trHeight w:val="291"/>
        </w:trPr>
        <w:tc>
          <w:tcPr>
            <w:tcW w:w="2227"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 xml:space="preserve">Drink alcohol </w:t>
            </w:r>
          </w:p>
        </w:tc>
        <w:tc>
          <w:tcPr>
            <w:tcW w:w="114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1134"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2"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c>
          <w:tcPr>
            <w:tcW w:w="993" w:type="dxa"/>
          </w:tcPr>
          <w:p w:rsidR="008C6472" w:rsidRPr="001B45F8" w:rsidRDefault="008C6472" w:rsidP="00DA1D3D">
            <w:pPr>
              <w:spacing w:before="80" w:after="80" w:line="259" w:lineRule="auto"/>
              <w:rPr>
                <w:rFonts w:ascii="Arial Narrow" w:eastAsia="Calibri" w:hAnsi="Arial Narrow" w:cs="Arial"/>
                <w:szCs w:val="22"/>
              </w:rPr>
            </w:pPr>
            <w:r w:rsidRPr="001B45F8">
              <w:rPr>
                <w:rFonts w:ascii="Arial Narrow" w:eastAsia="Calibri" w:hAnsi="Arial Narrow" w:cs="Arial"/>
                <w:szCs w:val="22"/>
              </w:rPr>
              <w:t>N</w:t>
            </w:r>
          </w:p>
        </w:tc>
      </w:tr>
    </w:tbl>
    <w:p w:rsidR="00F642C9" w:rsidRDefault="00CC3616" w:rsidP="00CC3616">
      <w:pPr>
        <w:keepLines/>
        <w:tabs>
          <w:tab w:val="left" w:pos="425"/>
        </w:tabs>
        <w:spacing w:after="220" w:line="288" w:lineRule="auto"/>
        <w:rPr>
          <w:rFonts w:eastAsia="Times"/>
          <w:color w:val="111111"/>
          <w:sz w:val="20"/>
          <w:szCs w:val="20"/>
          <w:lang w:eastAsia="en-US"/>
        </w:rPr>
      </w:pPr>
      <w:r w:rsidRPr="00CC3616">
        <w:rPr>
          <w:rFonts w:eastAsia="Times"/>
          <w:color w:val="111111"/>
          <w:sz w:val="20"/>
          <w:szCs w:val="20"/>
          <w:lang w:eastAsia="en-US"/>
        </w:rPr>
        <w:t>(</w:t>
      </w:r>
      <w:r w:rsidR="00A62BE2">
        <w:rPr>
          <w:rFonts w:eastAsia="Times"/>
          <w:color w:val="111111"/>
          <w:sz w:val="20"/>
          <w:szCs w:val="20"/>
          <w:lang w:eastAsia="en-US"/>
        </w:rPr>
        <w:t>f</w:t>
      </w:r>
      <w:r w:rsidRPr="00CC3616">
        <w:rPr>
          <w:rFonts w:eastAsia="Times"/>
          <w:color w:val="111111"/>
          <w:sz w:val="20"/>
          <w:szCs w:val="20"/>
          <w:lang w:eastAsia="en-US"/>
        </w:rPr>
        <w:t xml:space="preserve">rom </w:t>
      </w:r>
      <w:r w:rsidRPr="00A62BE2">
        <w:rPr>
          <w:rFonts w:eastAsia="Times"/>
          <w:i/>
          <w:color w:val="111111"/>
          <w:sz w:val="20"/>
          <w:szCs w:val="20"/>
          <w:lang w:eastAsia="en-US"/>
        </w:rPr>
        <w:t>FCAA 1967 Referendum petition leaflet</w:t>
      </w:r>
      <w:r w:rsidRPr="00CC3616">
        <w:rPr>
          <w:rFonts w:eastAsia="Times"/>
          <w:color w:val="111111"/>
          <w:sz w:val="20"/>
          <w:szCs w:val="20"/>
          <w:lang w:eastAsia="en-US"/>
        </w:rPr>
        <w:t>, 1962).</w:t>
      </w:r>
      <w:r w:rsidR="00F642C9">
        <w:rPr>
          <w:rFonts w:eastAsia="Times"/>
          <w:color w:val="111111"/>
          <w:sz w:val="20"/>
          <w:szCs w:val="20"/>
          <w:lang w:eastAsia="en-US"/>
        </w:rPr>
        <w:br w:type="page"/>
      </w:r>
    </w:p>
    <w:p w:rsidR="00CC3616" w:rsidRPr="00CC3616" w:rsidRDefault="00CC3616" w:rsidP="00CC3616">
      <w:pPr>
        <w:keepLines/>
        <w:tabs>
          <w:tab w:val="left" w:pos="425"/>
        </w:tabs>
        <w:spacing w:after="220" w:line="288" w:lineRule="auto"/>
        <w:rPr>
          <w:rFonts w:eastAsia="Times"/>
          <w:b/>
          <w:color w:val="111111"/>
          <w:sz w:val="26"/>
          <w:szCs w:val="26"/>
          <w:lang w:eastAsia="en-US"/>
        </w:rPr>
      </w:pPr>
      <w:r w:rsidRPr="00CC3616">
        <w:rPr>
          <w:rFonts w:eastAsia="Times"/>
          <w:b/>
          <w:color w:val="111111"/>
          <w:sz w:val="26"/>
          <w:szCs w:val="26"/>
          <w:lang w:eastAsia="en-US"/>
        </w:rPr>
        <w:t>Source 1.3: Living conditions</w:t>
      </w:r>
    </w:p>
    <w:p w:rsidR="00CC3616" w:rsidRPr="00CC3616" w:rsidRDefault="00CC3616" w:rsidP="00CC3616">
      <w:pPr>
        <w:keepLines/>
        <w:tabs>
          <w:tab w:val="left" w:pos="425"/>
        </w:tabs>
        <w:spacing w:after="220" w:line="288" w:lineRule="auto"/>
        <w:rPr>
          <w:rFonts w:eastAsia="Times"/>
          <w:b/>
          <w:color w:val="111111"/>
          <w:sz w:val="26"/>
          <w:szCs w:val="26"/>
          <w:lang w:eastAsia="en-US"/>
        </w:rPr>
      </w:pPr>
      <w:r w:rsidRPr="00CC3616">
        <w:rPr>
          <w:rFonts w:eastAsia="Times"/>
          <w:b/>
          <w:color w:val="111111"/>
          <w:sz w:val="26"/>
          <w:szCs w:val="26"/>
          <w:lang w:eastAsia="en-US"/>
        </w:rPr>
        <w:t>‘END DISCRIMINATION – VOTE ‘YES’ ON MAY 27’</w:t>
      </w:r>
    </w:p>
    <w:p w:rsidR="00CC3616" w:rsidRPr="000E4115" w:rsidRDefault="00CC3616" w:rsidP="00CC3616">
      <w:pPr>
        <w:keepLines/>
        <w:tabs>
          <w:tab w:val="left" w:pos="425"/>
        </w:tabs>
        <w:spacing w:after="220" w:line="288" w:lineRule="auto"/>
        <w:rPr>
          <w:rFonts w:eastAsia="Times"/>
          <w:color w:val="111111"/>
          <w:lang w:eastAsia="en-US"/>
        </w:rPr>
      </w:pPr>
      <w:r w:rsidRPr="000E4115">
        <w:rPr>
          <w:rFonts w:eastAsia="Times"/>
          <w:color w:val="111111"/>
          <w:lang w:eastAsia="en-US"/>
        </w:rPr>
        <w:t xml:space="preserve">This was the front cover of the special Referendum issue of </w:t>
      </w:r>
      <w:r w:rsidRPr="000E4115">
        <w:rPr>
          <w:rFonts w:eastAsia="Times"/>
          <w:i/>
          <w:color w:val="111111"/>
          <w:lang w:eastAsia="en-US"/>
        </w:rPr>
        <w:t>Smoke Signals</w:t>
      </w:r>
      <w:r w:rsidRPr="000E4115">
        <w:rPr>
          <w:rFonts w:eastAsia="Times"/>
          <w:color w:val="111111"/>
          <w:lang w:eastAsia="en-US"/>
        </w:rPr>
        <w:t>, the journal of the Aboriginal Advancement League.</w:t>
      </w:r>
    </w:p>
    <w:p w:rsidR="00FE316A" w:rsidRPr="00CC3616" w:rsidRDefault="00CC3616" w:rsidP="00CC3616">
      <w:pPr>
        <w:keepLines/>
        <w:tabs>
          <w:tab w:val="left" w:pos="425"/>
        </w:tabs>
        <w:spacing w:after="220" w:line="288" w:lineRule="auto"/>
        <w:rPr>
          <w:rFonts w:eastAsia="Times"/>
          <w:color w:val="111111"/>
          <w:sz w:val="26"/>
          <w:szCs w:val="26"/>
          <w:lang w:eastAsia="en-US"/>
        </w:rPr>
      </w:pPr>
      <w:r w:rsidRPr="00CC3616">
        <w:rPr>
          <w:rFonts w:eastAsia="Times"/>
          <w:noProof/>
          <w:color w:val="111111"/>
          <w:sz w:val="26"/>
          <w:szCs w:val="26"/>
        </w:rPr>
        <w:drawing>
          <wp:inline distT="0" distB="0" distL="0" distR="0" wp14:anchorId="4683C582" wp14:editId="483CEC82">
            <wp:extent cx="4710223" cy="3474031"/>
            <wp:effectExtent l="76200" t="76200" r="128905" b="127000"/>
            <wp:docPr id="1" name="Picture 1" descr="smoke_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ke_signal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8442" cy="350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3616" w:rsidRPr="00CC3616" w:rsidRDefault="00CC3616" w:rsidP="00CC3616">
      <w:pPr>
        <w:keepLines/>
        <w:tabs>
          <w:tab w:val="left" w:pos="425"/>
        </w:tabs>
        <w:spacing w:after="220" w:line="288" w:lineRule="auto"/>
        <w:rPr>
          <w:rFonts w:eastAsia="Times"/>
          <w:b/>
          <w:sz w:val="26"/>
          <w:szCs w:val="26"/>
          <w:lang w:val="en-US" w:eastAsia="en-US"/>
        </w:rPr>
      </w:pPr>
      <w:r w:rsidRPr="00CC3616">
        <w:rPr>
          <w:rFonts w:eastAsia="Times"/>
          <w:b/>
          <w:sz w:val="26"/>
          <w:szCs w:val="26"/>
          <w:lang w:val="en-US" w:eastAsia="en-US"/>
        </w:rPr>
        <w:t xml:space="preserve">Source 1.4: Rules at Lake </w:t>
      </w:r>
      <w:proofErr w:type="spellStart"/>
      <w:r w:rsidRPr="00CC3616">
        <w:rPr>
          <w:rFonts w:eastAsia="Times"/>
          <w:b/>
          <w:sz w:val="26"/>
          <w:szCs w:val="26"/>
          <w:lang w:val="en-US" w:eastAsia="en-US"/>
        </w:rPr>
        <w:t>Tyers</w:t>
      </w:r>
      <w:proofErr w:type="spellEnd"/>
    </w:p>
    <w:p w:rsidR="00CC3616" w:rsidRPr="000E4115" w:rsidRDefault="00CC3616" w:rsidP="00CC3616">
      <w:pPr>
        <w:keepLines/>
        <w:tabs>
          <w:tab w:val="left" w:pos="425"/>
        </w:tabs>
        <w:spacing w:after="220" w:line="288" w:lineRule="auto"/>
        <w:rPr>
          <w:rFonts w:eastAsia="Times"/>
          <w:color w:val="111111"/>
          <w:lang w:val="en-US" w:eastAsia="en-US"/>
        </w:rPr>
      </w:pPr>
      <w:r w:rsidRPr="000E4115">
        <w:rPr>
          <w:rFonts w:eastAsia="Times"/>
          <w:color w:val="111111"/>
          <w:lang w:val="en-US" w:eastAsia="en-US"/>
        </w:rPr>
        <w:t>Every [A]</w:t>
      </w:r>
      <w:proofErr w:type="spellStart"/>
      <w:r w:rsidRPr="000E4115">
        <w:rPr>
          <w:rFonts w:eastAsia="Times"/>
          <w:color w:val="111111"/>
          <w:lang w:val="en-US" w:eastAsia="en-US"/>
        </w:rPr>
        <w:t>borigine</w:t>
      </w:r>
      <w:proofErr w:type="spellEnd"/>
      <w:r w:rsidRPr="000E4115">
        <w:rPr>
          <w:rFonts w:eastAsia="Times"/>
          <w:color w:val="111111"/>
          <w:lang w:val="en-US" w:eastAsia="en-US"/>
        </w:rPr>
        <w:t xml:space="preserve"> on a reserve shall obey the instructions of the manager of such reserve…No person shall on a reserve: use profane, indecent or abusive language…</w:t>
      </w:r>
      <w:proofErr w:type="spellStart"/>
      <w:r w:rsidRPr="00C81E91">
        <w:rPr>
          <w:rFonts w:eastAsia="Times"/>
          <w:noProof/>
          <w:color w:val="111111"/>
          <w:lang w:val="en-US" w:eastAsia="en-US"/>
        </w:rPr>
        <w:t>harbour</w:t>
      </w:r>
      <w:proofErr w:type="spellEnd"/>
      <w:r w:rsidRPr="000E4115">
        <w:rPr>
          <w:rFonts w:eastAsia="Times"/>
          <w:color w:val="111111"/>
          <w:lang w:val="en-US" w:eastAsia="en-US"/>
        </w:rPr>
        <w:t xml:space="preserve"> any person whose admission to the reserve is not permitted or approved…gamble or bet…</w:t>
      </w:r>
      <w:r w:rsidR="000358E8">
        <w:rPr>
          <w:rFonts w:eastAsia="Times"/>
          <w:color w:val="111111"/>
          <w:lang w:val="en-US" w:eastAsia="en-US"/>
        </w:rPr>
        <w:t xml:space="preserve"> [or] </w:t>
      </w:r>
      <w:r w:rsidRPr="000E4115">
        <w:rPr>
          <w:rFonts w:eastAsia="Times"/>
          <w:color w:val="111111"/>
          <w:lang w:val="en-US" w:eastAsia="en-US"/>
        </w:rPr>
        <w:t xml:space="preserve">be under the influence of any intoxicant </w:t>
      </w:r>
      <w:r w:rsidRPr="006A613E">
        <w:rPr>
          <w:rFonts w:eastAsia="Times"/>
          <w:noProof/>
          <w:color w:val="111111"/>
          <w:lang w:val="en-US" w:eastAsia="en-US"/>
        </w:rPr>
        <w:t>not</w:t>
      </w:r>
      <w:r w:rsidRPr="000E4115">
        <w:rPr>
          <w:rFonts w:eastAsia="Times"/>
          <w:color w:val="111111"/>
          <w:lang w:val="en-US" w:eastAsia="en-US"/>
        </w:rPr>
        <w:t xml:space="preserve"> bona fi</w:t>
      </w:r>
      <w:r w:rsidR="00C373CA">
        <w:rPr>
          <w:rFonts w:eastAsia="Times"/>
          <w:color w:val="111111"/>
          <w:lang w:val="en-US" w:eastAsia="en-US"/>
        </w:rPr>
        <w:t>d</w:t>
      </w:r>
      <w:r w:rsidRPr="000E4115">
        <w:rPr>
          <w:rFonts w:eastAsia="Times"/>
          <w:color w:val="111111"/>
          <w:lang w:val="en-US" w:eastAsia="en-US"/>
        </w:rPr>
        <w:t xml:space="preserve">e administered to him as a medicine by a fully qualified medical practitioner (or his </w:t>
      </w:r>
      <w:r w:rsidRPr="00C81E91">
        <w:rPr>
          <w:rFonts w:eastAsia="Times"/>
          <w:noProof/>
          <w:color w:val="111111"/>
          <w:lang w:val="en-US" w:eastAsia="en-US"/>
        </w:rPr>
        <w:t>authori</w:t>
      </w:r>
      <w:r w:rsidR="000358E8" w:rsidRPr="00CC451E">
        <w:rPr>
          <w:rFonts w:eastAsia="Times"/>
          <w:noProof/>
          <w:color w:val="111111"/>
          <w:lang w:val="en-US" w:eastAsia="en-US"/>
        </w:rPr>
        <w:t>s</w:t>
      </w:r>
      <w:r w:rsidRPr="00CC451E">
        <w:rPr>
          <w:rFonts w:eastAsia="Times"/>
          <w:noProof/>
          <w:color w:val="111111"/>
          <w:lang w:val="en-US" w:eastAsia="en-US"/>
        </w:rPr>
        <w:t>ed</w:t>
      </w:r>
      <w:r w:rsidRPr="000E4115">
        <w:rPr>
          <w:rFonts w:eastAsia="Times"/>
          <w:color w:val="111111"/>
          <w:lang w:val="en-US" w:eastAsia="en-US"/>
        </w:rPr>
        <w:t xml:space="preserve"> agent)…</w:t>
      </w:r>
    </w:p>
    <w:p w:rsidR="00FE316A" w:rsidRPr="009A1E54" w:rsidRDefault="00CC3616" w:rsidP="00CC3616">
      <w:pPr>
        <w:keepLines/>
        <w:tabs>
          <w:tab w:val="left" w:pos="425"/>
        </w:tabs>
        <w:spacing w:after="220" w:line="288" w:lineRule="auto"/>
        <w:rPr>
          <w:rFonts w:eastAsia="Times"/>
          <w:color w:val="111111"/>
          <w:sz w:val="18"/>
          <w:szCs w:val="18"/>
          <w:lang w:val="en-US" w:eastAsia="en-US"/>
        </w:rPr>
      </w:pPr>
      <w:r w:rsidRPr="009A1E54">
        <w:rPr>
          <w:rFonts w:eastAsia="Times"/>
          <w:color w:val="111111"/>
          <w:sz w:val="18"/>
          <w:szCs w:val="18"/>
          <w:lang w:val="en-US" w:eastAsia="en-US"/>
        </w:rPr>
        <w:t xml:space="preserve">(1957 Aborigines Act, cited in </w:t>
      </w:r>
      <w:r w:rsidRPr="009A1E54">
        <w:rPr>
          <w:rFonts w:eastAsia="Times"/>
          <w:i/>
          <w:color w:val="111111"/>
          <w:sz w:val="18"/>
          <w:szCs w:val="18"/>
          <w:lang w:val="en-US" w:eastAsia="en-US"/>
        </w:rPr>
        <w:t>Victims or Victors?</w:t>
      </w:r>
      <w:r w:rsidRPr="009A1E54">
        <w:rPr>
          <w:rFonts w:eastAsia="Times"/>
          <w:color w:val="111111"/>
          <w:sz w:val="18"/>
          <w:szCs w:val="18"/>
          <w:lang w:val="en-US" w:eastAsia="en-US"/>
        </w:rPr>
        <w:t xml:space="preserve"> page 29)</w:t>
      </w:r>
    </w:p>
    <w:p w:rsidR="00FE316A" w:rsidRDefault="00FE316A" w:rsidP="00CC3616">
      <w:pPr>
        <w:keepLines/>
        <w:tabs>
          <w:tab w:val="left" w:pos="425"/>
        </w:tabs>
        <w:spacing w:after="220" w:line="288" w:lineRule="auto"/>
        <w:rPr>
          <w:rFonts w:eastAsia="Times"/>
          <w:color w:val="111111"/>
          <w:sz w:val="20"/>
          <w:szCs w:val="20"/>
          <w:lang w:val="en-US" w:eastAsia="en-US"/>
        </w:rPr>
      </w:pPr>
      <w:r>
        <w:rPr>
          <w:rFonts w:eastAsia="Times"/>
          <w:color w:val="111111"/>
          <w:sz w:val="20"/>
          <w:szCs w:val="20"/>
          <w:lang w:val="en-US" w:eastAsia="en-US"/>
        </w:rPr>
        <w:br w:type="page"/>
      </w:r>
    </w:p>
    <w:p w:rsidR="00CC3616" w:rsidRPr="00CC3616" w:rsidRDefault="00CC3616" w:rsidP="00CC3616">
      <w:pPr>
        <w:keepLines/>
        <w:tabs>
          <w:tab w:val="left" w:pos="425"/>
        </w:tabs>
        <w:spacing w:after="220" w:line="288" w:lineRule="auto"/>
        <w:rPr>
          <w:rFonts w:eastAsia="Times"/>
          <w:b/>
          <w:sz w:val="26"/>
          <w:szCs w:val="26"/>
          <w:lang w:val="en-US" w:eastAsia="en-US"/>
        </w:rPr>
      </w:pPr>
      <w:r w:rsidRPr="00CC3616">
        <w:rPr>
          <w:rFonts w:eastAsia="Times"/>
          <w:b/>
          <w:sz w:val="26"/>
          <w:szCs w:val="26"/>
          <w:lang w:val="en-US" w:eastAsia="en-US"/>
        </w:rPr>
        <w:t>Source 1.5: Grazing and Pastoral Industry Wages 1964</w:t>
      </w:r>
    </w:p>
    <w:p w:rsidR="00CC3616" w:rsidRDefault="00CC3616" w:rsidP="00CC3616">
      <w:pPr>
        <w:keepLines/>
        <w:tabs>
          <w:tab w:val="left" w:pos="425"/>
        </w:tabs>
        <w:spacing w:after="220" w:line="288" w:lineRule="auto"/>
        <w:rPr>
          <w:rFonts w:eastAsia="Times"/>
          <w:color w:val="111111"/>
          <w:lang w:val="en-US" w:eastAsia="en-US"/>
        </w:rPr>
      </w:pPr>
      <w:r w:rsidRPr="000E4115">
        <w:rPr>
          <w:rFonts w:eastAsia="Times"/>
          <w:color w:val="111111"/>
          <w:lang w:val="en-US" w:eastAsia="en-US"/>
        </w:rPr>
        <w:t>Comparison of wages paid under the Station Hands Award and the Aboriginals’ Preservation and Protection Acts (Queensland).</w:t>
      </w:r>
    </w:p>
    <w:tbl>
      <w:tblPr>
        <w:tblStyle w:val="VCAATableClosed3"/>
        <w:tblW w:w="8046" w:type="dxa"/>
        <w:tblLook w:val="04A0" w:firstRow="1" w:lastRow="0" w:firstColumn="1" w:lastColumn="0" w:noHBand="0" w:noVBand="1"/>
        <w:tblCaption w:val="Table one"/>
        <w:tblDescription w:val="VCAA closed table style"/>
      </w:tblPr>
      <w:tblGrid>
        <w:gridCol w:w="2660"/>
        <w:gridCol w:w="1843"/>
        <w:gridCol w:w="3543"/>
      </w:tblGrid>
      <w:tr w:rsidR="00BD6B43" w:rsidTr="00BD6B43">
        <w:trPr>
          <w:cnfStyle w:val="100000000000" w:firstRow="1" w:lastRow="0" w:firstColumn="0" w:lastColumn="0" w:oddVBand="0" w:evenVBand="0" w:oddHBand="0" w:evenHBand="0" w:firstRowFirstColumn="0" w:firstRowLastColumn="0" w:lastRowFirstColumn="0" w:lastRowLastColumn="0"/>
          <w:tblHeader/>
        </w:trPr>
        <w:tc>
          <w:tcPr>
            <w:tcW w:w="2660" w:type="dxa"/>
          </w:tcPr>
          <w:p w:rsidR="00BD6B43" w:rsidRPr="00733556" w:rsidRDefault="00BD6B43" w:rsidP="00DA1D3D">
            <w:pPr>
              <w:spacing w:after="160" w:line="259" w:lineRule="auto"/>
              <w:rPr>
                <w:rFonts w:ascii="Arial Narrow" w:hAnsi="Arial Narrow" w:cs="Arial"/>
                <w:color w:val="auto"/>
                <w:szCs w:val="22"/>
              </w:rPr>
            </w:pPr>
            <w:r w:rsidRPr="00733556">
              <w:rPr>
                <w:rFonts w:ascii="Arial Narrow" w:hAnsi="Arial Narrow" w:cs="Arial"/>
                <w:color w:val="auto"/>
                <w:szCs w:val="22"/>
              </w:rPr>
              <w:t>Employment</w:t>
            </w:r>
          </w:p>
        </w:tc>
        <w:tc>
          <w:tcPr>
            <w:tcW w:w="1843" w:type="dxa"/>
          </w:tcPr>
          <w:p w:rsidR="00BD6B43" w:rsidRPr="00733556" w:rsidRDefault="00BD6B43" w:rsidP="00DA1D3D">
            <w:pPr>
              <w:spacing w:after="160" w:line="259" w:lineRule="auto"/>
              <w:rPr>
                <w:rFonts w:ascii="Arial Narrow" w:hAnsi="Arial Narrow" w:cs="Arial"/>
                <w:color w:val="auto"/>
                <w:szCs w:val="22"/>
              </w:rPr>
            </w:pPr>
            <w:r w:rsidRPr="00733556">
              <w:rPr>
                <w:rFonts w:ascii="Arial Narrow" w:hAnsi="Arial Narrow" w:cs="Arial"/>
                <w:color w:val="auto"/>
                <w:szCs w:val="22"/>
              </w:rPr>
              <w:t>Award Wage</w:t>
            </w:r>
          </w:p>
        </w:tc>
        <w:tc>
          <w:tcPr>
            <w:tcW w:w="3543" w:type="dxa"/>
          </w:tcPr>
          <w:p w:rsidR="00BD6B43" w:rsidRPr="00733556" w:rsidRDefault="00BD6B43" w:rsidP="00DA1D3D">
            <w:pPr>
              <w:spacing w:after="160" w:line="259" w:lineRule="auto"/>
              <w:rPr>
                <w:rFonts w:ascii="Arial Narrow" w:hAnsi="Arial Narrow" w:cs="Arial"/>
                <w:color w:val="auto"/>
                <w:szCs w:val="22"/>
              </w:rPr>
            </w:pPr>
            <w:r w:rsidRPr="00733556">
              <w:rPr>
                <w:rFonts w:ascii="Arial Narrow" w:hAnsi="Arial Narrow" w:cs="Arial"/>
                <w:color w:val="auto"/>
                <w:szCs w:val="22"/>
              </w:rPr>
              <w:t>Aboriginal wage</w:t>
            </w:r>
          </w:p>
        </w:tc>
      </w:tr>
      <w:tr w:rsidR="00BD6B43" w:rsidTr="00BD6B43">
        <w:trPr>
          <w:trHeight w:val="346"/>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General Station Hand</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£ 15/17/6</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£8/5/0 ( from 18 – 45 years)</w:t>
            </w:r>
          </w:p>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£7/10/0 ( over 45 ‘if active’)</w:t>
            </w:r>
          </w:p>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£ 5/10/0 ( over 45 ‘not active’</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Drover</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£18/3/4</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£10/0/0 ( from 18 – 45 years)</w:t>
            </w:r>
          </w:p>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£5/7/6 ( over 45 ‘not active’)</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Worker under 18 years</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£8/14/3</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£5/0/0</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Worker 20 – 21 years</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£13/9/11</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£6/0/0</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 xml:space="preserve">Male Cook </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£15/7/6</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£8/10/0 ( if cooking for Europeans)</w:t>
            </w:r>
          </w:p>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£7/7/6 ( if cooking for Aborigines)</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Female Cook</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£12/2/6</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£7/7/6 ( if cooking for Europeans)</w:t>
            </w:r>
          </w:p>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£5/12/6 ( if cooking for Aborigines)</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Domestic servant under 19 years</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£6/12/7</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Domestic servant over 19 years</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£11/15/9</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£4/15/0 ( over 18 years)</w:t>
            </w:r>
          </w:p>
        </w:tc>
      </w:tr>
      <w:tr w:rsidR="00BD6B43" w:rsidTr="00BD6B43">
        <w:trPr>
          <w:trHeight w:val="343"/>
        </w:trPr>
        <w:tc>
          <w:tcPr>
            <w:tcW w:w="2660"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Annual Leave</w:t>
            </w:r>
          </w:p>
        </w:tc>
        <w:tc>
          <w:tcPr>
            <w:tcW w:w="18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3 weeks</w:t>
            </w:r>
          </w:p>
        </w:tc>
        <w:tc>
          <w:tcPr>
            <w:tcW w:w="3543" w:type="dxa"/>
          </w:tcPr>
          <w:p w:rsidR="00BD6B43" w:rsidRPr="00A80CCF" w:rsidRDefault="00BD6B43" w:rsidP="00DA1D3D">
            <w:pPr>
              <w:spacing w:after="160" w:line="259" w:lineRule="auto"/>
              <w:rPr>
                <w:rFonts w:ascii="Arial Narrow" w:hAnsi="Arial Narrow" w:cs="Arial"/>
                <w:szCs w:val="22"/>
              </w:rPr>
            </w:pPr>
            <w:r w:rsidRPr="00A80CCF">
              <w:rPr>
                <w:rFonts w:ascii="Arial Narrow" w:hAnsi="Arial Narrow" w:cs="Arial"/>
                <w:szCs w:val="22"/>
              </w:rPr>
              <w:t>One week</w:t>
            </w:r>
          </w:p>
        </w:tc>
      </w:tr>
    </w:tbl>
    <w:p w:rsidR="00BD6B43" w:rsidRDefault="00CC3616" w:rsidP="00BD6B43">
      <w:pPr>
        <w:keepLines/>
        <w:tabs>
          <w:tab w:val="left" w:pos="425"/>
        </w:tabs>
        <w:spacing w:after="80" w:line="288" w:lineRule="auto"/>
        <w:rPr>
          <w:rFonts w:eastAsia="Times"/>
          <w:color w:val="111111"/>
          <w:sz w:val="18"/>
          <w:szCs w:val="18"/>
          <w:lang w:val="en-US" w:eastAsia="en-US"/>
        </w:rPr>
      </w:pPr>
      <w:r w:rsidRPr="00BD6B43">
        <w:rPr>
          <w:rFonts w:eastAsia="Times"/>
          <w:color w:val="111111"/>
          <w:sz w:val="18"/>
          <w:szCs w:val="18"/>
          <w:lang w:val="en-US" w:eastAsia="en-US"/>
        </w:rPr>
        <w:t xml:space="preserve">(Adapted from A. McDonald, Discrimination against Aborigines in the Grazing and Pastoral Industries, </w:t>
      </w:r>
      <w:r w:rsidRPr="00BD6B43">
        <w:rPr>
          <w:rFonts w:eastAsia="Times"/>
          <w:i/>
          <w:color w:val="111111"/>
          <w:sz w:val="18"/>
          <w:szCs w:val="18"/>
          <w:lang w:val="en-US" w:eastAsia="en-US"/>
        </w:rPr>
        <w:t>Smoke Signals</w:t>
      </w:r>
      <w:r w:rsidRPr="00BD6B43">
        <w:rPr>
          <w:rFonts w:eastAsia="Times"/>
          <w:color w:val="111111"/>
          <w:sz w:val="18"/>
          <w:szCs w:val="18"/>
          <w:lang w:val="en-US" w:eastAsia="en-US"/>
        </w:rPr>
        <w:t>, Volume 3, Number 4, December 1964)</w:t>
      </w:r>
    </w:p>
    <w:p w:rsidR="00BD6B43" w:rsidRDefault="00BD6B43" w:rsidP="00BD6B43">
      <w:pPr>
        <w:keepLines/>
        <w:tabs>
          <w:tab w:val="left" w:pos="425"/>
        </w:tabs>
        <w:spacing w:after="220" w:line="288" w:lineRule="auto"/>
        <w:rPr>
          <w:rFonts w:eastAsia="Times"/>
          <w:color w:val="111111"/>
          <w:sz w:val="18"/>
          <w:szCs w:val="18"/>
          <w:lang w:val="en-US" w:eastAsia="en-US"/>
        </w:rPr>
      </w:pPr>
    </w:p>
    <w:tbl>
      <w:tblPr>
        <w:tblStyle w:val="VCAATableClosed"/>
        <w:tblW w:w="0" w:type="auto"/>
        <w:tblLook w:val="04A0" w:firstRow="1" w:lastRow="0" w:firstColumn="1" w:lastColumn="0" w:noHBand="0" w:noVBand="1"/>
      </w:tblPr>
      <w:tblGrid>
        <w:gridCol w:w="1101"/>
        <w:gridCol w:w="6945"/>
      </w:tblGrid>
      <w:tr w:rsidR="00BD6B43" w:rsidRPr="00733556" w:rsidTr="00BD6B43">
        <w:trPr>
          <w:cnfStyle w:val="100000000000" w:firstRow="1" w:lastRow="0" w:firstColumn="0" w:lastColumn="0" w:oddVBand="0" w:evenVBand="0" w:oddHBand="0" w:evenHBand="0" w:firstRowFirstColumn="0" w:firstRowLastColumn="0" w:lastRowFirstColumn="0" w:lastRowLastColumn="0"/>
          <w:tblHeader/>
        </w:trPr>
        <w:tc>
          <w:tcPr>
            <w:tcW w:w="8046" w:type="dxa"/>
            <w:gridSpan w:val="2"/>
          </w:tcPr>
          <w:p w:rsidR="00BD6B43" w:rsidRPr="00733556" w:rsidRDefault="00BD6B43" w:rsidP="00DA1D3D">
            <w:pPr>
              <w:spacing w:after="160" w:line="259" w:lineRule="auto"/>
              <w:jc w:val="center"/>
              <w:rPr>
                <w:rFonts w:ascii="Arial Narrow" w:hAnsi="Arial Narrow" w:cs="Arial"/>
                <w:color w:val="auto"/>
                <w:szCs w:val="22"/>
              </w:rPr>
            </w:pPr>
            <w:r w:rsidRPr="00733556">
              <w:rPr>
                <w:rFonts w:eastAsia="Times" w:cs="Times New Roman"/>
                <w:color w:val="111111"/>
                <w:sz w:val="26"/>
                <w:szCs w:val="26"/>
                <w:lang w:val="en-AU"/>
              </w:rPr>
              <w:t>Source 1.6: Timeline</w:t>
            </w:r>
          </w:p>
        </w:tc>
      </w:tr>
      <w:tr w:rsidR="00BD6B43" w:rsidRPr="00A80CCF" w:rsidTr="00BD6B43">
        <w:trPr>
          <w:trHeight w:val="231"/>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1901</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The Commonwealth Constitution excludes the Commonwealth Government from Aboriginal affairs (Section 51) and from counting “Aborigines” in the census (Section 127).</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1902</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The Commonwealth Franchise Act passed by the new Commonwealth Government takes away the right to vote for most </w:t>
            </w:r>
            <w:r w:rsidRPr="00A80CCF">
              <w:rPr>
                <w:rFonts w:ascii="Arial Narrow" w:hAnsi="Arial Narrow" w:cstheme="minorHAnsi"/>
                <w:szCs w:val="22"/>
              </w:rPr>
              <w:t>Aboriginal and Torres Strait Islander peoples</w:t>
            </w:r>
            <w:r w:rsidRPr="00A80CCF">
              <w:rPr>
                <w:rFonts w:ascii="Arial Narrow" w:eastAsia="Calibri" w:hAnsi="Arial Narrow" w:cstheme="minorHAnsi"/>
                <w:szCs w:val="22"/>
              </w:rPr>
              <w:t>.</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1911</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The Commonwealth Government takes control of the Northern Territory, so becoming involved in Aboriginal people</w:t>
            </w:r>
            <w:r>
              <w:rPr>
                <w:rFonts w:ascii="Arial Narrow" w:eastAsia="Calibri" w:hAnsi="Arial Narrow"/>
                <w:szCs w:val="22"/>
              </w:rPr>
              <w:t>’</w:t>
            </w:r>
            <w:r w:rsidRPr="00A80CCF">
              <w:rPr>
                <w:rFonts w:ascii="Arial Narrow" w:eastAsia="Calibri" w:hAnsi="Arial Narrow"/>
                <w:szCs w:val="22"/>
              </w:rPr>
              <w:t>s affairs.</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1912</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Maternity allowances are introduced.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1914</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War pensions are introduced.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1937</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First national native welfare conference agrees on assimilation policy.</w:t>
            </w:r>
          </w:p>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Aborigines’ Progressive Association formed in NSW and, led by Bill Ferguson and Jack Patten, fights for citizenship rights for Aboriginal people.</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1938</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Day of Mourning (marking 150 years of European settlement). </w:t>
            </w:r>
          </w:p>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Aboriginal people</w:t>
            </w:r>
            <w:r>
              <w:rPr>
                <w:rFonts w:ascii="Arial Narrow" w:eastAsia="Calibri" w:hAnsi="Arial Narrow"/>
                <w:szCs w:val="22"/>
              </w:rPr>
              <w:t>’</w:t>
            </w:r>
            <w:r w:rsidRPr="00A80CCF">
              <w:rPr>
                <w:rFonts w:ascii="Arial Narrow" w:eastAsia="Calibri" w:hAnsi="Arial Narrow"/>
                <w:szCs w:val="22"/>
              </w:rPr>
              <w:t>s deputation to Prime Minister Lyons presents a ‘Long Range Policy for Aborigines’ which includes a Department of Aboriginal Affairs aimed at granting all Aborigines full citizenship status.</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1941</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Child endowment is introduced.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1944</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‘Powers’ Referendum (concerned with granting the Commonwealth Government additional powers for implementing its post-war reconstruction program, including the power to legislate for Aboriginal people) is overwhelmingly rejected.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1945</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Unemployment and sickness benefits are introduced.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1948 </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i/>
                <w:szCs w:val="22"/>
              </w:rPr>
              <w:t>United Nations Declaration of Human Rights</w:t>
            </w:r>
            <w:r w:rsidRPr="00A80CCF">
              <w:rPr>
                <w:rFonts w:ascii="Arial Narrow" w:eastAsia="Calibri" w:hAnsi="Arial Narrow"/>
                <w:szCs w:val="22"/>
              </w:rPr>
              <w:t xml:space="preserve"> is proclaimed. </w:t>
            </w:r>
            <w:smartTag w:uri="urn:schemas-microsoft-com:office:smarttags" w:element="country-region">
              <w:smartTag w:uri="urn:schemas-microsoft-com:office:smarttags" w:element="place">
                <w:r w:rsidRPr="00A80CCF">
                  <w:rPr>
                    <w:rFonts w:ascii="Arial Narrow" w:eastAsia="Calibri" w:hAnsi="Arial Narrow"/>
                    <w:szCs w:val="22"/>
                  </w:rPr>
                  <w:t>Australia</w:t>
                </w:r>
              </w:smartTag>
            </w:smartTag>
            <w:r w:rsidRPr="00A80CCF">
              <w:rPr>
                <w:rFonts w:ascii="Arial Narrow" w:eastAsia="Calibri" w:hAnsi="Arial Narrow"/>
                <w:szCs w:val="22"/>
              </w:rPr>
              <w:t xml:space="preserve"> is one of the first signatories.</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1949</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Nationality and Citizenship Act formally defines the term ‘Australian citizenship’. </w:t>
            </w:r>
          </w:p>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Commonwealth Electoral Act extends voting rights to those Aboriginal people who had been, or continued to be</w:t>
            </w:r>
            <w:r>
              <w:rPr>
                <w:rFonts w:ascii="Arial Narrow" w:eastAsia="Calibri" w:hAnsi="Arial Narrow"/>
                <w:szCs w:val="22"/>
              </w:rPr>
              <w:t>,</w:t>
            </w:r>
            <w:r w:rsidRPr="00A80CCF">
              <w:rPr>
                <w:rFonts w:ascii="Arial Narrow" w:eastAsia="Calibri" w:hAnsi="Arial Narrow"/>
                <w:szCs w:val="22"/>
              </w:rPr>
              <w:t xml:space="preserve"> members of the </w:t>
            </w:r>
            <w:proofErr w:type="spellStart"/>
            <w:r w:rsidRPr="00A80CCF">
              <w:rPr>
                <w:rFonts w:ascii="Arial Narrow" w:eastAsia="Calibri" w:hAnsi="Arial Narrow"/>
                <w:szCs w:val="22"/>
              </w:rPr>
              <w:t>Defence</w:t>
            </w:r>
            <w:proofErr w:type="spellEnd"/>
            <w:r w:rsidRPr="00A80CCF">
              <w:rPr>
                <w:rFonts w:ascii="Arial Narrow" w:eastAsia="Calibri" w:hAnsi="Arial Narrow"/>
                <w:szCs w:val="22"/>
              </w:rPr>
              <w:t xml:space="preserve"> Forces.</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1951 </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Second Aboriginal Conference confirms assimilation policy.</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1958</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Federal Council for the Advancement of Aboriginals (FCAA) is established (later changed to FCAATSI to include Torres Strait Islanders).</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1959</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Aboriginal people become eligible for pensions and maternity allowances if not ‘nomadic or primitive’, but group payments are often made to reserves and missions instead.</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1961</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Senate Select Committee on Aboriginal Voting Rights established. It investigates and recommends a full extension of voting rights to Aboriginal people.</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1962</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Commonwealth franchise extended to all Aboriginal people but voting not compulsory. </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1963</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A protest is conducted over mining leases on </w:t>
            </w:r>
            <w:proofErr w:type="spellStart"/>
            <w:r w:rsidRPr="00A80CCF">
              <w:rPr>
                <w:rFonts w:ascii="Arial Narrow" w:eastAsia="Calibri" w:hAnsi="Arial Narrow"/>
                <w:szCs w:val="22"/>
              </w:rPr>
              <w:t>Yirrkala</w:t>
            </w:r>
            <w:proofErr w:type="spellEnd"/>
            <w:r w:rsidRPr="00A80CCF">
              <w:rPr>
                <w:rFonts w:ascii="Arial Narrow" w:eastAsia="Calibri" w:hAnsi="Arial Narrow"/>
                <w:szCs w:val="22"/>
              </w:rPr>
              <w:t xml:space="preserve"> Aboriginal reserve land. </w:t>
            </w:r>
          </w:p>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Bark petition is presented to the Prime Minister.</w:t>
            </w:r>
          </w:p>
        </w:tc>
      </w:tr>
      <w:tr w:rsidR="00BD6B43" w:rsidRPr="00A80CCF" w:rsidTr="00BD6B43">
        <w:trPr>
          <w:trHeight w:val="216"/>
        </w:trPr>
        <w:tc>
          <w:tcPr>
            <w:tcW w:w="1101"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1965</w:t>
            </w:r>
          </w:p>
        </w:tc>
        <w:tc>
          <w:tcPr>
            <w:tcW w:w="6945" w:type="dxa"/>
          </w:tcPr>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 xml:space="preserve">Freedom Rides though NSW country towns. </w:t>
            </w:r>
          </w:p>
          <w:p w:rsidR="00BD6B43" w:rsidRPr="00A80CCF" w:rsidRDefault="00BD6B43" w:rsidP="00DA1D3D">
            <w:pPr>
              <w:spacing w:after="160" w:line="259" w:lineRule="auto"/>
              <w:rPr>
                <w:rFonts w:ascii="Arial Narrow" w:eastAsia="Calibri" w:hAnsi="Arial Narrow"/>
                <w:szCs w:val="22"/>
              </w:rPr>
            </w:pPr>
            <w:r w:rsidRPr="00A80CCF">
              <w:rPr>
                <w:rFonts w:ascii="Arial Narrow" w:eastAsia="Calibri" w:hAnsi="Arial Narrow"/>
                <w:szCs w:val="22"/>
              </w:rPr>
              <w:t>Bill to change</w:t>
            </w:r>
            <w:r>
              <w:rPr>
                <w:rFonts w:ascii="Arial Narrow" w:eastAsia="Calibri" w:hAnsi="Arial Narrow"/>
                <w:szCs w:val="22"/>
              </w:rPr>
              <w:t xml:space="preserve"> the</w:t>
            </w:r>
            <w:r w:rsidRPr="00A80CCF">
              <w:rPr>
                <w:rFonts w:ascii="Arial Narrow" w:eastAsia="Calibri" w:hAnsi="Arial Narrow"/>
                <w:szCs w:val="22"/>
              </w:rPr>
              <w:t xml:space="preserve"> Constitution by </w:t>
            </w:r>
            <w:r>
              <w:rPr>
                <w:rFonts w:ascii="Arial Narrow" w:eastAsia="Calibri" w:hAnsi="Arial Narrow"/>
                <w:szCs w:val="22"/>
              </w:rPr>
              <w:t>r</w:t>
            </w:r>
            <w:r w:rsidRPr="00A80CCF">
              <w:rPr>
                <w:rFonts w:ascii="Arial Narrow" w:eastAsia="Calibri" w:hAnsi="Arial Narrow"/>
                <w:szCs w:val="22"/>
              </w:rPr>
              <w:t>eferendum is introduced in the House of Representatives.</w:t>
            </w:r>
          </w:p>
        </w:tc>
      </w:tr>
    </w:tbl>
    <w:p w:rsidR="00A667F0" w:rsidRDefault="00A667F0" w:rsidP="00CC3616">
      <w:pPr>
        <w:spacing w:after="160" w:line="259" w:lineRule="auto"/>
      </w:pPr>
    </w:p>
    <w:p w:rsidR="00A667F0" w:rsidRDefault="00A667F0" w:rsidP="00CC3616">
      <w:pPr>
        <w:spacing w:after="160" w:line="259" w:lineRule="auto"/>
        <w:rPr>
          <w:rFonts w:ascii="Calibri" w:eastAsia="Calibri" w:hAnsi="Calibri"/>
          <w:szCs w:val="22"/>
          <w:lang w:eastAsia="en-US"/>
        </w:rPr>
        <w:sectPr w:rsidR="00A667F0" w:rsidSect="00B845DC">
          <w:pgSz w:w="11907" w:h="16839" w:code="9"/>
          <w:pgMar w:top="1440" w:right="1797" w:bottom="1440" w:left="1797" w:header="709" w:footer="709" w:gutter="0"/>
          <w:cols w:space="708"/>
          <w:docGrid w:linePitch="360"/>
        </w:sectPr>
      </w:pPr>
    </w:p>
    <w:p w:rsidR="00E329A0" w:rsidRPr="0074085A" w:rsidRDefault="002B5505" w:rsidP="00E329A0">
      <w:pPr>
        <w:spacing w:after="160" w:line="259" w:lineRule="auto"/>
        <w:rPr>
          <w:rFonts w:eastAsia="Calibri" w:cs="Arial"/>
          <w:b/>
          <w:lang w:eastAsia="en-US"/>
        </w:rPr>
      </w:pPr>
      <w:hyperlink w:anchor="_RESOURCES" w:history="1">
        <w:r w:rsidR="00E329A0" w:rsidRPr="0074085A">
          <w:rPr>
            <w:rStyle w:val="Hyperlink"/>
            <w:rFonts w:eastAsia="Calibri" w:cs="Arial"/>
            <w:b/>
            <w:color w:val="auto"/>
            <w:lang w:eastAsia="en-US"/>
          </w:rPr>
          <w:t>Task: Source Analysis Table</w:t>
        </w:r>
      </w:hyperlink>
    </w:p>
    <w:p w:rsidR="00E329A0" w:rsidRPr="00E329A0" w:rsidRDefault="00E329A0" w:rsidP="00E329A0">
      <w:pPr>
        <w:spacing w:after="160" w:line="259" w:lineRule="auto"/>
        <w:rPr>
          <w:rFonts w:eastAsia="Calibri" w:cs="Arial"/>
          <w:lang w:eastAsia="en-US"/>
        </w:rPr>
      </w:pPr>
      <w:r w:rsidRPr="00E329A0">
        <w:rPr>
          <w:rFonts w:eastAsia="Calibri" w:cs="Arial"/>
          <w:lang w:eastAsia="en-US"/>
        </w:rPr>
        <w:t xml:space="preserve">Using 3 of the sources above complete the following table. </w:t>
      </w:r>
    </w:p>
    <w:tbl>
      <w:tblPr>
        <w:tblStyle w:val="VCAATableClosed"/>
        <w:tblW w:w="0" w:type="auto"/>
        <w:tblLook w:val="04A0" w:firstRow="1" w:lastRow="0" w:firstColumn="1" w:lastColumn="0" w:noHBand="0" w:noVBand="1"/>
        <w:tblCaption w:val="Table one"/>
        <w:tblDescription w:val="VCAA closed table style"/>
      </w:tblPr>
      <w:tblGrid>
        <w:gridCol w:w="1970"/>
        <w:gridCol w:w="1971"/>
        <w:gridCol w:w="1971"/>
        <w:gridCol w:w="1971"/>
        <w:gridCol w:w="6117"/>
      </w:tblGrid>
      <w:tr w:rsidR="00BD6B43" w:rsidTr="00BD6B43">
        <w:trPr>
          <w:cnfStyle w:val="100000000000" w:firstRow="1" w:lastRow="0" w:firstColumn="0" w:lastColumn="0" w:oddVBand="0" w:evenVBand="0" w:oddHBand="0" w:evenHBand="0" w:firstRowFirstColumn="0" w:firstRowLastColumn="0" w:lastRowFirstColumn="0" w:lastRowLastColumn="0"/>
          <w:tblHeader/>
        </w:trPr>
        <w:tc>
          <w:tcPr>
            <w:tcW w:w="1970" w:type="dxa"/>
          </w:tcPr>
          <w:p w:rsidR="00BD6B43" w:rsidRPr="00CC7E2D" w:rsidRDefault="00BD6B43" w:rsidP="00DA1D3D">
            <w:pPr>
              <w:rPr>
                <w:rFonts w:ascii="Arial Narrow" w:hAnsi="Arial Narrow" w:cs="Arial"/>
                <w:color w:val="auto"/>
                <w:szCs w:val="22"/>
              </w:rPr>
            </w:pPr>
            <w:r w:rsidRPr="00CC7E2D">
              <w:rPr>
                <w:rFonts w:ascii="Arial Narrow" w:eastAsia="Times New Roman" w:hAnsi="Arial Narrow" w:cs="Arial"/>
                <w:color w:val="auto"/>
                <w:szCs w:val="22"/>
              </w:rPr>
              <w:t>Source Number</w:t>
            </w:r>
          </w:p>
        </w:tc>
        <w:tc>
          <w:tcPr>
            <w:tcW w:w="1971" w:type="dxa"/>
          </w:tcPr>
          <w:p w:rsidR="00BD6B43" w:rsidRPr="00CC7E2D" w:rsidRDefault="00BD6B43" w:rsidP="00DA1D3D">
            <w:pPr>
              <w:rPr>
                <w:rFonts w:ascii="Arial Narrow" w:hAnsi="Arial Narrow" w:cs="Arial"/>
                <w:color w:val="auto"/>
                <w:szCs w:val="22"/>
              </w:rPr>
            </w:pPr>
          </w:p>
        </w:tc>
        <w:tc>
          <w:tcPr>
            <w:tcW w:w="1971" w:type="dxa"/>
          </w:tcPr>
          <w:p w:rsidR="00BD6B43" w:rsidRPr="00CC7E2D" w:rsidRDefault="00BD6B43" w:rsidP="00DA1D3D">
            <w:pPr>
              <w:rPr>
                <w:rFonts w:ascii="Arial Narrow" w:hAnsi="Arial Narrow" w:cs="Arial"/>
                <w:color w:val="auto"/>
                <w:szCs w:val="22"/>
              </w:rPr>
            </w:pPr>
            <w:r w:rsidRPr="00CC7E2D">
              <w:rPr>
                <w:rFonts w:ascii="Arial Narrow" w:eastAsia="Times New Roman" w:hAnsi="Arial Narrow" w:cs="Arial"/>
                <w:color w:val="auto"/>
                <w:szCs w:val="22"/>
              </w:rPr>
              <w:t>Source No:</w:t>
            </w:r>
          </w:p>
        </w:tc>
        <w:tc>
          <w:tcPr>
            <w:tcW w:w="1971" w:type="dxa"/>
          </w:tcPr>
          <w:p w:rsidR="00BD6B43" w:rsidRPr="00CC7E2D" w:rsidRDefault="00BD6B43" w:rsidP="00DA1D3D">
            <w:pPr>
              <w:rPr>
                <w:rFonts w:ascii="Arial Narrow" w:hAnsi="Arial Narrow" w:cs="Arial"/>
                <w:color w:val="auto"/>
                <w:szCs w:val="22"/>
              </w:rPr>
            </w:pPr>
            <w:r w:rsidRPr="00CC7E2D">
              <w:rPr>
                <w:rFonts w:ascii="Arial Narrow" w:eastAsia="Times New Roman" w:hAnsi="Arial Narrow" w:cs="Arial"/>
                <w:color w:val="auto"/>
                <w:szCs w:val="22"/>
              </w:rPr>
              <w:t>Source No:</w:t>
            </w:r>
          </w:p>
        </w:tc>
        <w:tc>
          <w:tcPr>
            <w:tcW w:w="6117" w:type="dxa"/>
          </w:tcPr>
          <w:p w:rsidR="00BD6B43" w:rsidRPr="00CC7E2D" w:rsidRDefault="00BD6B43" w:rsidP="00DA1D3D">
            <w:pPr>
              <w:rPr>
                <w:rFonts w:ascii="Arial Narrow" w:hAnsi="Arial Narrow" w:cs="Arial"/>
                <w:color w:val="auto"/>
                <w:szCs w:val="22"/>
              </w:rPr>
            </w:pPr>
            <w:r w:rsidRPr="00CC7E2D">
              <w:rPr>
                <w:rFonts w:ascii="Arial Narrow" w:eastAsia="Times New Roman" w:hAnsi="Arial Narrow" w:cs="Arial"/>
                <w:color w:val="auto"/>
                <w:szCs w:val="22"/>
              </w:rPr>
              <w:t>Source No:</w:t>
            </w:r>
          </w:p>
        </w:tc>
      </w:tr>
      <w:tr w:rsidR="00BD6B43" w:rsidTr="00BD6B43">
        <w:trPr>
          <w:trHeight w:val="519"/>
        </w:trPr>
        <w:tc>
          <w:tcPr>
            <w:tcW w:w="1970" w:type="dxa"/>
          </w:tcPr>
          <w:p w:rsidR="00BD6B43" w:rsidRPr="00CC7E2D" w:rsidRDefault="00BD6B43" w:rsidP="00DA1D3D">
            <w:pPr>
              <w:rPr>
                <w:rFonts w:ascii="Arial Narrow" w:hAnsi="Arial Narrow" w:cs="Arial"/>
                <w:b/>
                <w:szCs w:val="22"/>
              </w:rPr>
            </w:pPr>
          </w:p>
          <w:p w:rsidR="00BD6B43" w:rsidRPr="00CC7E2D" w:rsidRDefault="00BD6B43" w:rsidP="00DA1D3D">
            <w:pPr>
              <w:rPr>
                <w:rFonts w:ascii="Arial Narrow" w:hAnsi="Arial Narrow" w:cs="Arial"/>
                <w:b/>
                <w:szCs w:val="22"/>
              </w:rPr>
            </w:pPr>
            <w:r w:rsidRPr="00CC7E2D">
              <w:rPr>
                <w:rFonts w:ascii="Arial Narrow" w:eastAsia="Times New Roman" w:hAnsi="Arial Narrow" w:cs="Arial"/>
                <w:b/>
                <w:szCs w:val="22"/>
              </w:rPr>
              <w:t>Type</w:t>
            </w:r>
          </w:p>
        </w:tc>
        <w:tc>
          <w:tcPr>
            <w:tcW w:w="1971" w:type="dxa"/>
          </w:tcPr>
          <w:p w:rsidR="00BD6B43" w:rsidRPr="00CC7E2D" w:rsidRDefault="00BD6B43" w:rsidP="00DA1D3D">
            <w:pPr>
              <w:rPr>
                <w:rFonts w:ascii="Arial Narrow" w:hAnsi="Arial Narrow" w:cs="Arial"/>
                <w:b/>
                <w:i/>
                <w:szCs w:val="22"/>
              </w:rPr>
            </w:pPr>
            <w:r w:rsidRPr="00CC7E2D">
              <w:rPr>
                <w:rFonts w:ascii="Arial Narrow" w:eastAsia="Times New Roman" w:hAnsi="Arial Narrow" w:cs="Arial"/>
                <w:b/>
                <w:i/>
                <w:szCs w:val="22"/>
              </w:rPr>
              <w:t>What type of source is it?</w:t>
            </w:r>
          </w:p>
        </w:tc>
        <w:tc>
          <w:tcPr>
            <w:tcW w:w="1971" w:type="dxa"/>
          </w:tcPr>
          <w:p w:rsidR="00BD6B43" w:rsidRPr="00CC7E2D" w:rsidRDefault="00BD6B43" w:rsidP="00DA1D3D">
            <w:pPr>
              <w:rPr>
                <w:rFonts w:ascii="Arial Narrow" w:hAnsi="Arial Narrow" w:cs="Arial"/>
                <w:b/>
                <w:i/>
                <w:szCs w:val="22"/>
              </w:rPr>
            </w:pPr>
          </w:p>
          <w:p w:rsidR="00BD6B43" w:rsidRPr="00CC7E2D" w:rsidRDefault="00BD6B43" w:rsidP="00DA1D3D">
            <w:pPr>
              <w:rPr>
                <w:rFonts w:ascii="Arial Narrow" w:hAnsi="Arial Narrow" w:cs="Arial"/>
                <w:b/>
                <w:i/>
                <w:szCs w:val="22"/>
              </w:rPr>
            </w:pPr>
          </w:p>
          <w:p w:rsidR="00BD6B43" w:rsidRPr="00CC7E2D" w:rsidRDefault="00BD6B43" w:rsidP="00DA1D3D">
            <w:pPr>
              <w:rPr>
                <w:rFonts w:ascii="Arial Narrow" w:hAnsi="Arial Narrow" w:cs="Arial"/>
                <w:b/>
                <w:i/>
                <w:szCs w:val="22"/>
              </w:rPr>
            </w:pPr>
          </w:p>
        </w:tc>
        <w:tc>
          <w:tcPr>
            <w:tcW w:w="1971" w:type="dxa"/>
          </w:tcPr>
          <w:p w:rsidR="00BD6B43" w:rsidRPr="00CC7E2D" w:rsidRDefault="00BD6B43" w:rsidP="00DA1D3D">
            <w:pPr>
              <w:rPr>
                <w:rFonts w:ascii="Arial Narrow" w:hAnsi="Arial Narrow" w:cs="Arial"/>
                <w:b/>
                <w:i/>
                <w:szCs w:val="22"/>
              </w:rPr>
            </w:pPr>
          </w:p>
        </w:tc>
        <w:tc>
          <w:tcPr>
            <w:tcW w:w="6117" w:type="dxa"/>
          </w:tcPr>
          <w:p w:rsidR="00BD6B43" w:rsidRPr="00CC7E2D" w:rsidRDefault="00BD6B43" w:rsidP="00DA1D3D">
            <w:pPr>
              <w:rPr>
                <w:rFonts w:ascii="Arial Narrow" w:hAnsi="Arial Narrow" w:cs="Arial"/>
                <w:b/>
                <w:i/>
                <w:szCs w:val="22"/>
              </w:rPr>
            </w:pPr>
          </w:p>
        </w:tc>
      </w:tr>
      <w:tr w:rsidR="00BD6B43" w:rsidTr="00BD6B43">
        <w:trPr>
          <w:trHeight w:val="513"/>
        </w:trPr>
        <w:tc>
          <w:tcPr>
            <w:tcW w:w="1970" w:type="dxa"/>
          </w:tcPr>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r w:rsidRPr="00CC7E2D">
              <w:rPr>
                <w:rFonts w:ascii="Arial Narrow" w:eastAsia="Times New Roman" w:hAnsi="Arial Narrow" w:cs="Arial"/>
                <w:b/>
                <w:szCs w:val="22"/>
              </w:rPr>
              <w:t>Origin</w:t>
            </w: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tc>
        <w:tc>
          <w:tcPr>
            <w:tcW w:w="1971" w:type="dxa"/>
          </w:tcPr>
          <w:p w:rsidR="00BD6B43" w:rsidRPr="00CC7E2D" w:rsidRDefault="00BD6B43" w:rsidP="00DA1D3D">
            <w:pPr>
              <w:rPr>
                <w:rFonts w:ascii="Arial Narrow" w:hAnsi="Arial Narrow" w:cs="Arial"/>
                <w:b/>
                <w:i/>
                <w:szCs w:val="22"/>
              </w:rPr>
            </w:pPr>
            <w:r w:rsidRPr="00CC7E2D">
              <w:rPr>
                <w:rFonts w:ascii="Arial Narrow" w:eastAsia="Times New Roman" w:hAnsi="Arial Narrow" w:cs="Arial"/>
                <w:b/>
                <w:i/>
                <w:szCs w:val="22"/>
              </w:rPr>
              <w:t xml:space="preserve">Who created the source? </w:t>
            </w:r>
          </w:p>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When was the source created? Where was the source created?</w:t>
            </w:r>
          </w:p>
        </w:tc>
        <w:tc>
          <w:tcPr>
            <w:tcW w:w="1971" w:type="dxa"/>
          </w:tcPr>
          <w:p w:rsidR="00BD6B43" w:rsidRPr="00CC7E2D" w:rsidRDefault="00BD6B43" w:rsidP="00DA1D3D">
            <w:pPr>
              <w:rPr>
                <w:rFonts w:ascii="Arial Narrow" w:hAnsi="Arial Narrow" w:cs="Arial"/>
                <w:szCs w:val="22"/>
              </w:rPr>
            </w:pPr>
          </w:p>
        </w:tc>
        <w:tc>
          <w:tcPr>
            <w:tcW w:w="1971" w:type="dxa"/>
          </w:tcPr>
          <w:p w:rsidR="00BD6B43" w:rsidRPr="00CC7E2D" w:rsidRDefault="00BD6B43" w:rsidP="00DA1D3D">
            <w:pPr>
              <w:rPr>
                <w:rFonts w:ascii="Arial Narrow" w:hAnsi="Arial Narrow" w:cs="Arial"/>
                <w:szCs w:val="22"/>
              </w:rPr>
            </w:pPr>
          </w:p>
        </w:tc>
        <w:tc>
          <w:tcPr>
            <w:tcW w:w="6117" w:type="dxa"/>
          </w:tcPr>
          <w:p w:rsidR="00BD6B43" w:rsidRPr="00CC7E2D" w:rsidRDefault="00BD6B43" w:rsidP="00DA1D3D">
            <w:pPr>
              <w:rPr>
                <w:rFonts w:ascii="Arial Narrow" w:hAnsi="Arial Narrow" w:cs="Arial"/>
                <w:szCs w:val="22"/>
              </w:rPr>
            </w:pPr>
          </w:p>
        </w:tc>
      </w:tr>
      <w:tr w:rsidR="00BD6B43" w:rsidTr="00BD6B43">
        <w:trPr>
          <w:trHeight w:val="513"/>
        </w:trPr>
        <w:tc>
          <w:tcPr>
            <w:tcW w:w="1970" w:type="dxa"/>
          </w:tcPr>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r w:rsidRPr="00CC7E2D">
              <w:rPr>
                <w:rFonts w:ascii="Arial Narrow" w:eastAsia="Times New Roman" w:hAnsi="Arial Narrow" w:cs="Arial"/>
                <w:b/>
                <w:szCs w:val="22"/>
              </w:rPr>
              <w:t>Content</w:t>
            </w:r>
          </w:p>
        </w:tc>
        <w:tc>
          <w:tcPr>
            <w:tcW w:w="1971" w:type="dxa"/>
          </w:tcPr>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Identify and describe the features/quote the source.</w:t>
            </w:r>
          </w:p>
        </w:tc>
        <w:tc>
          <w:tcPr>
            <w:tcW w:w="1971" w:type="dxa"/>
          </w:tcPr>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tc>
        <w:tc>
          <w:tcPr>
            <w:tcW w:w="1971" w:type="dxa"/>
          </w:tcPr>
          <w:p w:rsidR="00BD6B43" w:rsidRPr="00CC7E2D" w:rsidRDefault="00BD6B43" w:rsidP="00DA1D3D">
            <w:pPr>
              <w:rPr>
                <w:rFonts w:ascii="Arial Narrow" w:hAnsi="Arial Narrow" w:cs="Arial"/>
                <w:szCs w:val="22"/>
              </w:rPr>
            </w:pPr>
          </w:p>
        </w:tc>
        <w:tc>
          <w:tcPr>
            <w:tcW w:w="6117" w:type="dxa"/>
          </w:tcPr>
          <w:p w:rsidR="00BD6B43" w:rsidRPr="00CC7E2D" w:rsidRDefault="00BD6B43" w:rsidP="00DA1D3D">
            <w:pPr>
              <w:rPr>
                <w:rFonts w:ascii="Arial Narrow" w:hAnsi="Arial Narrow" w:cs="Arial"/>
                <w:szCs w:val="22"/>
              </w:rPr>
            </w:pPr>
          </w:p>
        </w:tc>
      </w:tr>
      <w:tr w:rsidR="00BD6B43" w:rsidTr="00BD6B43">
        <w:trPr>
          <w:trHeight w:val="513"/>
        </w:trPr>
        <w:tc>
          <w:tcPr>
            <w:tcW w:w="1970" w:type="dxa"/>
          </w:tcPr>
          <w:p w:rsidR="00BD6B43" w:rsidRPr="00CC7E2D" w:rsidDel="002A573A" w:rsidRDefault="00BD6B43" w:rsidP="00DA1D3D">
            <w:pPr>
              <w:rPr>
                <w:rFonts w:ascii="Arial Narrow" w:hAnsi="Arial Narrow" w:cs="Arial"/>
                <w:szCs w:val="22"/>
              </w:rPr>
            </w:pPr>
            <w:r w:rsidRPr="00CC7E2D">
              <w:rPr>
                <w:rFonts w:ascii="Arial Narrow" w:eastAsia="Times New Roman" w:hAnsi="Arial Narrow" w:cs="Arial"/>
                <w:b/>
                <w:szCs w:val="22"/>
              </w:rPr>
              <w:t>Context</w:t>
            </w:r>
          </w:p>
        </w:tc>
        <w:tc>
          <w:tcPr>
            <w:tcW w:w="1971" w:type="dxa"/>
          </w:tcPr>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What was happening at the time the source was created?</w:t>
            </w:r>
          </w:p>
        </w:tc>
        <w:tc>
          <w:tcPr>
            <w:tcW w:w="1971" w:type="dxa"/>
          </w:tcPr>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p w:rsidR="00BD6B43" w:rsidRPr="00CC7E2D" w:rsidRDefault="00BD6B43" w:rsidP="00DA1D3D">
            <w:pPr>
              <w:rPr>
                <w:rFonts w:ascii="Arial Narrow" w:hAnsi="Arial Narrow" w:cs="Arial"/>
                <w:szCs w:val="22"/>
              </w:rPr>
            </w:pPr>
          </w:p>
        </w:tc>
        <w:tc>
          <w:tcPr>
            <w:tcW w:w="1971" w:type="dxa"/>
          </w:tcPr>
          <w:p w:rsidR="00BD6B43" w:rsidRPr="00CC7E2D" w:rsidRDefault="00BD6B43" w:rsidP="00DA1D3D">
            <w:pPr>
              <w:rPr>
                <w:rFonts w:ascii="Arial Narrow" w:hAnsi="Arial Narrow" w:cs="Arial"/>
                <w:szCs w:val="22"/>
              </w:rPr>
            </w:pPr>
          </w:p>
        </w:tc>
        <w:tc>
          <w:tcPr>
            <w:tcW w:w="6117" w:type="dxa"/>
          </w:tcPr>
          <w:p w:rsidR="00BD6B43" w:rsidRPr="00CC7E2D" w:rsidRDefault="00BD6B43" w:rsidP="00DA1D3D">
            <w:pPr>
              <w:rPr>
                <w:rFonts w:ascii="Arial Narrow" w:hAnsi="Arial Narrow" w:cs="Arial"/>
                <w:szCs w:val="22"/>
              </w:rPr>
            </w:pPr>
          </w:p>
        </w:tc>
      </w:tr>
      <w:tr w:rsidR="00BD6B43" w:rsidTr="00BD6B43">
        <w:trPr>
          <w:trHeight w:val="513"/>
        </w:trPr>
        <w:tc>
          <w:tcPr>
            <w:tcW w:w="1970" w:type="dxa"/>
          </w:tcPr>
          <w:p w:rsidR="00BD6B43" w:rsidRPr="00CC7E2D" w:rsidDel="002A573A" w:rsidRDefault="00BD6B43" w:rsidP="00DA1D3D">
            <w:pPr>
              <w:rPr>
                <w:rFonts w:ascii="Arial Narrow" w:hAnsi="Arial Narrow" w:cs="Arial"/>
                <w:szCs w:val="22"/>
              </w:rPr>
            </w:pPr>
            <w:r w:rsidRPr="00CC7E2D">
              <w:rPr>
                <w:rFonts w:ascii="Arial Narrow" w:eastAsia="Times New Roman" w:hAnsi="Arial Narrow" w:cs="Arial"/>
                <w:b/>
                <w:szCs w:val="22"/>
              </w:rPr>
              <w:t>Purpose</w:t>
            </w:r>
          </w:p>
        </w:tc>
        <w:tc>
          <w:tcPr>
            <w:tcW w:w="1971" w:type="dxa"/>
          </w:tcPr>
          <w:p w:rsidR="00BD6B43" w:rsidRPr="00CC7E2D" w:rsidRDefault="00BD6B43" w:rsidP="00DA1D3D">
            <w:pPr>
              <w:rPr>
                <w:rFonts w:ascii="Arial Narrow" w:hAnsi="Arial Narrow" w:cs="Arial"/>
                <w:b/>
                <w:i/>
                <w:szCs w:val="22"/>
              </w:rPr>
            </w:pPr>
            <w:r w:rsidRPr="00CC7E2D">
              <w:rPr>
                <w:rFonts w:ascii="Arial Narrow" w:eastAsia="Times New Roman" w:hAnsi="Arial Narrow" w:cs="Arial"/>
                <w:b/>
                <w:i/>
                <w:szCs w:val="22"/>
              </w:rPr>
              <w:t>Why was it made? What was the author’s intent?</w:t>
            </w:r>
          </w:p>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Who was the intended audience?</w:t>
            </w:r>
          </w:p>
        </w:tc>
        <w:tc>
          <w:tcPr>
            <w:tcW w:w="1971" w:type="dxa"/>
          </w:tcPr>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tc>
        <w:tc>
          <w:tcPr>
            <w:tcW w:w="1971" w:type="dxa"/>
          </w:tcPr>
          <w:p w:rsidR="00BD6B43" w:rsidRPr="00CC7E2D" w:rsidRDefault="00BD6B43" w:rsidP="00DA1D3D">
            <w:pPr>
              <w:rPr>
                <w:rFonts w:ascii="Arial Narrow" w:hAnsi="Arial Narrow"/>
                <w:szCs w:val="22"/>
              </w:rPr>
            </w:pPr>
          </w:p>
        </w:tc>
        <w:tc>
          <w:tcPr>
            <w:tcW w:w="6117" w:type="dxa"/>
          </w:tcPr>
          <w:p w:rsidR="00BD6B43" w:rsidRPr="00CC7E2D" w:rsidRDefault="00BD6B43" w:rsidP="00DA1D3D">
            <w:pPr>
              <w:rPr>
                <w:rFonts w:ascii="Arial Narrow" w:hAnsi="Arial Narrow"/>
                <w:szCs w:val="22"/>
              </w:rPr>
            </w:pPr>
          </w:p>
        </w:tc>
      </w:tr>
      <w:tr w:rsidR="00BD6B43" w:rsidTr="00BD6B43">
        <w:trPr>
          <w:trHeight w:val="513"/>
        </w:trPr>
        <w:tc>
          <w:tcPr>
            <w:tcW w:w="1970" w:type="dxa"/>
          </w:tcPr>
          <w:p w:rsidR="00BD6B43" w:rsidRPr="00CC7E2D" w:rsidDel="002A573A" w:rsidRDefault="00BD6B43" w:rsidP="00DA1D3D">
            <w:pPr>
              <w:rPr>
                <w:rFonts w:ascii="Arial Narrow" w:hAnsi="Arial Narrow" w:cs="Arial"/>
                <w:szCs w:val="22"/>
              </w:rPr>
            </w:pPr>
            <w:r w:rsidRPr="00CC7E2D">
              <w:rPr>
                <w:rFonts w:ascii="Arial Narrow" w:eastAsia="Times New Roman" w:hAnsi="Arial Narrow" w:cs="Arial"/>
                <w:b/>
                <w:szCs w:val="22"/>
              </w:rPr>
              <w:t>Reliability</w:t>
            </w:r>
          </w:p>
        </w:tc>
        <w:tc>
          <w:tcPr>
            <w:tcW w:w="1971" w:type="dxa"/>
          </w:tcPr>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How does the reader know the source is reliable? Is the source accurate? Why?</w:t>
            </w:r>
          </w:p>
        </w:tc>
        <w:tc>
          <w:tcPr>
            <w:tcW w:w="1971" w:type="dxa"/>
          </w:tcPr>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tc>
        <w:tc>
          <w:tcPr>
            <w:tcW w:w="1971" w:type="dxa"/>
          </w:tcPr>
          <w:p w:rsidR="00BD6B43" w:rsidRPr="00CC7E2D" w:rsidRDefault="00BD6B43" w:rsidP="00DA1D3D">
            <w:pPr>
              <w:rPr>
                <w:rFonts w:ascii="Arial Narrow" w:hAnsi="Arial Narrow"/>
                <w:szCs w:val="22"/>
              </w:rPr>
            </w:pPr>
          </w:p>
        </w:tc>
        <w:tc>
          <w:tcPr>
            <w:tcW w:w="6117" w:type="dxa"/>
          </w:tcPr>
          <w:p w:rsidR="00BD6B43" w:rsidRPr="00CC7E2D" w:rsidRDefault="00BD6B43" w:rsidP="00DA1D3D">
            <w:pPr>
              <w:rPr>
                <w:rFonts w:ascii="Arial Narrow" w:hAnsi="Arial Narrow"/>
                <w:szCs w:val="22"/>
              </w:rPr>
            </w:pPr>
          </w:p>
        </w:tc>
      </w:tr>
      <w:tr w:rsidR="00BD6B43" w:rsidTr="00BD6B43">
        <w:trPr>
          <w:trHeight w:val="77"/>
        </w:trPr>
        <w:tc>
          <w:tcPr>
            <w:tcW w:w="1970" w:type="dxa"/>
          </w:tcPr>
          <w:p w:rsidR="00BD6B43" w:rsidRPr="00CC7E2D" w:rsidDel="002A573A" w:rsidRDefault="00BD6B43" w:rsidP="00DA1D3D">
            <w:pPr>
              <w:rPr>
                <w:rFonts w:ascii="Arial Narrow" w:hAnsi="Arial Narrow" w:cs="Arial"/>
                <w:szCs w:val="22"/>
              </w:rPr>
            </w:pPr>
            <w:r w:rsidRPr="00CC7E2D">
              <w:rPr>
                <w:rFonts w:ascii="Arial Narrow" w:eastAsia="Times New Roman" w:hAnsi="Arial Narrow" w:cs="Arial"/>
                <w:b/>
                <w:szCs w:val="22"/>
              </w:rPr>
              <w:t>Usefulness</w:t>
            </w:r>
          </w:p>
        </w:tc>
        <w:tc>
          <w:tcPr>
            <w:tcW w:w="1971" w:type="dxa"/>
          </w:tcPr>
          <w:p w:rsidR="00BD6B43" w:rsidRPr="00CC7E2D" w:rsidRDefault="00BD6B43" w:rsidP="00DA1D3D">
            <w:pPr>
              <w:rPr>
                <w:rFonts w:ascii="Arial Narrow" w:hAnsi="Arial Narrow" w:cs="Arial"/>
                <w:szCs w:val="22"/>
              </w:rPr>
            </w:pPr>
            <w:r w:rsidRPr="00CC7E2D">
              <w:rPr>
                <w:rFonts w:ascii="Arial Narrow" w:eastAsia="Times New Roman" w:hAnsi="Arial Narrow" w:cs="Arial"/>
                <w:b/>
                <w:i/>
                <w:szCs w:val="22"/>
              </w:rPr>
              <w:t>Is the source useful? How?</w:t>
            </w:r>
          </w:p>
        </w:tc>
        <w:tc>
          <w:tcPr>
            <w:tcW w:w="1971" w:type="dxa"/>
          </w:tcPr>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p w:rsidR="00BD6B43" w:rsidRPr="00CC7E2D" w:rsidRDefault="00BD6B43" w:rsidP="00DA1D3D">
            <w:pPr>
              <w:rPr>
                <w:rFonts w:ascii="Arial Narrow" w:hAnsi="Arial Narrow"/>
                <w:szCs w:val="22"/>
              </w:rPr>
            </w:pPr>
          </w:p>
        </w:tc>
        <w:tc>
          <w:tcPr>
            <w:tcW w:w="1971" w:type="dxa"/>
          </w:tcPr>
          <w:p w:rsidR="00BD6B43" w:rsidRPr="00CC7E2D" w:rsidRDefault="00BD6B43" w:rsidP="00DA1D3D">
            <w:pPr>
              <w:rPr>
                <w:rFonts w:ascii="Arial Narrow" w:hAnsi="Arial Narrow"/>
                <w:szCs w:val="22"/>
              </w:rPr>
            </w:pPr>
          </w:p>
        </w:tc>
        <w:tc>
          <w:tcPr>
            <w:tcW w:w="6117" w:type="dxa"/>
          </w:tcPr>
          <w:p w:rsidR="00BD6B43" w:rsidRPr="00CC7E2D" w:rsidRDefault="00BD6B43" w:rsidP="00DA1D3D">
            <w:pPr>
              <w:rPr>
                <w:rFonts w:ascii="Arial Narrow" w:hAnsi="Arial Narrow"/>
                <w:szCs w:val="22"/>
              </w:rPr>
            </w:pPr>
          </w:p>
        </w:tc>
      </w:tr>
    </w:tbl>
    <w:p w:rsidR="00E329A0" w:rsidRDefault="00E329A0" w:rsidP="00CC3616">
      <w:pPr>
        <w:spacing w:after="160" w:line="259" w:lineRule="auto"/>
        <w:rPr>
          <w:rFonts w:ascii="Calibri" w:eastAsia="Calibri" w:hAnsi="Calibri"/>
          <w:szCs w:val="22"/>
          <w:lang w:eastAsia="en-US"/>
        </w:rPr>
      </w:pPr>
    </w:p>
    <w:p w:rsidR="00E329A0" w:rsidRDefault="00E329A0" w:rsidP="00CC3616">
      <w:pPr>
        <w:spacing w:after="160" w:line="259" w:lineRule="auto"/>
        <w:rPr>
          <w:rFonts w:ascii="Calibri" w:eastAsia="Calibri" w:hAnsi="Calibri"/>
          <w:szCs w:val="22"/>
          <w:lang w:eastAsia="en-US"/>
        </w:rPr>
        <w:sectPr w:rsidR="00E329A0" w:rsidSect="00E329A0">
          <w:pgSz w:w="16839" w:h="11907" w:orient="landscape" w:code="9"/>
          <w:pgMar w:top="1797" w:right="1440" w:bottom="1797" w:left="1440" w:header="709" w:footer="709" w:gutter="0"/>
          <w:cols w:space="708"/>
          <w:docGrid w:linePitch="360"/>
        </w:sectPr>
      </w:pPr>
    </w:p>
    <w:p w:rsidR="00A9787F" w:rsidRPr="00A9787F" w:rsidRDefault="00A9787F" w:rsidP="00BD6B43">
      <w:pPr>
        <w:pStyle w:val="Heading2"/>
        <w:framePr w:w="7948" w:h="487" w:hRule="exact" w:wrap="notBeside" w:y="34"/>
      </w:pPr>
      <w:bookmarkStart w:id="23" w:name="_Student_worksheet_2:IWhat’s"/>
      <w:bookmarkStart w:id="24" w:name="_Toc510079004"/>
      <w:bookmarkEnd w:id="23"/>
      <w:r w:rsidRPr="00A9787F">
        <w:t>Student Materials 2:</w:t>
      </w:r>
      <w:r w:rsidRPr="00A9787F">
        <w:rPr>
          <w:color w:val="FFFFFF"/>
        </w:rPr>
        <w:t xml:space="preserve"> </w:t>
      </w:r>
      <w:r w:rsidRPr="00A9787F">
        <w:t>What is a referendum?</w:t>
      </w:r>
      <w:bookmarkEnd w:id="24"/>
    </w:p>
    <w:p w:rsidR="00A9787F" w:rsidRDefault="00A9787F" w:rsidP="00A62BE2">
      <w:pPr>
        <w:keepNext/>
        <w:overflowPunct w:val="0"/>
        <w:autoSpaceDE w:val="0"/>
        <w:autoSpaceDN w:val="0"/>
        <w:adjustRightInd w:val="0"/>
        <w:spacing w:after="120"/>
        <w:textAlignment w:val="baseline"/>
        <w:rPr>
          <w:b/>
          <w:lang w:eastAsia="en-US"/>
        </w:rPr>
      </w:pPr>
    </w:p>
    <w:p w:rsidR="00D87EFD" w:rsidRPr="00BD6B43" w:rsidRDefault="00CC3616" w:rsidP="00A62BE2">
      <w:pPr>
        <w:keepNext/>
        <w:overflowPunct w:val="0"/>
        <w:autoSpaceDE w:val="0"/>
        <w:autoSpaceDN w:val="0"/>
        <w:adjustRightInd w:val="0"/>
        <w:spacing w:after="120"/>
        <w:textAlignment w:val="baseline"/>
        <w:rPr>
          <w:rFonts w:eastAsia="Times"/>
          <w:b/>
          <w:i/>
          <w:color w:val="111111"/>
          <w:sz w:val="24"/>
          <w:lang w:eastAsia="en-US"/>
        </w:rPr>
      </w:pPr>
      <w:r w:rsidRPr="00BD6B43">
        <w:rPr>
          <w:b/>
          <w:i/>
          <w:sz w:val="24"/>
          <w:lang w:eastAsia="en-US"/>
        </w:rPr>
        <w:t>A referendum is a national vote to change the Australian Constitution.</w:t>
      </w:r>
    </w:p>
    <w:p w:rsidR="00BD6B43" w:rsidRDefault="00BD6B43" w:rsidP="00A62BE2">
      <w:pPr>
        <w:keepNext/>
        <w:overflowPunct w:val="0"/>
        <w:autoSpaceDE w:val="0"/>
        <w:autoSpaceDN w:val="0"/>
        <w:adjustRightInd w:val="0"/>
        <w:spacing w:after="120"/>
        <w:textAlignment w:val="baseline"/>
        <w:rPr>
          <w:rFonts w:eastAsia="Times"/>
          <w:color w:val="111111"/>
          <w:lang w:eastAsia="en-US"/>
        </w:rPr>
      </w:pPr>
    </w:p>
    <w:p w:rsidR="00AE7987" w:rsidRDefault="00CC3616" w:rsidP="00A62BE2">
      <w:pPr>
        <w:keepNext/>
        <w:overflowPunct w:val="0"/>
        <w:autoSpaceDE w:val="0"/>
        <w:autoSpaceDN w:val="0"/>
        <w:adjustRightInd w:val="0"/>
        <w:spacing w:after="120"/>
        <w:textAlignment w:val="baseline"/>
        <w:rPr>
          <w:rFonts w:eastAsia="Times"/>
          <w:color w:val="111111"/>
          <w:lang w:eastAsia="en-US"/>
        </w:rPr>
      </w:pPr>
      <w:r w:rsidRPr="00D87EFD">
        <w:rPr>
          <w:rFonts w:eastAsia="Times"/>
          <w:color w:val="111111"/>
          <w:lang w:eastAsia="en-US"/>
        </w:rPr>
        <w:t xml:space="preserve">The </w:t>
      </w:r>
      <w:r w:rsidRPr="00D87EFD">
        <w:rPr>
          <w:rFonts w:eastAsia="Times"/>
          <w:b/>
          <w:color w:val="111111"/>
          <w:lang w:eastAsia="en-US"/>
        </w:rPr>
        <w:t>Australian Constitution</w:t>
      </w:r>
      <w:r w:rsidRPr="00D87EFD">
        <w:rPr>
          <w:rFonts w:eastAsia="Times"/>
          <w:color w:val="111111"/>
          <w:lang w:eastAsia="en-US"/>
        </w:rPr>
        <w:t xml:space="preserve"> </w:t>
      </w:r>
      <w:r w:rsidR="00AE7987">
        <w:rPr>
          <w:rFonts w:eastAsia="Times"/>
          <w:color w:val="111111"/>
          <w:lang w:eastAsia="en-US"/>
        </w:rPr>
        <w:t xml:space="preserve">was drawn up at Federation. It </w:t>
      </w:r>
      <w:r w:rsidRPr="00D87EFD">
        <w:rPr>
          <w:rFonts w:eastAsia="Times"/>
          <w:color w:val="111111"/>
          <w:lang w:eastAsia="en-US"/>
        </w:rPr>
        <w:t>is a written document adopted at Federation that outlines the structure and powers of the Federal Government.</w:t>
      </w:r>
      <w:r w:rsidR="00AE7987" w:rsidRPr="00AE7987">
        <w:t xml:space="preserve"> </w:t>
      </w:r>
      <w:r w:rsidR="00AE7987" w:rsidRPr="00AE7987">
        <w:rPr>
          <w:rFonts w:eastAsia="Times"/>
          <w:color w:val="111111"/>
          <w:lang w:eastAsia="en-US"/>
        </w:rPr>
        <w:t>The basis of Australian governance since 1901, it can only be amended through referendums.</w:t>
      </w:r>
    </w:p>
    <w:p w:rsidR="001C7DAD" w:rsidRDefault="001C7DAD" w:rsidP="00A62BE2">
      <w:pPr>
        <w:keepNext/>
        <w:overflowPunct w:val="0"/>
        <w:autoSpaceDE w:val="0"/>
        <w:autoSpaceDN w:val="0"/>
        <w:adjustRightInd w:val="0"/>
        <w:spacing w:after="120"/>
        <w:textAlignment w:val="baseline"/>
        <w:rPr>
          <w:rFonts w:eastAsia="Times"/>
          <w:color w:val="111111"/>
          <w:lang w:eastAsia="en-US"/>
        </w:rPr>
      </w:pPr>
    </w:p>
    <w:tbl>
      <w:tblPr>
        <w:tblStyle w:val="VCAATableClosed"/>
        <w:tblW w:w="0" w:type="auto"/>
        <w:tblLook w:val="04A0" w:firstRow="1" w:lastRow="0" w:firstColumn="1" w:lastColumn="0" w:noHBand="0" w:noVBand="1"/>
        <w:tblCaption w:val="Table one"/>
        <w:tblDescription w:val="VCAA closed table style"/>
      </w:tblPr>
      <w:tblGrid>
        <w:gridCol w:w="8330"/>
      </w:tblGrid>
      <w:tr w:rsidR="001C7DAD" w:rsidTr="001C7DAD">
        <w:trPr>
          <w:cnfStyle w:val="100000000000" w:firstRow="1" w:lastRow="0" w:firstColumn="0" w:lastColumn="0" w:oddVBand="0" w:evenVBand="0" w:oddHBand="0" w:evenHBand="0" w:firstRowFirstColumn="0" w:firstRowLastColumn="0" w:lastRowFirstColumn="0" w:lastRowLastColumn="0"/>
          <w:tblHeader/>
        </w:trPr>
        <w:tc>
          <w:tcPr>
            <w:tcW w:w="8330" w:type="dxa"/>
          </w:tcPr>
          <w:p w:rsidR="001C7DAD" w:rsidRPr="00303A8F" w:rsidRDefault="001C7DAD" w:rsidP="001C7DAD">
            <w:pPr>
              <w:pStyle w:val="VCAAtablecondensedheading"/>
              <w:rPr>
                <w:lang w:val="en-AU"/>
              </w:rPr>
            </w:pPr>
            <w:r w:rsidRPr="00303A8F">
              <w:rPr>
                <w:lang w:val="en-AU"/>
              </w:rPr>
              <w:t xml:space="preserve">The pre-1967 Australian Constitution contained two references to Aboriginal and Torres Strait Islander peoples. </w:t>
            </w:r>
          </w:p>
        </w:tc>
      </w:tr>
      <w:tr w:rsidR="001C7DAD" w:rsidTr="001C7DAD">
        <w:trPr>
          <w:trHeight w:val="810"/>
        </w:trPr>
        <w:tc>
          <w:tcPr>
            <w:tcW w:w="8330" w:type="dxa"/>
          </w:tcPr>
          <w:p w:rsidR="001C7DAD" w:rsidRPr="00303A8F" w:rsidRDefault="001C7DAD" w:rsidP="001C7DAD">
            <w:pPr>
              <w:pStyle w:val="VCAAtablecondensed"/>
              <w:rPr>
                <w:lang w:val="en-AU"/>
              </w:rPr>
            </w:pPr>
            <w:r w:rsidRPr="00303A8F">
              <w:rPr>
                <w:lang w:val="en-AU"/>
              </w:rPr>
              <w:t>Section 51 (xxvi) stated that:</w:t>
            </w:r>
          </w:p>
          <w:p w:rsidR="001C7DAD" w:rsidRPr="00303A8F" w:rsidRDefault="001C7DAD" w:rsidP="001C7DAD">
            <w:pPr>
              <w:pStyle w:val="VCAAtablecondensed"/>
              <w:rPr>
                <w:i/>
                <w:lang w:val="en-AU"/>
              </w:rPr>
            </w:pPr>
            <w:r w:rsidRPr="00303A8F">
              <w:rPr>
                <w:i/>
                <w:lang w:val="en-AU"/>
              </w:rPr>
              <w:t xml:space="preserve">‘The Parliament shall, subject to the Constitution, have power to make laws for the peace, order and good government of the Commonwealth with respect to the people of any race </w:t>
            </w:r>
            <w:r w:rsidRPr="00303A8F">
              <w:rPr>
                <w:b/>
                <w:i/>
                <w:lang w:val="en-AU"/>
              </w:rPr>
              <w:t>other than the</w:t>
            </w:r>
            <w:r w:rsidRPr="00303A8F">
              <w:rPr>
                <w:i/>
                <w:lang w:val="en-AU"/>
              </w:rPr>
              <w:t xml:space="preserve"> </w:t>
            </w:r>
            <w:r w:rsidRPr="00303A8F">
              <w:rPr>
                <w:b/>
                <w:i/>
                <w:lang w:val="en-AU"/>
              </w:rPr>
              <w:t>aboriginal race in any State</w:t>
            </w:r>
            <w:r w:rsidRPr="00303A8F">
              <w:rPr>
                <w:i/>
                <w:lang w:val="en-AU"/>
              </w:rPr>
              <w:t>, for whom it is deemed necessary to make special laws.’</w:t>
            </w:r>
          </w:p>
          <w:p w:rsidR="001C7DAD" w:rsidRPr="00303A8F" w:rsidRDefault="001C7DAD" w:rsidP="001C7DAD">
            <w:pPr>
              <w:pStyle w:val="VCAAtablecondensed"/>
              <w:rPr>
                <w:lang w:val="en-AU"/>
              </w:rPr>
            </w:pPr>
          </w:p>
          <w:p w:rsidR="001C7DAD" w:rsidRPr="00303A8F" w:rsidRDefault="001C7DAD" w:rsidP="001C7DAD">
            <w:pPr>
              <w:pStyle w:val="VCAAtablecondensed"/>
              <w:rPr>
                <w:lang w:val="en-AU"/>
              </w:rPr>
            </w:pPr>
            <w:r w:rsidRPr="00303A8F">
              <w:rPr>
                <w:lang w:val="en-AU"/>
              </w:rPr>
              <w:t>Section 127 held that:</w:t>
            </w:r>
          </w:p>
          <w:p w:rsidR="001C7DAD" w:rsidRPr="00303A8F" w:rsidRDefault="001C7DAD" w:rsidP="001C7DAD">
            <w:pPr>
              <w:pStyle w:val="VCAAtablecondensed"/>
              <w:rPr>
                <w:i/>
                <w:lang w:val="en-AU"/>
              </w:rPr>
            </w:pPr>
            <w:r w:rsidRPr="00303A8F">
              <w:rPr>
                <w:i/>
                <w:lang w:val="en-AU"/>
              </w:rPr>
              <w:t xml:space="preserve">‘In reckoning the numbers of the people of the Commonwealth, or of a State or other part of the Commonwealth, </w:t>
            </w:r>
            <w:r w:rsidRPr="00303A8F">
              <w:rPr>
                <w:b/>
                <w:i/>
                <w:lang w:val="en-AU"/>
              </w:rPr>
              <w:t>aboriginal natives shall not be counted.</w:t>
            </w:r>
            <w:r w:rsidRPr="00303A8F">
              <w:rPr>
                <w:i/>
                <w:lang w:val="en-AU"/>
              </w:rPr>
              <w:t>’</w:t>
            </w:r>
          </w:p>
        </w:tc>
      </w:tr>
    </w:tbl>
    <w:p w:rsidR="001C7DAD" w:rsidRPr="00D87EFD" w:rsidRDefault="001C7DAD" w:rsidP="00A62BE2">
      <w:pPr>
        <w:keepNext/>
        <w:overflowPunct w:val="0"/>
        <w:autoSpaceDE w:val="0"/>
        <w:autoSpaceDN w:val="0"/>
        <w:adjustRightInd w:val="0"/>
        <w:spacing w:after="120"/>
        <w:textAlignment w:val="baseline"/>
        <w:rPr>
          <w:rFonts w:eastAsia="Times"/>
          <w:color w:val="111111"/>
          <w:lang w:eastAsia="en-US"/>
        </w:rPr>
      </w:pPr>
    </w:p>
    <w:p w:rsidR="00CC3616" w:rsidRPr="000E4115" w:rsidRDefault="00CC3616" w:rsidP="00BD6B43">
      <w:pPr>
        <w:keepLines/>
        <w:tabs>
          <w:tab w:val="left" w:pos="425"/>
        </w:tabs>
        <w:spacing w:beforeLines="80" w:before="192" w:afterLines="80" w:after="192" w:line="288" w:lineRule="auto"/>
        <w:rPr>
          <w:rFonts w:eastAsia="Times"/>
          <w:color w:val="111111"/>
          <w:lang w:eastAsia="en-US"/>
        </w:rPr>
      </w:pPr>
      <w:r w:rsidRPr="000E4115">
        <w:rPr>
          <w:rFonts w:eastAsia="Times"/>
          <w:color w:val="111111"/>
          <w:lang w:eastAsia="en-US"/>
        </w:rPr>
        <w:t>Section 128 of the Constitution outlines the procedures which must take place to make a change in the Constitution.</w:t>
      </w:r>
    </w:p>
    <w:p w:rsidR="00CC3616" w:rsidRPr="000E4115" w:rsidRDefault="00CC3616" w:rsidP="00BD6B43">
      <w:pPr>
        <w:keepLines/>
        <w:tabs>
          <w:tab w:val="left" w:pos="425"/>
        </w:tabs>
        <w:spacing w:beforeLines="80" w:before="192" w:afterLines="80" w:after="192" w:line="288" w:lineRule="auto"/>
        <w:rPr>
          <w:rFonts w:eastAsia="Times"/>
          <w:b/>
          <w:color w:val="111111"/>
          <w:lang w:eastAsia="en-US"/>
        </w:rPr>
      </w:pPr>
      <w:r w:rsidRPr="000E4115">
        <w:rPr>
          <w:rFonts w:eastAsia="Times"/>
          <w:color w:val="111111"/>
          <w:lang w:eastAsia="en-US"/>
        </w:rPr>
        <w:t>A bill proposing a change to the Constitution must be passed by both the House of Representatives and the Senate,</w:t>
      </w:r>
      <w:r w:rsidRPr="000E4115">
        <w:rPr>
          <w:rFonts w:ascii="Times New Roman" w:eastAsia="Times" w:hAnsi="Times New Roman"/>
          <w:color w:val="111111"/>
          <w:lang w:eastAsia="en-US"/>
        </w:rPr>
        <w:t xml:space="preserve"> </w:t>
      </w:r>
      <w:r w:rsidRPr="000E4115">
        <w:rPr>
          <w:rFonts w:eastAsia="Times"/>
          <w:color w:val="111111"/>
          <w:lang w:eastAsia="en-US"/>
        </w:rPr>
        <w:t>and a referendum of Australian voters must be conducted</w:t>
      </w:r>
      <w:r w:rsidRPr="000E4115">
        <w:rPr>
          <w:rFonts w:eastAsia="Times"/>
          <w:b/>
          <w:color w:val="111111"/>
          <w:lang w:eastAsia="en-US"/>
        </w:rPr>
        <w:t xml:space="preserve">. </w:t>
      </w:r>
      <w:r w:rsidRPr="000E4115">
        <w:rPr>
          <w:rFonts w:eastAsia="Times"/>
          <w:color w:val="111111"/>
          <w:lang w:eastAsia="en-US"/>
        </w:rPr>
        <w:t xml:space="preserve">The Constitution can only be changed if the referendum achieves a </w:t>
      </w:r>
      <w:r w:rsidRPr="000E4115">
        <w:rPr>
          <w:rFonts w:eastAsia="Times"/>
          <w:i/>
          <w:color w:val="111111"/>
          <w:lang w:eastAsia="en-US"/>
        </w:rPr>
        <w:t>double majority</w:t>
      </w:r>
      <w:r w:rsidRPr="000E4115">
        <w:rPr>
          <w:rFonts w:eastAsia="Times"/>
          <w:color w:val="111111"/>
          <w:lang w:eastAsia="en-US"/>
        </w:rPr>
        <w:t xml:space="preserve"> vote.</w:t>
      </w:r>
    </w:p>
    <w:p w:rsidR="00CC3616" w:rsidRPr="000E4115" w:rsidRDefault="00CC3616" w:rsidP="00BD6B43">
      <w:pPr>
        <w:keepLines/>
        <w:tabs>
          <w:tab w:val="left" w:pos="425"/>
        </w:tabs>
        <w:spacing w:beforeLines="80" w:before="192" w:afterLines="80" w:after="192" w:line="288" w:lineRule="auto"/>
        <w:rPr>
          <w:rFonts w:eastAsia="Times"/>
          <w:color w:val="111111"/>
          <w:lang w:eastAsia="en-US"/>
        </w:rPr>
      </w:pPr>
      <w:r w:rsidRPr="000E4115">
        <w:rPr>
          <w:rFonts w:eastAsia="Times"/>
          <w:color w:val="111111"/>
          <w:lang w:eastAsia="en-US"/>
        </w:rPr>
        <w:t xml:space="preserve">A double majority means </w:t>
      </w:r>
      <w:r w:rsidRPr="00C81E91">
        <w:rPr>
          <w:rFonts w:eastAsia="Times"/>
          <w:noProof/>
          <w:color w:val="111111"/>
          <w:lang w:eastAsia="en-US"/>
        </w:rPr>
        <w:t>that</w:t>
      </w:r>
      <w:r w:rsidRPr="000E4115">
        <w:rPr>
          <w:rFonts w:eastAsia="Times"/>
          <w:color w:val="111111"/>
          <w:lang w:eastAsia="en-US"/>
        </w:rPr>
        <w:t xml:space="preserve"> </w:t>
      </w:r>
      <w:r w:rsidR="00AE7987">
        <w:rPr>
          <w:rFonts w:eastAsia="Times"/>
          <w:color w:val="111111"/>
          <w:lang w:eastAsia="en-US"/>
        </w:rPr>
        <w:t>any</w:t>
      </w:r>
      <w:r w:rsidRPr="000E4115">
        <w:rPr>
          <w:rFonts w:eastAsia="Times"/>
          <w:color w:val="111111"/>
          <w:lang w:eastAsia="en-US"/>
        </w:rPr>
        <w:t xml:space="preserve"> proposed change</w:t>
      </w:r>
      <w:r w:rsidR="00AE7987">
        <w:rPr>
          <w:rFonts w:eastAsia="Times"/>
          <w:color w:val="111111"/>
          <w:lang w:eastAsia="en-US"/>
        </w:rPr>
        <w:t xml:space="preserve"> to the Australian Constitu</w:t>
      </w:r>
      <w:r w:rsidR="00987BB9">
        <w:rPr>
          <w:rFonts w:eastAsia="Times"/>
          <w:color w:val="111111"/>
          <w:lang w:eastAsia="en-US"/>
        </w:rPr>
        <w:t>t</w:t>
      </w:r>
      <w:r w:rsidR="00AE7987">
        <w:rPr>
          <w:rFonts w:eastAsia="Times"/>
          <w:color w:val="111111"/>
          <w:lang w:eastAsia="en-US"/>
        </w:rPr>
        <w:t>ion</w:t>
      </w:r>
      <w:r w:rsidRPr="000E4115">
        <w:rPr>
          <w:rFonts w:eastAsia="Times"/>
          <w:color w:val="111111"/>
          <w:lang w:eastAsia="en-US"/>
        </w:rPr>
        <w:t xml:space="preserve"> must be approved by:</w:t>
      </w:r>
    </w:p>
    <w:p w:rsidR="00CC3616" w:rsidRPr="000E4115" w:rsidRDefault="00CC3616" w:rsidP="009A186F">
      <w:pPr>
        <w:keepLines/>
        <w:numPr>
          <w:ilvl w:val="0"/>
          <w:numId w:val="10"/>
        </w:numPr>
        <w:tabs>
          <w:tab w:val="left" w:pos="425"/>
        </w:tabs>
        <w:spacing w:beforeLines="80" w:before="192" w:afterLines="80" w:after="192" w:line="288" w:lineRule="auto"/>
        <w:rPr>
          <w:rFonts w:eastAsia="Times"/>
          <w:color w:val="111111"/>
          <w:lang w:eastAsia="en-US"/>
        </w:rPr>
      </w:pPr>
      <w:r w:rsidRPr="000E4115">
        <w:rPr>
          <w:rFonts w:eastAsia="Times"/>
          <w:color w:val="111111"/>
          <w:lang w:eastAsia="en-US"/>
        </w:rPr>
        <w:t>A majority of votes in Australia as a whole; and</w:t>
      </w:r>
    </w:p>
    <w:p w:rsidR="00CC3616" w:rsidRPr="000E4115" w:rsidRDefault="00CC3616" w:rsidP="009A186F">
      <w:pPr>
        <w:keepLines/>
        <w:numPr>
          <w:ilvl w:val="0"/>
          <w:numId w:val="10"/>
        </w:numPr>
        <w:tabs>
          <w:tab w:val="left" w:pos="425"/>
        </w:tabs>
        <w:spacing w:beforeLines="80" w:before="192" w:afterLines="80" w:after="192" w:line="288" w:lineRule="auto"/>
        <w:rPr>
          <w:rFonts w:eastAsia="Times"/>
          <w:color w:val="111111"/>
          <w:lang w:eastAsia="en-US"/>
        </w:rPr>
      </w:pPr>
      <w:r w:rsidRPr="000E4115">
        <w:rPr>
          <w:rFonts w:eastAsia="Times"/>
          <w:color w:val="111111"/>
          <w:lang w:eastAsia="en-US"/>
        </w:rPr>
        <w:t>A majority of voters in a majority of States.</w:t>
      </w:r>
    </w:p>
    <w:p w:rsidR="00CC3616" w:rsidRDefault="00CC3616" w:rsidP="00BD6B43">
      <w:pPr>
        <w:keepLines/>
        <w:tabs>
          <w:tab w:val="left" w:pos="425"/>
        </w:tabs>
        <w:spacing w:beforeLines="80" w:before="192" w:afterLines="80" w:after="192" w:line="288" w:lineRule="auto"/>
        <w:rPr>
          <w:rFonts w:eastAsia="Times"/>
          <w:color w:val="111111"/>
          <w:lang w:eastAsia="en-US"/>
        </w:rPr>
      </w:pPr>
      <w:r w:rsidRPr="000E4115">
        <w:rPr>
          <w:rFonts w:eastAsia="Times"/>
          <w:color w:val="111111"/>
          <w:lang w:eastAsia="en-US"/>
        </w:rPr>
        <w:t>Electors show they agree with the proposed change by writing ‘Yes’ in the appropriate square on the ballot paper.</w:t>
      </w:r>
    </w:p>
    <w:p w:rsidR="00F642C9" w:rsidRDefault="00F642C9" w:rsidP="00CC3616">
      <w:pPr>
        <w:keepLines/>
        <w:tabs>
          <w:tab w:val="left" w:pos="425"/>
        </w:tabs>
        <w:spacing w:after="220" w:line="288" w:lineRule="auto"/>
        <w:rPr>
          <w:rFonts w:eastAsia="Times"/>
          <w:color w:val="111111"/>
          <w:lang w:eastAsia="en-US"/>
        </w:rPr>
      </w:pPr>
      <w:r>
        <w:rPr>
          <w:rFonts w:eastAsia="Times"/>
          <w:color w:val="111111"/>
          <w:lang w:eastAsia="en-US"/>
        </w:rPr>
        <w:br w:type="page"/>
      </w:r>
    </w:p>
    <w:p w:rsidR="00A9787F" w:rsidRPr="00A9787F" w:rsidRDefault="00A9787F" w:rsidP="00621E4B">
      <w:pPr>
        <w:pStyle w:val="Heading2"/>
        <w:framePr w:w="7749" w:wrap="notBeside" w:y="30"/>
        <w:rPr>
          <w:color w:val="111111"/>
          <w:lang w:val="en-US"/>
        </w:rPr>
      </w:pPr>
      <w:bookmarkStart w:id="25" w:name="_Student_worksheet_3:"/>
      <w:bookmarkStart w:id="26" w:name="_Toc510079005"/>
      <w:bookmarkEnd w:id="25"/>
      <w:r w:rsidRPr="00A9787F">
        <w:t>Student Materials 3: The petitions</w:t>
      </w:r>
      <w:bookmarkEnd w:id="26"/>
      <w:r w:rsidRPr="00A9787F">
        <w:rPr>
          <w:color w:val="111111"/>
          <w:lang w:val="en-US"/>
        </w:rPr>
        <w:t xml:space="preserve"> </w:t>
      </w:r>
    </w:p>
    <w:p w:rsidR="00CC3616" w:rsidRPr="00094BB3" w:rsidRDefault="00CC3616" w:rsidP="00A62BE2">
      <w:pPr>
        <w:keepLines/>
        <w:tabs>
          <w:tab w:val="left" w:pos="425"/>
        </w:tabs>
        <w:spacing w:line="288" w:lineRule="auto"/>
        <w:rPr>
          <w:rFonts w:eastAsia="Times"/>
          <w:color w:val="111111"/>
          <w:szCs w:val="22"/>
          <w:lang w:val="en-US" w:eastAsia="en-US"/>
        </w:rPr>
      </w:pPr>
      <w:r w:rsidRPr="00094BB3">
        <w:rPr>
          <w:rFonts w:eastAsia="Times"/>
          <w:color w:val="111111"/>
          <w:szCs w:val="22"/>
          <w:lang w:val="en-US" w:eastAsia="en-US"/>
        </w:rPr>
        <w:t xml:space="preserve">The Federal Council for the Advancement of Aborigines (FCAA) and other organisations felt that conditions for Aborigines would only be improved if the Federal government took control of Aboriginal affairs. This required a change to the Constitution through a referendum. To encourage the support of Federal Parliament, they organised a petition campaign. The campaigners collected over 100 000 signatures which were presented to the parliament in 94 separate petitions. </w:t>
      </w:r>
    </w:p>
    <w:p w:rsidR="00A62BE2" w:rsidRDefault="00A62BE2" w:rsidP="00A62BE2">
      <w:pPr>
        <w:keepLines/>
        <w:tabs>
          <w:tab w:val="left" w:pos="425"/>
        </w:tabs>
        <w:spacing w:line="288" w:lineRule="auto"/>
        <w:rPr>
          <w:rFonts w:eastAsia="Times"/>
          <w:color w:val="111111"/>
          <w:szCs w:val="22"/>
          <w:lang w:val="en-US" w:eastAsia="en-US"/>
        </w:rPr>
      </w:pPr>
    </w:p>
    <w:p w:rsidR="00F64344" w:rsidRPr="000B0876" w:rsidRDefault="00F64344" w:rsidP="00A62BE2">
      <w:pPr>
        <w:keepLines/>
        <w:tabs>
          <w:tab w:val="left" w:pos="425"/>
        </w:tabs>
        <w:spacing w:line="288" w:lineRule="auto"/>
        <w:rPr>
          <w:rFonts w:eastAsia="Times"/>
          <w:color w:val="111111"/>
          <w:szCs w:val="22"/>
          <w:lang w:val="en-US" w:eastAsia="en-US"/>
        </w:rPr>
      </w:pPr>
      <w:r w:rsidRPr="00094BB3">
        <w:rPr>
          <w:rFonts w:eastAsia="Times"/>
          <w:color w:val="111111"/>
          <w:szCs w:val="22"/>
          <w:lang w:val="en-US" w:eastAsia="en-US"/>
        </w:rPr>
        <w:t>While many were prominent in the campaign in Victoria, those most prominent included Pastor Doug Nicholls, Stan Davey, Gordon Bryant, Shirley Andrews and Bill Onus.</w:t>
      </w:r>
      <w:r w:rsidR="00A62BE2">
        <w:rPr>
          <w:rFonts w:eastAsia="Times"/>
          <w:color w:val="111111"/>
          <w:szCs w:val="22"/>
          <w:lang w:val="en-US" w:eastAsia="en-US"/>
        </w:rPr>
        <w:t xml:space="preserve"> </w:t>
      </w:r>
      <w:r w:rsidRPr="00D26181">
        <w:rPr>
          <w:rFonts w:eastAsia="Times"/>
          <w:color w:val="111111"/>
          <w:szCs w:val="22"/>
          <w:lang w:val="en-US" w:eastAsia="en-US"/>
        </w:rPr>
        <w:t xml:space="preserve">Douglas Nicholls was a prominent Victorian. He was a Church of Christ Minster and one of the founders of the Victorian Aborigines Advancement League. He was respected for his considerable activities on behalf of </w:t>
      </w:r>
      <w:r w:rsidRPr="004839B5">
        <w:rPr>
          <w:rFonts w:cs="Arial"/>
          <w:szCs w:val="22"/>
        </w:rPr>
        <w:t xml:space="preserve">Aboriginal and Torres Strait Islander peoples </w:t>
      </w:r>
      <w:r w:rsidRPr="00A80CCF">
        <w:rPr>
          <w:rFonts w:eastAsia="Times"/>
          <w:color w:val="111111"/>
          <w:szCs w:val="22"/>
          <w:lang w:val="en-US" w:eastAsia="en-US"/>
        </w:rPr>
        <w:t>Australia-wide</w:t>
      </w:r>
      <w:r w:rsidR="00A62BE2">
        <w:rPr>
          <w:rFonts w:eastAsia="Times"/>
          <w:color w:val="111111"/>
          <w:szCs w:val="22"/>
          <w:lang w:val="en-US" w:eastAsia="en-US"/>
        </w:rPr>
        <w:t>, and</w:t>
      </w:r>
      <w:r w:rsidRPr="00A80CCF">
        <w:rPr>
          <w:rFonts w:eastAsia="Times"/>
          <w:color w:val="111111"/>
          <w:szCs w:val="22"/>
          <w:lang w:val="en-US" w:eastAsia="en-US"/>
        </w:rPr>
        <w:t xml:space="preserve"> was also admired for his sporting prowess. He ran, boxed professionally and played football for Fitzroy for four seasons. This aided in his work in collecting signatures for the referendum petitions as outlined below.  </w:t>
      </w:r>
    </w:p>
    <w:p w:rsidR="00A62BE2" w:rsidRDefault="00A62BE2" w:rsidP="00A62BE2">
      <w:pPr>
        <w:keepLines/>
        <w:tabs>
          <w:tab w:val="left" w:pos="425"/>
        </w:tabs>
        <w:spacing w:line="288" w:lineRule="auto"/>
        <w:rPr>
          <w:rFonts w:eastAsia="Times"/>
          <w:b/>
          <w:color w:val="111111"/>
          <w:sz w:val="24"/>
          <w:lang w:val="en-US" w:eastAsia="en-US"/>
        </w:rPr>
      </w:pPr>
    </w:p>
    <w:p w:rsidR="000E4115" w:rsidRPr="00A80CCF" w:rsidRDefault="00CC3616" w:rsidP="00A62BE2">
      <w:pPr>
        <w:keepLines/>
        <w:tabs>
          <w:tab w:val="left" w:pos="425"/>
        </w:tabs>
        <w:spacing w:line="288" w:lineRule="auto"/>
        <w:rPr>
          <w:rFonts w:eastAsia="Times"/>
          <w:b/>
          <w:color w:val="111111"/>
          <w:sz w:val="24"/>
          <w:lang w:val="en-US" w:eastAsia="en-US"/>
        </w:rPr>
      </w:pPr>
      <w:r w:rsidRPr="00A80CCF">
        <w:rPr>
          <w:rFonts w:eastAsia="Times"/>
          <w:b/>
          <w:color w:val="111111"/>
          <w:sz w:val="24"/>
          <w:lang w:val="en-US" w:eastAsia="en-US"/>
        </w:rPr>
        <w:t xml:space="preserve">Source 3.1: National Petition </w:t>
      </w:r>
    </w:p>
    <w:p w:rsidR="00CC3616" w:rsidRDefault="00CC3616" w:rsidP="00A62BE2">
      <w:pPr>
        <w:keepLines/>
        <w:tabs>
          <w:tab w:val="left" w:pos="425"/>
        </w:tabs>
        <w:spacing w:line="288" w:lineRule="auto"/>
        <w:rPr>
          <w:rFonts w:eastAsia="Times"/>
          <w:color w:val="111111"/>
          <w:szCs w:val="22"/>
          <w:lang w:val="en-US" w:eastAsia="en-US"/>
        </w:rPr>
      </w:pPr>
      <w:r w:rsidRPr="00094BB3">
        <w:rPr>
          <w:rFonts w:eastAsia="Times"/>
          <w:color w:val="111111"/>
          <w:szCs w:val="22"/>
          <w:lang w:val="en-US" w:eastAsia="en-US"/>
        </w:rPr>
        <w:t xml:space="preserve">The Petition drawn up by the Federal Council for Aboriginal advancement for its </w:t>
      </w:r>
      <w:r w:rsidRPr="00A62BE2">
        <w:rPr>
          <w:rFonts w:eastAsia="Times"/>
          <w:color w:val="111111"/>
          <w:szCs w:val="22"/>
          <w:lang w:val="en-US" w:eastAsia="en-US"/>
        </w:rPr>
        <w:t xml:space="preserve">second campaign for constitutional reform in 1962 (Bain Attwood and Andrew Markus: </w:t>
      </w:r>
      <w:r w:rsidRPr="00A62BE2">
        <w:rPr>
          <w:rFonts w:eastAsia="Times"/>
          <w:i/>
          <w:color w:val="111111"/>
          <w:szCs w:val="22"/>
          <w:lang w:val="en-US" w:eastAsia="en-US"/>
        </w:rPr>
        <w:t>The 1967 Referendum,</w:t>
      </w:r>
      <w:r w:rsidR="00A62BE2">
        <w:rPr>
          <w:rFonts w:eastAsia="Times"/>
          <w:i/>
          <w:color w:val="111111"/>
          <w:szCs w:val="22"/>
          <w:lang w:val="en-US" w:eastAsia="en-US"/>
        </w:rPr>
        <w:t xml:space="preserve"> </w:t>
      </w:r>
      <w:r w:rsidRPr="00A62BE2">
        <w:rPr>
          <w:rFonts w:eastAsia="Times"/>
          <w:i/>
          <w:color w:val="111111"/>
          <w:szCs w:val="22"/>
          <w:lang w:val="en-US" w:eastAsia="en-US"/>
        </w:rPr>
        <w:t>or When Aborigines Didn’t get the Vote</w:t>
      </w:r>
      <w:r w:rsidRPr="00A62BE2">
        <w:rPr>
          <w:rFonts w:eastAsia="Times"/>
          <w:color w:val="111111"/>
          <w:szCs w:val="22"/>
          <w:lang w:val="en-US" w:eastAsia="en-US"/>
        </w:rPr>
        <w:t>, Aboriginal Studies Press, Canberra, 1997, p</w:t>
      </w:r>
      <w:r w:rsidR="00A62BE2">
        <w:rPr>
          <w:rFonts w:eastAsia="Times"/>
          <w:color w:val="111111"/>
          <w:szCs w:val="22"/>
          <w:lang w:val="en-US" w:eastAsia="en-US"/>
        </w:rPr>
        <w:t>.</w:t>
      </w:r>
      <w:r w:rsidRPr="00A62BE2">
        <w:rPr>
          <w:rFonts w:eastAsia="Times"/>
          <w:color w:val="111111"/>
          <w:szCs w:val="22"/>
          <w:lang w:val="en-US" w:eastAsia="en-US"/>
        </w:rPr>
        <w:t>25)</w:t>
      </w:r>
      <w:r w:rsidR="00A62BE2">
        <w:rPr>
          <w:rFonts w:eastAsia="Times"/>
          <w:color w:val="111111"/>
          <w:szCs w:val="22"/>
          <w:lang w:val="en-US" w:eastAsia="en-US"/>
        </w:rPr>
        <w:t>.</w:t>
      </w:r>
    </w:p>
    <w:p w:rsidR="00BD6B43" w:rsidRDefault="00BD6B43" w:rsidP="00A62BE2">
      <w:pPr>
        <w:keepLines/>
        <w:tabs>
          <w:tab w:val="left" w:pos="425"/>
        </w:tabs>
        <w:spacing w:line="288" w:lineRule="auto"/>
        <w:rPr>
          <w:rFonts w:eastAsia="Times"/>
          <w:color w:val="111111"/>
          <w:szCs w:val="22"/>
          <w:lang w:val="en-US" w:eastAsia="en-US"/>
        </w:rPr>
      </w:pPr>
    </w:p>
    <w:p w:rsidR="00BD6B43" w:rsidRDefault="00BD6B43" w:rsidP="00A62BE2">
      <w:pPr>
        <w:keepLines/>
        <w:tabs>
          <w:tab w:val="left" w:pos="425"/>
        </w:tabs>
        <w:spacing w:line="288" w:lineRule="auto"/>
        <w:rPr>
          <w:rFonts w:eastAsia="Times"/>
          <w:color w:val="111111"/>
          <w:sz w:val="20"/>
          <w:szCs w:val="20"/>
          <w:lang w:val="en-US" w:eastAsia="en-US"/>
        </w:rPr>
      </w:pPr>
    </w:p>
    <w:p w:rsidR="00F642C9" w:rsidRDefault="00F642C9" w:rsidP="00BD6B43">
      <w:pPr>
        <w:keepLines/>
        <w:tabs>
          <w:tab w:val="left" w:pos="425"/>
        </w:tabs>
        <w:spacing w:after="220" w:line="288" w:lineRule="auto"/>
        <w:jc w:val="center"/>
        <w:rPr>
          <w:rFonts w:eastAsia="Times"/>
          <w:color w:val="111111"/>
          <w:sz w:val="20"/>
          <w:szCs w:val="20"/>
          <w:lang w:val="en-US" w:eastAsia="en-US"/>
        </w:rPr>
      </w:pPr>
      <w:r w:rsidRPr="00A80CCF">
        <w:rPr>
          <w:rFonts w:ascii="Verdana" w:eastAsia="Times" w:hAnsi="Verdana"/>
          <w:noProof/>
          <w:color w:val="0000FF"/>
          <w:sz w:val="17"/>
          <w:szCs w:val="17"/>
        </w:rPr>
        <w:drawing>
          <wp:inline distT="0" distB="0" distL="0" distR="0" wp14:anchorId="1DD30B61" wp14:editId="44684E12">
            <wp:extent cx="3902149" cy="3393173"/>
            <wp:effectExtent l="133350" t="95250" r="155575" b="169545"/>
            <wp:docPr id="3" name="Picture 3" descr="http://www.nma.gov.au/images/pictures/i869_l.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ma.gov.au/images/pictures/i869_l.jpg"/>
                    <pic:cNvPicPr>
                      <a:picLocks noChangeAspect="1" noChangeArrowheads="1"/>
                    </pic:cNvPicPr>
                  </pic:nvPicPr>
                  <pic:blipFill>
                    <a:blip r:embed="rId72">
                      <a:extLst>
                        <a:ext uri="{28A0092B-C50C-407E-A947-70E740481C1C}">
                          <a14:useLocalDpi xmlns:a14="http://schemas.microsoft.com/office/drawing/2010/main" val="0"/>
                        </a:ext>
                      </a:extLst>
                    </a:blip>
                    <a:srcRect b="42159"/>
                    <a:stretch>
                      <a:fillRect/>
                    </a:stretch>
                  </pic:blipFill>
                  <pic:spPr bwMode="auto">
                    <a:xfrm>
                      <a:off x="0" y="0"/>
                      <a:ext cx="3902149" cy="3393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6B43" w:rsidRDefault="00BD6B43" w:rsidP="00CC3616">
      <w:pPr>
        <w:keepLines/>
        <w:tabs>
          <w:tab w:val="left" w:pos="425"/>
        </w:tabs>
        <w:spacing w:after="220" w:line="288" w:lineRule="auto"/>
        <w:rPr>
          <w:rFonts w:eastAsia="Times"/>
          <w:color w:val="111111"/>
          <w:sz w:val="20"/>
          <w:szCs w:val="20"/>
          <w:lang w:val="en-US" w:eastAsia="en-US"/>
        </w:rPr>
      </w:pPr>
    </w:p>
    <w:p w:rsidR="00CC3616" w:rsidRPr="00A80CCF" w:rsidRDefault="00CC3616" w:rsidP="00CC3616">
      <w:pPr>
        <w:keepLines/>
        <w:tabs>
          <w:tab w:val="left" w:pos="425"/>
        </w:tabs>
        <w:spacing w:after="220" w:line="288" w:lineRule="auto"/>
        <w:rPr>
          <w:rFonts w:eastAsia="Times"/>
          <w:b/>
          <w:color w:val="111111"/>
          <w:sz w:val="24"/>
          <w:lang w:val="en-US" w:eastAsia="en-US"/>
        </w:rPr>
      </w:pPr>
      <w:r w:rsidRPr="00A80CCF">
        <w:rPr>
          <w:rFonts w:eastAsia="Times"/>
          <w:b/>
          <w:color w:val="111111"/>
          <w:sz w:val="24"/>
          <w:lang w:val="en-US" w:eastAsia="en-US"/>
        </w:rPr>
        <w:t>Source 3.2</w:t>
      </w:r>
    </w:p>
    <w:p w:rsidR="00CC3616" w:rsidRPr="008E7018" w:rsidRDefault="00CC3616" w:rsidP="00CC3616">
      <w:pPr>
        <w:keepLines/>
        <w:tabs>
          <w:tab w:val="left" w:pos="425"/>
        </w:tabs>
        <w:spacing w:after="220" w:line="288" w:lineRule="auto"/>
        <w:rPr>
          <w:rFonts w:eastAsia="Times"/>
          <w:color w:val="111111"/>
          <w:szCs w:val="22"/>
          <w:lang w:val="en-US" w:eastAsia="en-US"/>
        </w:rPr>
      </w:pPr>
      <w:proofErr w:type="spellStart"/>
      <w:r w:rsidRPr="00094BB3">
        <w:rPr>
          <w:rFonts w:eastAsia="Times"/>
          <w:color w:val="111111"/>
          <w:szCs w:val="22"/>
          <w:lang w:val="en-US" w:eastAsia="en-US"/>
        </w:rPr>
        <w:t>Alick</w:t>
      </w:r>
      <w:proofErr w:type="spellEnd"/>
      <w:r w:rsidRPr="00094BB3">
        <w:rPr>
          <w:rFonts w:eastAsia="Times"/>
          <w:color w:val="111111"/>
          <w:szCs w:val="22"/>
          <w:lang w:val="en-US" w:eastAsia="en-US"/>
        </w:rPr>
        <w:t xml:space="preserve"> </w:t>
      </w:r>
      <w:proofErr w:type="spellStart"/>
      <w:r w:rsidRPr="00094BB3">
        <w:rPr>
          <w:rFonts w:eastAsia="Times"/>
          <w:color w:val="111111"/>
          <w:szCs w:val="22"/>
          <w:lang w:val="en-US" w:eastAsia="en-US"/>
        </w:rPr>
        <w:t>Jackomos</w:t>
      </w:r>
      <w:proofErr w:type="spellEnd"/>
      <w:r w:rsidRPr="00094BB3">
        <w:rPr>
          <w:rFonts w:eastAsia="Times"/>
          <w:color w:val="111111"/>
          <w:szCs w:val="22"/>
          <w:lang w:val="en-US" w:eastAsia="en-US"/>
        </w:rPr>
        <w:t>, t</w:t>
      </w:r>
      <w:r w:rsidRPr="008E7018">
        <w:rPr>
          <w:rFonts w:eastAsia="Times"/>
          <w:color w:val="111111"/>
          <w:szCs w:val="22"/>
          <w:lang w:val="en-US" w:eastAsia="en-US"/>
        </w:rPr>
        <w:t xml:space="preserve">he </w:t>
      </w:r>
      <w:proofErr w:type="spellStart"/>
      <w:r w:rsidRPr="008E7018">
        <w:rPr>
          <w:rFonts w:eastAsia="Times"/>
          <w:color w:val="111111"/>
          <w:szCs w:val="22"/>
          <w:lang w:val="en-US" w:eastAsia="en-US"/>
        </w:rPr>
        <w:t>FCAA</w:t>
      </w:r>
      <w:proofErr w:type="spellEnd"/>
      <w:r w:rsidRPr="008E7018">
        <w:rPr>
          <w:rFonts w:eastAsia="Times"/>
          <w:color w:val="111111"/>
          <w:szCs w:val="22"/>
          <w:lang w:val="en-US" w:eastAsia="en-US"/>
        </w:rPr>
        <w:t xml:space="preserve"> state secretary for Victoria recalled his efforts to collect signatures for petitions:</w:t>
      </w:r>
    </w:p>
    <w:p w:rsidR="00CC3616" w:rsidRPr="000B0876" w:rsidRDefault="00CC3616" w:rsidP="00CC3616">
      <w:pPr>
        <w:keepLines/>
        <w:tabs>
          <w:tab w:val="left" w:pos="425"/>
        </w:tabs>
        <w:spacing w:after="220" w:line="288" w:lineRule="auto"/>
        <w:rPr>
          <w:rFonts w:eastAsia="Times"/>
          <w:i/>
          <w:color w:val="111111"/>
          <w:szCs w:val="22"/>
          <w:lang w:val="en-US" w:eastAsia="en-US"/>
        </w:rPr>
      </w:pPr>
      <w:r w:rsidRPr="00D26181">
        <w:rPr>
          <w:rFonts w:eastAsia="Times"/>
          <w:i/>
          <w:color w:val="111111"/>
          <w:szCs w:val="22"/>
          <w:lang w:val="en-US" w:eastAsia="en-US"/>
        </w:rPr>
        <w:t>We were given petitions and it was our job to get names on '</w:t>
      </w:r>
      <w:proofErr w:type="spellStart"/>
      <w:r w:rsidRPr="00D26181">
        <w:rPr>
          <w:rFonts w:eastAsia="Times"/>
          <w:i/>
          <w:color w:val="111111"/>
          <w:szCs w:val="22"/>
          <w:lang w:val="en-US" w:eastAsia="en-US"/>
        </w:rPr>
        <w:t>em</w:t>
      </w:r>
      <w:proofErr w:type="spellEnd"/>
      <w:r w:rsidRPr="00D26181">
        <w:rPr>
          <w:rFonts w:eastAsia="Times"/>
          <w:i/>
          <w:color w:val="111111"/>
          <w:szCs w:val="22"/>
          <w:lang w:val="en-US" w:eastAsia="en-US"/>
        </w:rPr>
        <w:t>. And Doug [Nicholls] and I - I was employed by the Advancement League then as a field officer. And we used to go up to Smith Street, Collingwood with a little card table outside of old Foy and Gibson's. It's not there any</w:t>
      </w:r>
      <w:r w:rsidRPr="00A80CCF">
        <w:rPr>
          <w:rFonts w:eastAsia="Times"/>
          <w:i/>
          <w:color w:val="111111"/>
          <w:szCs w:val="22"/>
          <w:lang w:val="en-US" w:eastAsia="en-US"/>
        </w:rPr>
        <w:t xml:space="preserve">more. And </w:t>
      </w:r>
      <w:proofErr w:type="spellStart"/>
      <w:r w:rsidRPr="00A80CCF">
        <w:rPr>
          <w:rFonts w:eastAsia="Times"/>
          <w:i/>
          <w:color w:val="111111"/>
          <w:szCs w:val="22"/>
          <w:lang w:val="en-US" w:eastAsia="en-US"/>
        </w:rPr>
        <w:t>Doug'd</w:t>
      </w:r>
      <w:proofErr w:type="spellEnd"/>
      <w:r w:rsidRPr="00A80CCF">
        <w:rPr>
          <w:rFonts w:eastAsia="Times"/>
          <w:i/>
          <w:color w:val="111111"/>
          <w:szCs w:val="22"/>
          <w:lang w:val="en-US" w:eastAsia="en-US"/>
        </w:rPr>
        <w:t xml:space="preserve"> be yelling out 'give Aboriginals citizenship rights!' And he'd be dragging people. And Doug was like chewing gum to anyone because if he put his hand on them they'd come right to the table, you know? He could </w:t>
      </w:r>
      <w:proofErr w:type="spellStart"/>
      <w:r w:rsidRPr="00A80CCF">
        <w:rPr>
          <w:rFonts w:eastAsia="Times"/>
          <w:i/>
          <w:color w:val="111111"/>
          <w:szCs w:val="22"/>
          <w:lang w:val="en-US" w:eastAsia="en-US"/>
        </w:rPr>
        <w:t>mesmerise</w:t>
      </w:r>
      <w:proofErr w:type="spellEnd"/>
      <w:r w:rsidRPr="00A80CCF">
        <w:rPr>
          <w:rFonts w:eastAsia="Times"/>
          <w:i/>
          <w:color w:val="111111"/>
          <w:szCs w:val="22"/>
          <w:lang w:val="en-US" w:eastAsia="en-US"/>
        </w:rPr>
        <w:t xml:space="preserve"> them, </w:t>
      </w:r>
      <w:r w:rsidRPr="00A80CCF">
        <w:rPr>
          <w:rFonts w:eastAsia="Times"/>
          <w:i/>
          <w:noProof/>
          <w:color w:val="111111"/>
          <w:szCs w:val="22"/>
          <w:lang w:val="en-US" w:eastAsia="en-US"/>
        </w:rPr>
        <w:t>Doug</w:t>
      </w:r>
      <w:r w:rsidRPr="00A80CCF">
        <w:rPr>
          <w:rFonts w:eastAsia="Times"/>
          <w:i/>
          <w:color w:val="111111"/>
          <w:szCs w:val="22"/>
          <w:lang w:val="en-US" w:eastAsia="en-US"/>
        </w:rPr>
        <w:t xml:space="preserve"> and get them there. And it was Doug's job to lead '</w:t>
      </w:r>
      <w:proofErr w:type="spellStart"/>
      <w:r w:rsidRPr="00A80CCF">
        <w:rPr>
          <w:rFonts w:eastAsia="Times"/>
          <w:i/>
          <w:color w:val="111111"/>
          <w:szCs w:val="22"/>
          <w:lang w:val="en-US" w:eastAsia="en-US"/>
        </w:rPr>
        <w:t>em</w:t>
      </w:r>
      <w:proofErr w:type="spellEnd"/>
      <w:r w:rsidRPr="00A80CCF">
        <w:rPr>
          <w:rFonts w:eastAsia="Times"/>
          <w:i/>
          <w:color w:val="111111"/>
          <w:szCs w:val="22"/>
          <w:lang w:val="en-US" w:eastAsia="en-US"/>
        </w:rPr>
        <w:t xml:space="preserve"> to the table, and there's me sitting at the table getting people to sign. But we signed those petitions there but we also had a good spot outside the Collingwood football ground on home matches - outside the Collingwood members' stand. Now Collingwood supporters are black and white one-eyed. Normally they'd just rush into the grandstand to get their seat. But this particular day Doug Nicholls, again as they were walking in - and everybody knew Doug. I mean Doug was a household name. He was better known than Henry </w:t>
      </w:r>
      <w:proofErr w:type="spellStart"/>
      <w:r w:rsidRPr="00A80CCF">
        <w:rPr>
          <w:rFonts w:eastAsia="Times"/>
          <w:i/>
          <w:color w:val="111111"/>
          <w:szCs w:val="22"/>
          <w:lang w:val="en-US" w:eastAsia="en-US"/>
        </w:rPr>
        <w:t>Bolte</w:t>
      </w:r>
      <w:proofErr w:type="spellEnd"/>
      <w:r w:rsidRPr="00A80CCF">
        <w:rPr>
          <w:rFonts w:eastAsia="Times"/>
          <w:i/>
          <w:color w:val="111111"/>
          <w:szCs w:val="22"/>
          <w:lang w:val="en-US" w:eastAsia="en-US"/>
        </w:rPr>
        <w:t xml:space="preserve"> who was the Premier at the time. Soon as they see Doug, they couldn't resist Doug. So he leads '</w:t>
      </w:r>
      <w:proofErr w:type="spellStart"/>
      <w:r w:rsidRPr="00A80CCF">
        <w:rPr>
          <w:rFonts w:eastAsia="Times"/>
          <w:i/>
          <w:color w:val="111111"/>
          <w:szCs w:val="22"/>
          <w:lang w:val="en-US" w:eastAsia="en-US"/>
        </w:rPr>
        <w:t>em</w:t>
      </w:r>
      <w:proofErr w:type="spellEnd"/>
      <w:r w:rsidRPr="00A80CCF">
        <w:rPr>
          <w:rFonts w:eastAsia="Times"/>
          <w:i/>
          <w:color w:val="111111"/>
          <w:szCs w:val="22"/>
          <w:lang w:val="en-US" w:eastAsia="en-US"/>
        </w:rPr>
        <w:t xml:space="preserve"> to the table and we'd get these petitions. And we got a lot of petitions signed and so did all the other workers in Victoria.</w:t>
      </w:r>
    </w:p>
    <w:p w:rsidR="00CC3616" w:rsidRDefault="00CC3616" w:rsidP="00CC3616">
      <w:pPr>
        <w:keepLines/>
        <w:tabs>
          <w:tab w:val="left" w:pos="425"/>
        </w:tabs>
        <w:spacing w:after="220" w:line="288" w:lineRule="auto"/>
        <w:rPr>
          <w:rFonts w:eastAsia="Times"/>
          <w:color w:val="111111"/>
          <w:sz w:val="20"/>
          <w:szCs w:val="20"/>
          <w:lang w:val="en-US" w:eastAsia="en-US"/>
        </w:rPr>
      </w:pPr>
      <w:r w:rsidRPr="00CC3616">
        <w:rPr>
          <w:rFonts w:eastAsia="Times"/>
          <w:color w:val="111111"/>
          <w:sz w:val="20"/>
          <w:szCs w:val="20"/>
          <w:lang w:val="en-US" w:eastAsia="en-US"/>
        </w:rPr>
        <w:t xml:space="preserve">(Cited by Sue </w:t>
      </w:r>
      <w:proofErr w:type="spellStart"/>
      <w:r w:rsidRPr="00CC3616">
        <w:rPr>
          <w:rFonts w:eastAsia="Times"/>
          <w:color w:val="111111"/>
          <w:sz w:val="20"/>
          <w:szCs w:val="20"/>
          <w:lang w:val="en-US" w:eastAsia="en-US"/>
        </w:rPr>
        <w:t>Taffe</w:t>
      </w:r>
      <w:proofErr w:type="spellEnd"/>
      <w:r w:rsidRPr="00CC3616">
        <w:rPr>
          <w:rFonts w:eastAsia="Times"/>
          <w:color w:val="111111"/>
          <w:sz w:val="20"/>
          <w:szCs w:val="20"/>
          <w:lang w:val="en-US" w:eastAsia="en-US"/>
        </w:rPr>
        <w:t xml:space="preserve"> in </w:t>
      </w:r>
      <w:r w:rsidRPr="00CC3616">
        <w:rPr>
          <w:rFonts w:eastAsia="Times"/>
          <w:i/>
          <w:color w:val="111111"/>
          <w:sz w:val="20"/>
          <w:szCs w:val="20"/>
          <w:lang w:val="en-US" w:eastAsia="en-US"/>
        </w:rPr>
        <w:t>Black and White Together: FCAATSI: The Federal Council for the Advancement of Aboriginal and Torres Strait Islanders 1958-1973</w:t>
      </w:r>
      <w:r w:rsidRPr="00CC3616">
        <w:rPr>
          <w:rFonts w:eastAsia="Times"/>
          <w:color w:val="111111"/>
          <w:sz w:val="20"/>
          <w:szCs w:val="20"/>
          <w:lang w:val="en-US" w:eastAsia="en-US"/>
        </w:rPr>
        <w:t>, QUP. 2005)</w:t>
      </w:r>
    </w:p>
    <w:p w:rsidR="00CC3616" w:rsidRPr="004839B5" w:rsidRDefault="00CC3616" w:rsidP="00CC3616">
      <w:pPr>
        <w:keepLines/>
        <w:tabs>
          <w:tab w:val="left" w:pos="425"/>
        </w:tabs>
        <w:spacing w:after="220" w:line="288" w:lineRule="auto"/>
        <w:rPr>
          <w:rFonts w:eastAsia="Times"/>
          <w:color w:val="111111"/>
          <w:szCs w:val="22"/>
          <w:lang w:eastAsia="en-US"/>
        </w:rPr>
      </w:pPr>
      <w:bookmarkStart w:id="27" w:name="_Student_worksheet_4:"/>
      <w:bookmarkStart w:id="28" w:name="_Student_materials_4:"/>
      <w:bookmarkEnd w:id="27"/>
      <w:bookmarkEnd w:id="28"/>
      <w:r w:rsidRPr="00D26181">
        <w:rPr>
          <w:rFonts w:eastAsia="Times"/>
          <w:color w:val="111111"/>
          <w:szCs w:val="22"/>
          <w:lang w:eastAsia="en-US"/>
        </w:rPr>
        <w:t>It was Prime Minister Harold Holt who finally agreed to hold a referendum. When holding a referendum, the Parliament first prepares an official ‘Yes’ case by those in favour of the proposal, and an official ‘No’ case by those opposed to the proposal. Such was the unanimity in Parliament by 1967, all political parties agreed to the proposal, so there was no official ‘No’ case prepared</w:t>
      </w:r>
      <w:r w:rsidRPr="004839B5">
        <w:rPr>
          <w:rFonts w:eastAsia="Times"/>
          <w:color w:val="111111"/>
          <w:szCs w:val="22"/>
          <w:lang w:eastAsia="en-US"/>
        </w:rPr>
        <w:t xml:space="preserve">. </w:t>
      </w:r>
    </w:p>
    <w:p w:rsidR="00CB4308" w:rsidRDefault="00CC3616" w:rsidP="00CC3616">
      <w:pPr>
        <w:keepLines/>
        <w:tabs>
          <w:tab w:val="left" w:pos="425"/>
        </w:tabs>
        <w:spacing w:after="220" w:line="288" w:lineRule="auto"/>
        <w:rPr>
          <w:rFonts w:eastAsia="Times"/>
          <w:color w:val="111111"/>
          <w:szCs w:val="22"/>
          <w:lang w:eastAsia="en-US"/>
        </w:rPr>
      </w:pPr>
      <w:r w:rsidRPr="00A80CCF">
        <w:rPr>
          <w:rFonts w:eastAsia="Times"/>
          <w:color w:val="111111"/>
          <w:szCs w:val="22"/>
          <w:lang w:eastAsia="en-US"/>
        </w:rPr>
        <w:t xml:space="preserve">As well as the official ‘Yes’ case, many leaflets were produced and letter-boxed by a range of organisations.   </w:t>
      </w:r>
      <w:r w:rsidR="00CB4308">
        <w:rPr>
          <w:rFonts w:eastAsia="Times"/>
          <w:color w:val="111111"/>
          <w:szCs w:val="22"/>
          <w:lang w:eastAsia="en-US"/>
        </w:rPr>
        <w:br w:type="page"/>
      </w:r>
    </w:p>
    <w:p w:rsidR="003646A9" w:rsidRDefault="003646A9" w:rsidP="003646A9">
      <w:pPr>
        <w:pStyle w:val="Heading2"/>
        <w:framePr w:w="0" w:hRule="auto" w:hSpace="0" w:wrap="auto" w:vAnchor="margin" w:hAnchor="text" w:xAlign="left" w:yAlign="inline"/>
      </w:pPr>
      <w:bookmarkStart w:id="29" w:name="_Toc510079006"/>
      <w:r>
        <w:t>S</w:t>
      </w:r>
      <w:r w:rsidRPr="001B42B0">
        <w:t>tudent materials 4: 1967 Referendum campaign leaflets</w:t>
      </w:r>
      <w:bookmarkEnd w:id="29"/>
    </w:p>
    <w:p w:rsidR="003646A9" w:rsidRPr="003646A9" w:rsidRDefault="003646A9" w:rsidP="003646A9">
      <w:pPr>
        <w:rPr>
          <w:rFonts w:eastAsia="Times"/>
          <w:lang w:val="en-GB" w:eastAsia="en-US"/>
        </w:rPr>
      </w:pPr>
    </w:p>
    <w:p w:rsidR="00CC3616" w:rsidRPr="00A80CCF" w:rsidRDefault="00CC3616" w:rsidP="00CC3616">
      <w:pPr>
        <w:keepLines/>
        <w:tabs>
          <w:tab w:val="left" w:pos="425"/>
        </w:tabs>
        <w:spacing w:after="220" w:line="288" w:lineRule="auto"/>
        <w:rPr>
          <w:rFonts w:eastAsia="Times"/>
          <w:color w:val="111111"/>
          <w:sz w:val="24"/>
          <w:lang w:eastAsia="en-US"/>
        </w:rPr>
      </w:pPr>
      <w:r w:rsidRPr="00A80CCF">
        <w:rPr>
          <w:rFonts w:eastAsia="Times"/>
          <w:color w:val="111111"/>
          <w:sz w:val="24"/>
          <w:lang w:eastAsia="en-US"/>
        </w:rPr>
        <w:t xml:space="preserve"> </w:t>
      </w:r>
      <w:r w:rsidRPr="00A80CCF">
        <w:rPr>
          <w:rFonts w:eastAsia="Times"/>
          <w:b/>
          <w:color w:val="111111"/>
          <w:sz w:val="24"/>
          <w:lang w:eastAsia="en-US"/>
        </w:rPr>
        <w:t xml:space="preserve">Source 4.1: The ‘Yes’ case  </w:t>
      </w:r>
    </w:p>
    <w:tbl>
      <w:tblPr>
        <w:tblStyle w:val="VCAATableClosed4"/>
        <w:tblW w:w="0" w:type="auto"/>
        <w:tblLook w:val="04A0" w:firstRow="1" w:lastRow="0" w:firstColumn="1" w:lastColumn="0" w:noHBand="0" w:noVBand="1"/>
        <w:tblCaption w:val="Table one"/>
        <w:tblDescription w:val="VCAA closed table style"/>
      </w:tblPr>
      <w:tblGrid>
        <w:gridCol w:w="8529"/>
      </w:tblGrid>
      <w:tr w:rsidR="003646A9" w:rsidRPr="003646A9" w:rsidTr="00DA1D3D">
        <w:trPr>
          <w:cnfStyle w:val="100000000000" w:firstRow="1" w:lastRow="0" w:firstColumn="0" w:lastColumn="0" w:oddVBand="0" w:evenVBand="0" w:oddHBand="0" w:evenHBand="0" w:firstRowFirstColumn="0" w:firstRowLastColumn="0" w:lastRowFirstColumn="0" w:lastRowLastColumn="0"/>
          <w:tblHeader/>
        </w:trPr>
        <w:tc>
          <w:tcPr>
            <w:tcW w:w="9854" w:type="dxa"/>
          </w:tcPr>
          <w:p w:rsidR="003646A9" w:rsidRPr="003646A9" w:rsidRDefault="003646A9" w:rsidP="003646A9">
            <w:pPr>
              <w:keepLines/>
              <w:tabs>
                <w:tab w:val="left" w:pos="425"/>
              </w:tabs>
              <w:spacing w:before="80" w:after="80" w:line="288" w:lineRule="auto"/>
              <w:jc w:val="center"/>
              <w:rPr>
                <w:rFonts w:eastAsia="Times"/>
                <w:color w:val="111111"/>
                <w:szCs w:val="22"/>
              </w:rPr>
            </w:pPr>
            <w:r w:rsidRPr="003646A9">
              <w:rPr>
                <w:b w:val="0"/>
                <w:color w:val="111111"/>
                <w:szCs w:val="22"/>
              </w:rPr>
              <w:t>1967 Referendum: The Official ‘Yes’ Case</w:t>
            </w:r>
          </w:p>
        </w:tc>
      </w:tr>
      <w:tr w:rsidR="003646A9" w:rsidRPr="003646A9" w:rsidTr="00DA1D3D">
        <w:trPr>
          <w:trHeight w:val="2025"/>
        </w:trPr>
        <w:tc>
          <w:tcPr>
            <w:tcW w:w="9854" w:type="dxa"/>
          </w:tcPr>
          <w:p w:rsidR="003646A9" w:rsidRPr="003646A9" w:rsidRDefault="003646A9" w:rsidP="003646A9">
            <w:pPr>
              <w:rPr>
                <w:rFonts w:ascii="Arial Narrow" w:hAnsi="Arial Narrow" w:cs="Arial"/>
                <w:szCs w:val="22"/>
              </w:rPr>
            </w:pPr>
            <w:r w:rsidRPr="003646A9">
              <w:rPr>
                <w:rFonts w:ascii="Arial Narrow" w:hAnsi="Arial Narrow" w:cs="Arial"/>
                <w:szCs w:val="22"/>
              </w:rPr>
              <w:t>CONSTITUTION ALTERATION (ABORIGINALS) 1967</w:t>
            </w:r>
          </w:p>
          <w:p w:rsidR="003646A9" w:rsidRPr="003646A9" w:rsidRDefault="003646A9" w:rsidP="003646A9">
            <w:pPr>
              <w:rPr>
                <w:rFonts w:ascii="Arial Narrow" w:hAnsi="Arial Narrow" w:cs="Arial"/>
                <w:szCs w:val="22"/>
              </w:rPr>
            </w:pPr>
            <w:r w:rsidRPr="003646A9">
              <w:rPr>
                <w:rFonts w:ascii="Arial Narrow" w:hAnsi="Arial Narrow" w:cs="Arial"/>
                <w:szCs w:val="22"/>
              </w:rPr>
              <w:t xml:space="preserve">Argument in </w:t>
            </w:r>
            <w:proofErr w:type="spellStart"/>
            <w:r w:rsidRPr="003646A9">
              <w:rPr>
                <w:rFonts w:ascii="Arial Narrow" w:hAnsi="Arial Narrow" w:cs="Arial"/>
                <w:szCs w:val="22"/>
              </w:rPr>
              <w:t>favour</w:t>
            </w:r>
            <w:proofErr w:type="spellEnd"/>
            <w:r w:rsidRPr="003646A9">
              <w:rPr>
                <w:rFonts w:ascii="Arial Narrow" w:hAnsi="Arial Narrow" w:cs="Arial"/>
                <w:szCs w:val="22"/>
              </w:rPr>
              <w:t xml:space="preserve"> of the proposed law</w:t>
            </w:r>
          </w:p>
          <w:p w:rsidR="003646A9" w:rsidRPr="003646A9" w:rsidRDefault="003646A9" w:rsidP="003646A9">
            <w:pPr>
              <w:rPr>
                <w:rFonts w:ascii="Arial Narrow" w:hAnsi="Arial Narrow" w:cs="Arial"/>
                <w:szCs w:val="22"/>
              </w:rPr>
            </w:pPr>
            <w:r w:rsidRPr="003646A9">
              <w:rPr>
                <w:rFonts w:ascii="Arial Narrow" w:hAnsi="Arial Narrow" w:cs="Arial"/>
                <w:szCs w:val="22"/>
              </w:rPr>
              <w:t>The Case for YES</w:t>
            </w:r>
          </w:p>
          <w:p w:rsidR="003646A9" w:rsidRDefault="003646A9" w:rsidP="003646A9">
            <w:pPr>
              <w:rPr>
                <w:rFonts w:ascii="Arial Narrow" w:hAnsi="Arial Narrow" w:cs="Arial"/>
                <w:szCs w:val="22"/>
              </w:rPr>
            </w:pPr>
            <w:r w:rsidRPr="003646A9">
              <w:rPr>
                <w:rFonts w:ascii="Arial Narrow" w:hAnsi="Arial Narrow" w:cs="Arial"/>
                <w:szCs w:val="22"/>
              </w:rPr>
              <w:t>The purposes of these amendments to the Commonwealth Constitution are to remove any ground for the belief that, as at present worded, the Constitution discriminates in some ways against people of the Aboriginal race, and, at the same time, to make it possible for the Commonwealth Parliament to make special laws for the people of the Aboriginal race, wherever they may live, if the Commonwealth Parliament considers this desirable or necessary.</w:t>
            </w: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To achieve this purpose, we propose that two provisions of the Constitution be altered which make explicit references to people of the Aboriginal race …</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[On Section 51] The proposed alteration of this section will do two things. First, it will remove words from our Constitution that many people think are discriminatory against the Aboriginal people.</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Second, it will make it possible for the Commonwealth Parliament to make special laws for the people of the Aboriginal race, wherever they may live, if the Parliament considers it necessary …</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[On Section 127] Our personal sense of justice, our common-sense, and our international reputation in a world in which racial issues are being highlighted every day, require that we get rid of this outmoded provision.</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Its modern absurdity is made clear when we point out that for some years now Aboriginals have been entitled to enrol for, and vote at, Federal Elections. Yet Section 127 prevents them from being reckoned as 'people' for the purpose of calculating our population, even for electoral purposes!</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The simple truth is that Section 127 is completely out of harmony with our national attitudes and modern thinking. It has no place in our Constitution in this age.</w:t>
            </w:r>
          </w:p>
          <w:p w:rsidR="003646A9" w:rsidRPr="003646A9" w:rsidRDefault="003646A9" w:rsidP="003646A9">
            <w:pPr>
              <w:rPr>
                <w:rFonts w:ascii="Arial Narrow" w:hAnsi="Arial Narrow" w:cs="Arial"/>
                <w:szCs w:val="22"/>
              </w:rPr>
            </w:pPr>
          </w:p>
        </w:tc>
      </w:tr>
      <w:tr w:rsidR="003646A9" w:rsidRPr="003646A9" w:rsidTr="003646A9">
        <w:trPr>
          <w:trHeight w:val="1013"/>
        </w:trPr>
        <w:tc>
          <w:tcPr>
            <w:tcW w:w="9854" w:type="dxa"/>
          </w:tcPr>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All political parties represented in the Commonwealth Parliament support these proposals.</w:t>
            </w:r>
          </w:p>
          <w:p w:rsidR="003646A9" w:rsidRPr="003646A9" w:rsidRDefault="003646A9" w:rsidP="003646A9">
            <w:pPr>
              <w:rPr>
                <w:rFonts w:ascii="Arial Narrow" w:hAnsi="Arial Narrow" w:cs="Arial"/>
                <w:szCs w:val="22"/>
                <w:lang w:val="en-AU"/>
              </w:rPr>
            </w:pPr>
          </w:p>
          <w:p w:rsidR="003646A9" w:rsidRPr="003646A9" w:rsidRDefault="003646A9" w:rsidP="003646A9">
            <w:pPr>
              <w:rPr>
                <w:rFonts w:ascii="Arial Narrow" w:hAnsi="Arial Narrow" w:cs="Arial"/>
                <w:szCs w:val="22"/>
                <w:lang w:val="en-AU"/>
              </w:rPr>
            </w:pPr>
            <w:r w:rsidRPr="003646A9">
              <w:rPr>
                <w:rFonts w:ascii="Arial Narrow" w:hAnsi="Arial Narrow" w:cs="Arial"/>
                <w:szCs w:val="22"/>
                <w:lang w:val="en-AU"/>
              </w:rPr>
              <w:t>(From Australian Electoral Commission, Australian Referendums 1906-1999, CD-ROM)</w:t>
            </w:r>
          </w:p>
        </w:tc>
      </w:tr>
    </w:tbl>
    <w:p w:rsidR="00797E96" w:rsidRPr="00A80CCF" w:rsidRDefault="00797E96" w:rsidP="00A80CCF">
      <w:pPr>
        <w:pStyle w:val="Default"/>
        <w:rPr>
          <w:lang w:eastAsia="en-AU"/>
        </w:rPr>
      </w:pPr>
    </w:p>
    <w:p w:rsidR="00797E96" w:rsidRPr="00A80CCF" w:rsidRDefault="00797E96" w:rsidP="00A80CCF">
      <w:pPr>
        <w:pStyle w:val="Default"/>
      </w:pPr>
    </w:p>
    <w:p w:rsidR="00D87EFD" w:rsidRPr="00A80CCF" w:rsidRDefault="00D87EFD" w:rsidP="00D87EFD">
      <w:pPr>
        <w:pStyle w:val="SWbody"/>
        <w:spacing w:after="220"/>
        <w:rPr>
          <w:color w:val="101010"/>
        </w:rPr>
      </w:pPr>
      <w:r w:rsidRPr="00A80CCF">
        <w:rPr>
          <w:b/>
          <w:bCs/>
          <w:color w:val="101010"/>
        </w:rPr>
        <w:t xml:space="preserve">Source 4.2: Vote ‘Yes’ for Aborigines </w:t>
      </w:r>
    </w:p>
    <w:p w:rsidR="00D87EFD" w:rsidRDefault="00D87EFD" w:rsidP="00D87EFD">
      <w:pPr>
        <w:keepLines/>
        <w:tabs>
          <w:tab w:val="left" w:pos="425"/>
        </w:tabs>
        <w:spacing w:after="220" w:line="288" w:lineRule="auto"/>
        <w:rPr>
          <w:rFonts w:eastAsia="Times"/>
          <w:color w:val="111111"/>
          <w:sz w:val="26"/>
          <w:szCs w:val="26"/>
          <w:lang w:eastAsia="en-US"/>
        </w:rPr>
      </w:pPr>
      <w:r>
        <w:rPr>
          <w:color w:val="101010"/>
          <w:szCs w:val="22"/>
        </w:rPr>
        <w:t>Leaflet authorised by Kath Walker, secretary of FCAA and the Queensland Council for the Advancement of Aborigines and Torres Strait Islanders (QCAATI).</w:t>
      </w:r>
    </w:p>
    <w:p w:rsidR="00D87EFD" w:rsidRDefault="00D87EFD" w:rsidP="00CC3616">
      <w:pPr>
        <w:keepLines/>
        <w:tabs>
          <w:tab w:val="left" w:pos="425"/>
        </w:tabs>
        <w:spacing w:after="220" w:line="288" w:lineRule="auto"/>
        <w:rPr>
          <w:rFonts w:eastAsia="Times"/>
          <w:color w:val="111111"/>
          <w:sz w:val="26"/>
          <w:szCs w:val="26"/>
          <w:lang w:eastAsia="en-US"/>
        </w:rPr>
      </w:pPr>
    </w:p>
    <w:p w:rsidR="00D87EFD" w:rsidRDefault="00D87EFD" w:rsidP="00D87EFD">
      <w:pPr>
        <w:keepLines/>
        <w:tabs>
          <w:tab w:val="left" w:pos="425"/>
        </w:tabs>
        <w:spacing w:after="220" w:line="288" w:lineRule="auto"/>
        <w:jc w:val="center"/>
        <w:rPr>
          <w:rFonts w:eastAsia="Times"/>
          <w:color w:val="111111"/>
          <w:sz w:val="26"/>
          <w:szCs w:val="26"/>
          <w:lang w:eastAsia="en-US"/>
        </w:rPr>
      </w:pPr>
      <w:r>
        <w:rPr>
          <w:rFonts w:eastAsia="Times"/>
          <w:noProof/>
          <w:color w:val="111111"/>
          <w:sz w:val="26"/>
          <w:szCs w:val="26"/>
        </w:rPr>
        <w:drawing>
          <wp:inline distT="0" distB="0" distL="0" distR="0" wp14:anchorId="7087ED77" wp14:editId="29ADE1C6">
            <wp:extent cx="4338084" cy="6057565"/>
            <wp:effectExtent l="76200" t="76200" r="139065"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370" cy="6076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E96" w:rsidRDefault="00797E96" w:rsidP="00D87EFD">
      <w:pPr>
        <w:keepLines/>
        <w:tabs>
          <w:tab w:val="left" w:pos="425"/>
        </w:tabs>
        <w:spacing w:after="220" w:line="288" w:lineRule="auto"/>
        <w:jc w:val="center"/>
        <w:rPr>
          <w:rFonts w:eastAsia="Times"/>
          <w:color w:val="111111"/>
          <w:sz w:val="26"/>
          <w:szCs w:val="26"/>
          <w:lang w:eastAsia="en-US"/>
        </w:rPr>
      </w:pPr>
    </w:p>
    <w:p w:rsidR="00D87EFD" w:rsidRDefault="00D87EFD" w:rsidP="00CC3616">
      <w:pPr>
        <w:keepLines/>
        <w:tabs>
          <w:tab w:val="left" w:pos="425"/>
        </w:tabs>
        <w:spacing w:before="120" w:after="120" w:line="288" w:lineRule="auto"/>
        <w:rPr>
          <w:rFonts w:eastAsia="Times"/>
          <w:b/>
          <w:color w:val="111111"/>
          <w:sz w:val="26"/>
          <w:szCs w:val="26"/>
          <w:lang w:eastAsia="en-US"/>
        </w:rPr>
      </w:pPr>
    </w:p>
    <w:p w:rsidR="00D87EFD" w:rsidRDefault="00D87EFD" w:rsidP="00D87EFD">
      <w:pPr>
        <w:keepLines/>
        <w:tabs>
          <w:tab w:val="left" w:pos="425"/>
        </w:tabs>
        <w:spacing w:before="120" w:after="120" w:line="288" w:lineRule="auto"/>
        <w:jc w:val="center"/>
        <w:rPr>
          <w:rFonts w:eastAsia="Times"/>
          <w:b/>
          <w:color w:val="111111"/>
          <w:sz w:val="26"/>
          <w:szCs w:val="26"/>
          <w:lang w:eastAsia="en-US"/>
        </w:rPr>
      </w:pPr>
      <w:r>
        <w:rPr>
          <w:rFonts w:eastAsia="Times"/>
          <w:b/>
          <w:noProof/>
          <w:color w:val="111111"/>
          <w:sz w:val="26"/>
          <w:szCs w:val="26"/>
        </w:rPr>
        <w:drawing>
          <wp:inline distT="0" distB="0" distL="0" distR="0" wp14:anchorId="0EBB1FDB" wp14:editId="3BC1CD81">
            <wp:extent cx="4431813" cy="6121400"/>
            <wp:effectExtent l="76200" t="76200" r="140335" b="1270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1813" cy="612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w:b/>
          <w:color w:val="111111"/>
          <w:sz w:val="26"/>
          <w:szCs w:val="26"/>
          <w:lang w:eastAsia="en-US"/>
        </w:rPr>
        <w:br/>
      </w:r>
    </w:p>
    <w:p w:rsidR="008B732A" w:rsidRDefault="008B732A" w:rsidP="00CC3616">
      <w:pPr>
        <w:keepLines/>
        <w:tabs>
          <w:tab w:val="left" w:pos="425"/>
        </w:tabs>
        <w:spacing w:before="120" w:after="120" w:line="288" w:lineRule="auto"/>
        <w:rPr>
          <w:rFonts w:eastAsia="Times"/>
          <w:b/>
          <w:color w:val="111111"/>
          <w:sz w:val="26"/>
          <w:szCs w:val="26"/>
          <w:lang w:eastAsia="en-US"/>
        </w:rPr>
      </w:pPr>
      <w:r>
        <w:rPr>
          <w:rFonts w:eastAsia="Times"/>
          <w:b/>
          <w:color w:val="111111"/>
          <w:sz w:val="26"/>
          <w:szCs w:val="26"/>
          <w:lang w:eastAsia="en-US"/>
        </w:rPr>
        <w:br w:type="page"/>
      </w:r>
    </w:p>
    <w:p w:rsidR="00A9787F" w:rsidRPr="001B42B0" w:rsidRDefault="00A9787F" w:rsidP="00A9787F">
      <w:pPr>
        <w:pStyle w:val="Heading2"/>
        <w:framePr w:w="0" w:hRule="auto" w:hSpace="0" w:wrap="auto" w:vAnchor="margin" w:hAnchor="text" w:xAlign="left" w:yAlign="inline"/>
      </w:pPr>
      <w:bookmarkStart w:id="30" w:name="_Student_Worksheet_5:"/>
      <w:bookmarkStart w:id="31" w:name="_Toc508878715"/>
      <w:bookmarkStart w:id="32" w:name="_Toc510079007"/>
      <w:bookmarkEnd w:id="30"/>
      <w:r w:rsidRPr="001B42B0">
        <w:t>Student materials 5: Campaigns songs and slogans</w:t>
      </w:r>
      <w:bookmarkEnd w:id="31"/>
      <w:bookmarkEnd w:id="32"/>
    </w:p>
    <w:p w:rsidR="00126A98" w:rsidRPr="00A80CCF" w:rsidRDefault="00126A98" w:rsidP="00CC3616">
      <w:pPr>
        <w:keepLines/>
        <w:tabs>
          <w:tab w:val="left" w:pos="425"/>
        </w:tabs>
        <w:spacing w:before="120" w:after="120" w:line="288" w:lineRule="auto"/>
        <w:rPr>
          <w:rFonts w:eastAsia="Times"/>
          <w:color w:val="111111"/>
          <w:szCs w:val="22"/>
          <w:lang w:eastAsia="en-US"/>
        </w:rPr>
      </w:pPr>
      <w:r w:rsidRPr="00094BB3">
        <w:rPr>
          <w:rFonts w:eastAsia="Times"/>
          <w:color w:val="111111"/>
          <w:szCs w:val="22"/>
          <w:lang w:eastAsia="en-US"/>
        </w:rPr>
        <w:t xml:space="preserve">The campaigners used newspapers, radio </w:t>
      </w:r>
      <w:r w:rsidRPr="00C81E91">
        <w:rPr>
          <w:rFonts w:eastAsia="Times"/>
          <w:noProof/>
          <w:color w:val="111111"/>
          <w:szCs w:val="22"/>
          <w:lang w:eastAsia="en-US"/>
        </w:rPr>
        <w:t>and</w:t>
      </w:r>
      <w:r w:rsidRPr="00094BB3">
        <w:rPr>
          <w:rFonts w:eastAsia="Times"/>
          <w:color w:val="111111"/>
          <w:szCs w:val="22"/>
          <w:lang w:eastAsia="en-US"/>
        </w:rPr>
        <w:t xml:space="preserve"> television to persuade voters of the need for change. The following songs and slogans were used in the ca</w:t>
      </w:r>
      <w:r w:rsidRPr="00D26181">
        <w:rPr>
          <w:rFonts w:eastAsia="Times"/>
          <w:color w:val="111111"/>
          <w:szCs w:val="22"/>
          <w:lang w:eastAsia="en-US"/>
        </w:rPr>
        <w:t>mpaign for a ‘Yes’ vote at the 1967 Referendum</w:t>
      </w:r>
      <w:r w:rsidRPr="00A80CCF">
        <w:rPr>
          <w:rFonts w:eastAsia="Times"/>
          <w:color w:val="111111"/>
          <w:szCs w:val="22"/>
          <w:lang w:eastAsia="en-US"/>
        </w:rPr>
        <w:t>.</w:t>
      </w:r>
    </w:p>
    <w:tbl>
      <w:tblPr>
        <w:tblStyle w:val="VCAATableClosed"/>
        <w:tblW w:w="0" w:type="auto"/>
        <w:tblLook w:val="04A0" w:firstRow="1" w:lastRow="0" w:firstColumn="1" w:lastColumn="0" w:noHBand="0" w:noVBand="1"/>
        <w:tblCaption w:val="Table one"/>
        <w:tblDescription w:val="VCAA closed table style"/>
      </w:tblPr>
      <w:tblGrid>
        <w:gridCol w:w="4505"/>
        <w:gridCol w:w="4024"/>
      </w:tblGrid>
      <w:tr w:rsidR="00CB4308" w:rsidTr="00DA1D3D">
        <w:trPr>
          <w:cnfStyle w:val="100000000000" w:firstRow="1" w:lastRow="0" w:firstColumn="0" w:lastColumn="0" w:oddVBand="0" w:evenVBand="0" w:oddHBand="0" w:evenHBand="0" w:firstRowFirstColumn="0" w:firstRowLastColumn="0" w:lastRowFirstColumn="0" w:lastRowLastColumn="0"/>
          <w:tblHeader/>
        </w:trPr>
        <w:tc>
          <w:tcPr>
            <w:tcW w:w="9322" w:type="dxa"/>
            <w:gridSpan w:val="2"/>
          </w:tcPr>
          <w:p w:rsidR="00CB4308" w:rsidRPr="00BB4035" w:rsidRDefault="00CB4308" w:rsidP="00DA1D3D">
            <w:pPr>
              <w:keepLines/>
              <w:tabs>
                <w:tab w:val="left" w:pos="425"/>
              </w:tabs>
              <w:spacing w:before="80" w:after="80" w:line="288" w:lineRule="auto"/>
              <w:jc w:val="center"/>
              <w:rPr>
                <w:rFonts w:eastAsia="Times"/>
                <w:color w:val="111111"/>
                <w:lang w:val="en-AU"/>
              </w:rPr>
            </w:pPr>
            <w:r w:rsidRPr="00BB4035">
              <w:rPr>
                <w:rFonts w:ascii="Arial Narrow" w:eastAsia="Times" w:hAnsi="Arial Narrow"/>
                <w:color w:val="111111"/>
                <w:lang w:val="en-AU"/>
              </w:rPr>
              <w:t xml:space="preserve">Source 5.1 ‘Vote Yes’ </w:t>
            </w:r>
          </w:p>
        </w:tc>
      </w:tr>
      <w:tr w:rsidR="00CB4308" w:rsidTr="00DA1D3D">
        <w:trPr>
          <w:cnfStyle w:val="100000000000" w:firstRow="1" w:lastRow="0" w:firstColumn="0" w:lastColumn="0" w:oddVBand="0" w:evenVBand="0" w:oddHBand="0" w:evenHBand="0" w:firstRowFirstColumn="0" w:firstRowLastColumn="0" w:lastRowFirstColumn="0" w:lastRowLastColumn="0"/>
          <w:tblHeader/>
        </w:trPr>
        <w:tc>
          <w:tcPr>
            <w:tcW w:w="9322" w:type="dxa"/>
            <w:gridSpan w:val="2"/>
          </w:tcPr>
          <w:p w:rsidR="00CB4308" w:rsidRPr="00BB4035" w:rsidRDefault="00CB4308" w:rsidP="00DA1D3D">
            <w:pPr>
              <w:keepLines/>
              <w:tabs>
                <w:tab w:val="left" w:pos="425"/>
              </w:tabs>
              <w:spacing w:before="80" w:after="80" w:line="288" w:lineRule="auto"/>
              <w:rPr>
                <w:rFonts w:ascii="Arial Narrow" w:eastAsia="Times" w:hAnsi="Arial Narrow"/>
                <w:b w:val="0"/>
                <w:color w:val="111111"/>
                <w:lang w:val="en-AU"/>
              </w:rPr>
            </w:pPr>
            <w:r w:rsidRPr="00BB4035">
              <w:rPr>
                <w:rFonts w:eastAsia="Times"/>
                <w:b w:val="0"/>
                <w:color w:val="111111"/>
                <w:lang w:val="en-AU"/>
              </w:rPr>
              <w:t xml:space="preserve">This song was a version of a folk song written by Gary </w:t>
            </w:r>
            <w:proofErr w:type="spellStart"/>
            <w:r w:rsidRPr="00BB4035">
              <w:rPr>
                <w:rFonts w:eastAsia="Times"/>
                <w:b w:val="0"/>
                <w:color w:val="111111"/>
                <w:lang w:val="en-AU"/>
              </w:rPr>
              <w:t>Shearston</w:t>
            </w:r>
            <w:proofErr w:type="spellEnd"/>
            <w:r w:rsidRPr="00BB4035">
              <w:rPr>
                <w:rFonts w:eastAsia="Times"/>
                <w:b w:val="0"/>
                <w:color w:val="111111"/>
                <w:lang w:val="en-AU"/>
              </w:rPr>
              <w:t xml:space="preserve"> and based on a poem by the Aboriginal poet and leader Kath Walker, later known as </w:t>
            </w:r>
            <w:proofErr w:type="spellStart"/>
            <w:r w:rsidRPr="00BB4035">
              <w:rPr>
                <w:rFonts w:eastAsia="Times"/>
                <w:b w:val="0"/>
                <w:color w:val="111111"/>
                <w:lang w:val="en-AU"/>
              </w:rPr>
              <w:t>Oodgeroo</w:t>
            </w:r>
            <w:proofErr w:type="spellEnd"/>
            <w:r w:rsidRPr="00BB4035">
              <w:rPr>
                <w:rFonts w:eastAsia="Times"/>
                <w:b w:val="0"/>
                <w:color w:val="111111"/>
                <w:lang w:val="en-AU"/>
              </w:rPr>
              <w:t xml:space="preserve"> </w:t>
            </w:r>
            <w:proofErr w:type="spellStart"/>
            <w:r w:rsidRPr="00BB4035">
              <w:rPr>
                <w:rFonts w:eastAsia="Times"/>
                <w:b w:val="0"/>
                <w:color w:val="111111"/>
                <w:lang w:val="en-AU"/>
              </w:rPr>
              <w:t>Noonuccul</w:t>
            </w:r>
            <w:proofErr w:type="spellEnd"/>
            <w:r w:rsidRPr="00BB4035">
              <w:rPr>
                <w:rFonts w:eastAsia="Times"/>
                <w:b w:val="0"/>
                <w:color w:val="111111"/>
                <w:lang w:val="en-AU"/>
              </w:rPr>
              <w:t>.</w:t>
            </w:r>
          </w:p>
        </w:tc>
      </w:tr>
      <w:tr w:rsidR="00CB4308" w:rsidTr="00DA1D3D">
        <w:trPr>
          <w:trHeight w:val="2035"/>
        </w:trPr>
        <w:tc>
          <w:tcPr>
            <w:tcW w:w="4927" w:type="dxa"/>
          </w:tcPr>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To Freedom</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To Freedom</w:t>
            </w:r>
          </w:p>
          <w:p w:rsidR="00CB4308" w:rsidRPr="00BB4035" w:rsidRDefault="00CB4308" w:rsidP="00DA1D3D">
            <w:pPr>
              <w:rPr>
                <w:rFonts w:ascii="Arial Narrow" w:hAnsi="Arial Narrow" w:cs="Arial"/>
                <w:lang w:val="en-AU"/>
              </w:rPr>
            </w:pPr>
          </w:p>
          <w:p w:rsidR="00CB4308" w:rsidRPr="00BB4035" w:rsidRDefault="00CB4308" w:rsidP="00DA1D3D">
            <w:pPr>
              <w:rPr>
                <w:rFonts w:ascii="Arial Narrow" w:hAnsi="Arial Narrow" w:cs="Arial"/>
                <w:lang w:val="en-AU"/>
              </w:rPr>
            </w:pPr>
            <w:r w:rsidRPr="00BB4035">
              <w:rPr>
                <w:rFonts w:ascii="Arial Narrow" w:hAnsi="Arial Narrow" w:cs="Arial"/>
                <w:lang w:val="en-AU"/>
              </w:rPr>
              <w:t>Equal Rights</w:t>
            </w:r>
          </w:p>
          <w:p w:rsidR="00CB4308" w:rsidRPr="00BB4035" w:rsidRDefault="00CB4308" w:rsidP="00DA1D3D">
            <w:pPr>
              <w:rPr>
                <w:rFonts w:ascii="Arial Narrow" w:hAnsi="Arial Narrow" w:cs="Arial"/>
                <w:lang w:val="en-AU"/>
              </w:rPr>
            </w:pPr>
            <w:r w:rsidRPr="00BB4035">
              <w:rPr>
                <w:rFonts w:ascii="Arial Narrow" w:hAnsi="Arial Narrow" w:cs="Arial"/>
                <w:lang w:val="en-AU"/>
              </w:rPr>
              <w:t>Equal Rights</w:t>
            </w:r>
          </w:p>
          <w:p w:rsidR="00CB4308" w:rsidRPr="00BB4035" w:rsidRDefault="00CB4308" w:rsidP="00DA1D3D">
            <w:pPr>
              <w:rPr>
                <w:rFonts w:ascii="Arial Narrow" w:hAnsi="Arial Narrow" w:cs="Arial"/>
                <w:lang w:val="en-AU"/>
              </w:rPr>
            </w:pPr>
            <w:r w:rsidRPr="00BB4035">
              <w:rPr>
                <w:rFonts w:ascii="Arial Narrow" w:hAnsi="Arial Narrow" w:cs="Arial"/>
                <w:lang w:val="en-AU"/>
              </w:rPr>
              <w:t>Together Unite</w:t>
            </w:r>
          </w:p>
          <w:p w:rsidR="00CB4308" w:rsidRPr="00BB4035" w:rsidRDefault="00CB4308" w:rsidP="00DA1D3D">
            <w:pPr>
              <w:rPr>
                <w:rFonts w:ascii="Arial Narrow" w:hAnsi="Arial Narrow" w:cs="Arial"/>
                <w:lang w:val="en-AU"/>
              </w:rPr>
            </w:pPr>
            <w:r w:rsidRPr="00BB4035">
              <w:rPr>
                <w:rFonts w:ascii="Arial Narrow" w:hAnsi="Arial Narrow" w:cs="Arial"/>
                <w:lang w:val="en-AU"/>
              </w:rPr>
              <w:t>For Freedom</w:t>
            </w:r>
          </w:p>
          <w:p w:rsidR="00CB4308" w:rsidRPr="00BB4035" w:rsidRDefault="00CB4308" w:rsidP="00DA1D3D">
            <w:pPr>
              <w:rPr>
                <w:rFonts w:ascii="Arial Narrow" w:hAnsi="Arial Narrow" w:cs="Arial"/>
                <w:lang w:val="en-AU"/>
              </w:rPr>
            </w:pPr>
          </w:p>
          <w:p w:rsidR="00CB4308" w:rsidRPr="00BB4035" w:rsidRDefault="00CB4308" w:rsidP="00DA1D3D">
            <w:pPr>
              <w:rPr>
                <w:rFonts w:ascii="Arial Narrow" w:hAnsi="Arial Narrow" w:cs="Arial"/>
                <w:lang w:val="en-AU"/>
              </w:rPr>
            </w:pPr>
            <w:r w:rsidRPr="00BB4035">
              <w:rPr>
                <w:rFonts w:ascii="Arial Narrow" w:hAnsi="Arial Narrow" w:cs="Arial"/>
                <w:lang w:val="en-AU"/>
              </w:rPr>
              <w:t>Children run</w:t>
            </w:r>
          </w:p>
          <w:p w:rsidR="00CB4308" w:rsidRPr="00BB4035" w:rsidRDefault="00CB4308" w:rsidP="00DA1D3D">
            <w:pPr>
              <w:rPr>
                <w:rFonts w:ascii="Arial Narrow" w:hAnsi="Arial Narrow" w:cs="Arial"/>
                <w:lang w:val="en-AU"/>
              </w:rPr>
            </w:pPr>
            <w:r w:rsidRPr="00BB4035">
              <w:rPr>
                <w:rFonts w:ascii="Arial Narrow" w:hAnsi="Arial Narrow" w:cs="Arial"/>
                <w:lang w:val="en-AU"/>
              </w:rPr>
              <w:t>Children run</w:t>
            </w:r>
          </w:p>
          <w:p w:rsidR="00CB4308" w:rsidRPr="00BB4035" w:rsidRDefault="00CB4308" w:rsidP="00DA1D3D">
            <w:pPr>
              <w:rPr>
                <w:rFonts w:ascii="Arial Narrow" w:hAnsi="Arial Narrow" w:cs="Arial"/>
                <w:lang w:val="en-AU"/>
              </w:rPr>
            </w:pPr>
            <w:r w:rsidRPr="00BB4035">
              <w:rPr>
                <w:rFonts w:ascii="Arial Narrow" w:hAnsi="Arial Narrow" w:cs="Arial"/>
                <w:lang w:val="en-AU"/>
              </w:rPr>
              <w:t>The time has come</w:t>
            </w:r>
          </w:p>
          <w:p w:rsidR="00CB4308" w:rsidRPr="00BB4035" w:rsidRDefault="00CB4308" w:rsidP="00DA1D3D">
            <w:pPr>
              <w:rPr>
                <w:rFonts w:ascii="Arial Narrow" w:hAnsi="Arial Narrow" w:cs="Arial"/>
                <w:lang w:val="en-AU"/>
              </w:rPr>
            </w:pPr>
            <w:r w:rsidRPr="00BB4035">
              <w:rPr>
                <w:rFonts w:ascii="Arial Narrow" w:hAnsi="Arial Narrow" w:cs="Arial"/>
                <w:lang w:val="en-AU"/>
              </w:rPr>
              <w:t>For Freedom</w:t>
            </w:r>
          </w:p>
          <w:p w:rsidR="00CB4308" w:rsidRPr="00BB4035" w:rsidRDefault="00CB4308" w:rsidP="00DA1D3D">
            <w:pPr>
              <w:rPr>
                <w:rFonts w:ascii="Arial Narrow" w:hAnsi="Arial Narrow" w:cs="Arial"/>
                <w:lang w:val="en-AU"/>
              </w:rPr>
            </w:pP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To freedom</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9D3692" w:rsidRDefault="00CB4308" w:rsidP="00DA1D3D">
            <w:pPr>
              <w:rPr>
                <w:rFonts w:ascii="Arial Narrow" w:hAnsi="Arial Narrow" w:cs="Arial"/>
              </w:rPr>
            </w:pPr>
            <w:r w:rsidRPr="00BB4035">
              <w:rPr>
                <w:rFonts w:cs="Arial"/>
                <w:lang w:val="en-AU"/>
              </w:rPr>
              <w:t>To Freedom</w:t>
            </w:r>
          </w:p>
        </w:tc>
        <w:tc>
          <w:tcPr>
            <w:tcW w:w="4395" w:type="dxa"/>
          </w:tcPr>
          <w:p w:rsidR="00CB4308" w:rsidRPr="00BB4035" w:rsidRDefault="00CB4308" w:rsidP="00DA1D3D">
            <w:pPr>
              <w:rPr>
                <w:rFonts w:ascii="Arial Narrow" w:hAnsi="Arial Narrow" w:cs="Arial"/>
                <w:lang w:val="en-AU"/>
              </w:rPr>
            </w:pPr>
            <w:r w:rsidRPr="00BB4035">
              <w:rPr>
                <w:rFonts w:ascii="Arial Narrow" w:hAnsi="Arial Narrow" w:cs="Arial"/>
                <w:lang w:val="en-AU"/>
              </w:rPr>
              <w:t>27th of May</w:t>
            </w:r>
          </w:p>
          <w:p w:rsidR="00CB4308" w:rsidRPr="00BB4035" w:rsidRDefault="00CB4308" w:rsidP="00DA1D3D">
            <w:pPr>
              <w:rPr>
                <w:rFonts w:ascii="Arial Narrow" w:hAnsi="Arial Narrow" w:cs="Arial"/>
                <w:lang w:val="en-AU"/>
              </w:rPr>
            </w:pPr>
            <w:r w:rsidRPr="00BB4035">
              <w:rPr>
                <w:rFonts w:ascii="Arial Narrow" w:hAnsi="Arial Narrow" w:cs="Arial"/>
                <w:lang w:val="en-AU"/>
              </w:rPr>
              <w:t>Each one say</w:t>
            </w:r>
          </w:p>
          <w:p w:rsidR="00CB4308" w:rsidRPr="00BB4035" w:rsidRDefault="00CB4308" w:rsidP="00DA1D3D">
            <w:pPr>
              <w:rPr>
                <w:rFonts w:ascii="Arial Narrow" w:hAnsi="Arial Narrow" w:cs="Arial"/>
                <w:lang w:val="en-AU"/>
              </w:rPr>
            </w:pPr>
            <w:r w:rsidRPr="00BB4035">
              <w:rPr>
                <w:rFonts w:ascii="Arial Narrow" w:hAnsi="Arial Narrow" w:cs="Arial"/>
                <w:lang w:val="en-AU"/>
              </w:rPr>
              <w:t xml:space="preserve">YES </w:t>
            </w:r>
            <w:proofErr w:type="spellStart"/>
            <w:r w:rsidRPr="00BB4035">
              <w:rPr>
                <w:rFonts w:ascii="Arial Narrow" w:hAnsi="Arial Narrow" w:cs="Arial"/>
                <w:lang w:val="en-AU"/>
              </w:rPr>
              <w:t>YES</w:t>
            </w:r>
            <w:proofErr w:type="spellEnd"/>
            <w:r w:rsidRPr="00BB4035">
              <w:rPr>
                <w:rFonts w:ascii="Arial Narrow" w:hAnsi="Arial Narrow" w:cs="Arial"/>
                <w:lang w:val="en-AU"/>
              </w:rPr>
              <w:t xml:space="preserve"> </w:t>
            </w:r>
            <w:proofErr w:type="spellStart"/>
            <w:r w:rsidRPr="00BB4035">
              <w:rPr>
                <w:rFonts w:ascii="Arial Narrow" w:hAnsi="Arial Narrow" w:cs="Arial"/>
                <w:lang w:val="en-AU"/>
              </w:rPr>
              <w:t>YES</w:t>
            </w:r>
            <w:proofErr w:type="spellEnd"/>
          </w:p>
          <w:p w:rsidR="00CB4308" w:rsidRPr="00BB4035" w:rsidRDefault="00CB4308" w:rsidP="00DA1D3D">
            <w:pPr>
              <w:rPr>
                <w:rFonts w:ascii="Arial Narrow" w:hAnsi="Arial Narrow" w:cs="Arial"/>
                <w:lang w:val="en-AU"/>
              </w:rPr>
            </w:pPr>
            <w:r w:rsidRPr="00BB4035">
              <w:rPr>
                <w:rFonts w:ascii="Arial Narrow" w:hAnsi="Arial Narrow" w:cs="Arial"/>
                <w:lang w:val="en-AU"/>
              </w:rPr>
              <w:t>For Freedom</w:t>
            </w:r>
          </w:p>
          <w:p w:rsidR="00CB4308" w:rsidRPr="00BB4035" w:rsidRDefault="00CB4308" w:rsidP="00DA1D3D">
            <w:pPr>
              <w:rPr>
                <w:rFonts w:ascii="Arial Narrow" w:hAnsi="Arial Narrow" w:cs="Arial"/>
                <w:lang w:val="en-AU"/>
              </w:rPr>
            </w:pPr>
          </w:p>
          <w:p w:rsidR="00CB4308" w:rsidRPr="00BB4035" w:rsidRDefault="00CB4308" w:rsidP="00DA1D3D">
            <w:pPr>
              <w:rPr>
                <w:rFonts w:ascii="Arial Narrow" w:hAnsi="Arial Narrow" w:cs="Arial"/>
                <w:lang w:val="en-AU"/>
              </w:rPr>
            </w:pPr>
            <w:r w:rsidRPr="00BB4035">
              <w:rPr>
                <w:rFonts w:ascii="Arial Narrow" w:hAnsi="Arial Narrow" w:cs="Arial"/>
                <w:lang w:val="en-AU"/>
              </w:rPr>
              <w:t>We need your vote</w:t>
            </w:r>
          </w:p>
          <w:p w:rsidR="00CB4308" w:rsidRPr="00BB4035" w:rsidRDefault="00CB4308" w:rsidP="00DA1D3D">
            <w:pPr>
              <w:rPr>
                <w:rFonts w:ascii="Arial Narrow" w:hAnsi="Arial Narrow" w:cs="Arial"/>
                <w:lang w:val="en-AU"/>
              </w:rPr>
            </w:pPr>
            <w:r w:rsidRPr="00BB4035">
              <w:rPr>
                <w:rFonts w:ascii="Arial Narrow" w:hAnsi="Arial Narrow" w:cs="Arial"/>
                <w:lang w:val="en-AU"/>
              </w:rPr>
              <w:t>We want your vote</w:t>
            </w:r>
          </w:p>
          <w:p w:rsidR="00CB4308" w:rsidRPr="00BB4035" w:rsidRDefault="00CB4308" w:rsidP="00DA1D3D">
            <w:pPr>
              <w:rPr>
                <w:rFonts w:ascii="Arial Narrow" w:hAnsi="Arial Narrow" w:cs="Arial"/>
                <w:lang w:val="en-AU"/>
              </w:rPr>
            </w:pPr>
            <w:r w:rsidRPr="00BB4035">
              <w:rPr>
                <w:rFonts w:ascii="Arial Narrow" w:hAnsi="Arial Narrow" w:cs="Arial"/>
                <w:lang w:val="en-AU"/>
              </w:rPr>
              <w:t xml:space="preserve">Vote YES </w:t>
            </w:r>
            <w:proofErr w:type="spellStart"/>
            <w:r w:rsidRPr="00BB4035">
              <w:rPr>
                <w:rFonts w:ascii="Arial Narrow" w:hAnsi="Arial Narrow" w:cs="Arial"/>
                <w:lang w:val="en-AU"/>
              </w:rPr>
              <w:t>YES</w:t>
            </w:r>
            <w:proofErr w:type="spellEnd"/>
            <w:r w:rsidRPr="00BB4035">
              <w:rPr>
                <w:rFonts w:ascii="Arial Narrow" w:hAnsi="Arial Narrow" w:cs="Arial"/>
                <w:lang w:val="en-AU"/>
              </w:rPr>
              <w:t xml:space="preserve"> </w:t>
            </w:r>
            <w:proofErr w:type="spellStart"/>
            <w:r w:rsidRPr="00BB4035">
              <w:rPr>
                <w:rFonts w:ascii="Arial Narrow" w:hAnsi="Arial Narrow" w:cs="Arial"/>
                <w:lang w:val="en-AU"/>
              </w:rPr>
              <w:t>YES</w:t>
            </w:r>
            <w:proofErr w:type="spellEnd"/>
            <w:r w:rsidRPr="00BB4035">
              <w:rPr>
                <w:rFonts w:ascii="Arial Narrow" w:hAnsi="Arial Narrow" w:cs="Arial"/>
                <w:lang w:val="en-AU"/>
              </w:rPr>
              <w:t xml:space="preserve"> </w:t>
            </w:r>
          </w:p>
          <w:p w:rsidR="00CB4308" w:rsidRPr="00BB4035" w:rsidRDefault="00CB4308" w:rsidP="00DA1D3D">
            <w:pPr>
              <w:rPr>
                <w:rFonts w:ascii="Arial Narrow" w:hAnsi="Arial Narrow" w:cs="Arial"/>
                <w:lang w:val="en-AU"/>
              </w:rPr>
            </w:pPr>
            <w:r w:rsidRPr="00BB4035">
              <w:rPr>
                <w:rFonts w:ascii="Arial Narrow" w:hAnsi="Arial Narrow" w:cs="Arial"/>
                <w:lang w:val="en-AU"/>
              </w:rPr>
              <w:t>For Freedom</w:t>
            </w:r>
          </w:p>
          <w:p w:rsidR="00CB4308" w:rsidRPr="00BB4035" w:rsidRDefault="00CB4308" w:rsidP="00DA1D3D">
            <w:pPr>
              <w:rPr>
                <w:rFonts w:ascii="Arial Narrow" w:hAnsi="Arial Narrow" w:cs="Arial"/>
                <w:lang w:val="en-AU"/>
              </w:rPr>
            </w:pP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To Freedom</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BB4035" w:rsidRDefault="00CB4308" w:rsidP="00DA1D3D">
            <w:pPr>
              <w:rPr>
                <w:rFonts w:ascii="Arial Narrow" w:hAnsi="Arial Narrow" w:cs="Arial"/>
                <w:lang w:val="en-AU"/>
              </w:rPr>
            </w:pPr>
            <w:r w:rsidRPr="00BB4035">
              <w:rPr>
                <w:rFonts w:ascii="Arial Narrow" w:hAnsi="Arial Narrow" w:cs="Arial"/>
                <w:lang w:val="en-AU"/>
              </w:rPr>
              <w:t>We are going</w:t>
            </w:r>
          </w:p>
          <w:p w:rsidR="00CB4308" w:rsidRPr="009D3692" w:rsidRDefault="00CB4308" w:rsidP="00DA1D3D">
            <w:pPr>
              <w:rPr>
                <w:rFonts w:cs="Arial"/>
              </w:rPr>
            </w:pPr>
            <w:r w:rsidRPr="00BB4035">
              <w:rPr>
                <w:rFonts w:cs="Arial"/>
                <w:lang w:val="en-AU"/>
              </w:rPr>
              <w:t>We are going to freedom</w:t>
            </w:r>
          </w:p>
        </w:tc>
      </w:tr>
    </w:tbl>
    <w:p w:rsidR="00CB4308" w:rsidRDefault="00CB4308" w:rsidP="00126A98">
      <w:pPr>
        <w:keepLines/>
        <w:tabs>
          <w:tab w:val="left" w:pos="425"/>
        </w:tabs>
        <w:spacing w:after="220" w:line="288" w:lineRule="auto"/>
        <w:rPr>
          <w:rFonts w:eastAsia="Times"/>
          <w:color w:val="111111"/>
          <w:sz w:val="18"/>
          <w:szCs w:val="18"/>
          <w:lang w:eastAsia="en-US"/>
        </w:rPr>
      </w:pPr>
      <w:r w:rsidRPr="00CB4308">
        <w:rPr>
          <w:rFonts w:eastAsia="Times"/>
          <w:color w:val="111111"/>
          <w:sz w:val="18"/>
          <w:szCs w:val="18"/>
          <w:lang w:eastAsia="en-US"/>
        </w:rPr>
        <w:t xml:space="preserve"> </w:t>
      </w:r>
    </w:p>
    <w:p w:rsidR="00CC3616" w:rsidRPr="00CB4308" w:rsidRDefault="00CC3616" w:rsidP="00126A98">
      <w:pPr>
        <w:keepLines/>
        <w:tabs>
          <w:tab w:val="left" w:pos="425"/>
        </w:tabs>
        <w:spacing w:after="220" w:line="288" w:lineRule="auto"/>
        <w:rPr>
          <w:b/>
          <w:color w:val="FFFFFF"/>
          <w:sz w:val="18"/>
          <w:szCs w:val="18"/>
          <w:lang w:eastAsia="en-US"/>
        </w:rPr>
      </w:pPr>
      <w:r w:rsidRPr="00CB4308">
        <w:rPr>
          <w:rFonts w:eastAsia="Times"/>
          <w:color w:val="111111"/>
          <w:sz w:val="18"/>
          <w:szCs w:val="18"/>
          <w:lang w:eastAsia="en-US"/>
        </w:rPr>
        <w:t>(From FCAATSI Papers. MS 2999, box Y604)</w:t>
      </w:r>
      <w:r w:rsidRPr="00CB4308">
        <w:rPr>
          <w:b/>
          <w:color w:val="FFFFFF"/>
          <w:sz w:val="18"/>
          <w:szCs w:val="18"/>
          <w:lang w:eastAsia="en-US"/>
        </w:rPr>
        <w:t>5. Campaign songs</w:t>
      </w:r>
    </w:p>
    <w:p w:rsidR="00CC3616" w:rsidRPr="00CB4308" w:rsidRDefault="00CC3616" w:rsidP="00CC3616">
      <w:pPr>
        <w:spacing w:after="160" w:line="259" w:lineRule="auto"/>
        <w:rPr>
          <w:rFonts w:ascii="Calibri" w:eastAsia="Calibri" w:hAnsi="Calibri"/>
          <w:b/>
          <w:sz w:val="18"/>
          <w:szCs w:val="18"/>
          <w:lang w:eastAsia="en-US"/>
        </w:rPr>
      </w:pPr>
      <w:r w:rsidRPr="00CB4308">
        <w:rPr>
          <w:rFonts w:eastAsia="Calibri" w:cs="Arial"/>
          <w:sz w:val="18"/>
          <w:szCs w:val="18"/>
          <w:lang w:eastAsia="en-US"/>
        </w:rPr>
        <w:t xml:space="preserve">(Bain Attwood and Andrew Markus: </w:t>
      </w:r>
      <w:r w:rsidRPr="00CB4308">
        <w:rPr>
          <w:rFonts w:eastAsia="Calibri" w:cs="Arial"/>
          <w:i/>
          <w:sz w:val="18"/>
          <w:szCs w:val="18"/>
          <w:lang w:eastAsia="en-US"/>
        </w:rPr>
        <w:t>The 1967 Referendum, or When Aborigines Didn’t get the Vote</w:t>
      </w:r>
      <w:r w:rsidRPr="00CB4308">
        <w:rPr>
          <w:rFonts w:eastAsia="Calibri" w:cs="Arial"/>
          <w:sz w:val="18"/>
          <w:szCs w:val="18"/>
          <w:lang w:eastAsia="en-US"/>
        </w:rPr>
        <w:t>, Aboriginal Studies Press, Canberra, 1997, page 43</w:t>
      </w:r>
      <w:r w:rsidR="00AF0DAC" w:rsidRPr="00CB4308">
        <w:rPr>
          <w:rFonts w:eastAsia="Calibri" w:cs="Arial"/>
          <w:sz w:val="18"/>
          <w:szCs w:val="18"/>
          <w:lang w:eastAsia="en-US"/>
        </w:rPr>
        <w:t>.</w:t>
      </w:r>
      <w:r w:rsidRPr="00CB4308">
        <w:rPr>
          <w:rFonts w:eastAsia="Calibri" w:cs="Arial"/>
          <w:sz w:val="18"/>
          <w:szCs w:val="18"/>
          <w:lang w:eastAsia="en-US"/>
        </w:rPr>
        <w:t>)</w:t>
      </w:r>
    </w:p>
    <w:p w:rsidR="008B732A" w:rsidRDefault="008B732A" w:rsidP="00CC3616">
      <w:pPr>
        <w:keepLines/>
        <w:tabs>
          <w:tab w:val="left" w:pos="425"/>
        </w:tabs>
        <w:spacing w:after="220" w:line="288" w:lineRule="auto"/>
        <w:rPr>
          <w:rFonts w:eastAsia="Times"/>
          <w:b/>
          <w:color w:val="111111"/>
          <w:sz w:val="26"/>
          <w:szCs w:val="26"/>
          <w:lang w:eastAsia="en-US"/>
        </w:rPr>
      </w:pPr>
      <w:r>
        <w:rPr>
          <w:rFonts w:eastAsia="Times"/>
          <w:b/>
          <w:color w:val="111111"/>
          <w:sz w:val="26"/>
          <w:szCs w:val="26"/>
          <w:lang w:eastAsia="en-US"/>
        </w:rPr>
        <w:br w:type="page"/>
      </w:r>
    </w:p>
    <w:p w:rsidR="00CB4308" w:rsidRDefault="00CB4308" w:rsidP="00CC3616">
      <w:pPr>
        <w:rPr>
          <w:sz w:val="18"/>
          <w:szCs w:val="18"/>
          <w:lang w:eastAsia="en-US"/>
        </w:rPr>
      </w:pPr>
    </w:p>
    <w:p w:rsidR="00CB4308" w:rsidRDefault="00CB4308" w:rsidP="00CC3616">
      <w:pPr>
        <w:rPr>
          <w:sz w:val="18"/>
          <w:szCs w:val="18"/>
          <w:lang w:eastAsia="en-US"/>
        </w:rPr>
      </w:pPr>
    </w:p>
    <w:tbl>
      <w:tblPr>
        <w:tblStyle w:val="VCAATableClosed"/>
        <w:tblpPr w:leftFromText="180" w:rightFromText="180" w:vertAnchor="page" w:horzAnchor="margin" w:tblpY="1826"/>
        <w:tblW w:w="0" w:type="auto"/>
        <w:tblLook w:val="04A0" w:firstRow="1" w:lastRow="0" w:firstColumn="1" w:lastColumn="0" w:noHBand="0" w:noVBand="1"/>
        <w:tblCaption w:val="Table one"/>
        <w:tblDescription w:val="VCAA closed table style"/>
      </w:tblPr>
      <w:tblGrid>
        <w:gridCol w:w="8529"/>
      </w:tblGrid>
      <w:tr w:rsidR="00CB4308" w:rsidTr="00CB4308">
        <w:trPr>
          <w:cnfStyle w:val="100000000000" w:firstRow="1" w:lastRow="0" w:firstColumn="0" w:lastColumn="0" w:oddVBand="0" w:evenVBand="0" w:oddHBand="0" w:evenHBand="0" w:firstRowFirstColumn="0" w:firstRowLastColumn="0" w:lastRowFirstColumn="0" w:lastRowLastColumn="0"/>
          <w:tblHeader/>
        </w:trPr>
        <w:tc>
          <w:tcPr>
            <w:tcW w:w="8529" w:type="dxa"/>
          </w:tcPr>
          <w:p w:rsidR="00CB4308" w:rsidRPr="00BB4035" w:rsidRDefault="00CB4308" w:rsidP="00CB4308">
            <w:pPr>
              <w:keepLines/>
              <w:tabs>
                <w:tab w:val="left" w:pos="425"/>
              </w:tabs>
              <w:spacing w:before="80" w:after="80" w:line="288" w:lineRule="auto"/>
              <w:jc w:val="center"/>
              <w:rPr>
                <w:rFonts w:eastAsia="Times"/>
                <w:color w:val="111111"/>
                <w:lang w:val="en-AU"/>
              </w:rPr>
            </w:pPr>
            <w:r w:rsidRPr="00BB4035">
              <w:rPr>
                <w:rFonts w:ascii="Arial Narrow" w:eastAsia="Times" w:hAnsi="Arial Narrow"/>
                <w:color w:val="111111"/>
                <w:lang w:val="en-AU"/>
              </w:rPr>
              <w:t>Source 5.2: 1967 Referendum song</w:t>
            </w:r>
          </w:p>
        </w:tc>
      </w:tr>
      <w:tr w:rsidR="00CB4308" w:rsidTr="00CB4308">
        <w:trPr>
          <w:trHeight w:val="1599"/>
        </w:trPr>
        <w:tc>
          <w:tcPr>
            <w:tcW w:w="8529" w:type="dxa"/>
          </w:tcPr>
          <w:p w:rsidR="00CB4308" w:rsidRPr="00BB4035" w:rsidRDefault="00CB4308" w:rsidP="00CB4308">
            <w:pPr>
              <w:rPr>
                <w:rFonts w:ascii="Arial Narrow" w:hAnsi="Arial Narrow" w:cs="Arial"/>
                <w:lang w:val="en-AU"/>
              </w:rPr>
            </w:pPr>
            <w:r w:rsidRPr="00BB4035">
              <w:rPr>
                <w:rFonts w:ascii="Arial Narrow" w:hAnsi="Arial Narrow" w:cs="Arial"/>
                <w:i/>
                <w:lang w:val="en-AU"/>
              </w:rPr>
              <w:t>Vote “Yes” for Aborigines’</w:t>
            </w:r>
          </w:p>
          <w:p w:rsidR="00CB4308" w:rsidRPr="00BB4035" w:rsidRDefault="00CB4308" w:rsidP="00CB4308">
            <w:pPr>
              <w:rPr>
                <w:rFonts w:ascii="Arial Narrow" w:hAnsi="Arial Narrow" w:cs="Arial"/>
                <w:i/>
                <w:lang w:val="en-AU"/>
              </w:rPr>
            </w:pPr>
            <w:r w:rsidRPr="00BB4035">
              <w:rPr>
                <w:rFonts w:ascii="Arial Narrow" w:hAnsi="Arial Narrow" w:cs="Arial"/>
                <w:i/>
                <w:lang w:val="en-AU"/>
              </w:rPr>
              <w:t>‘Vote “Yes” for Aborigines, they want to be Australians too</w:t>
            </w:r>
          </w:p>
          <w:p w:rsidR="00CB4308" w:rsidRPr="00BB4035" w:rsidRDefault="00CB4308" w:rsidP="00CB4308">
            <w:pPr>
              <w:rPr>
                <w:rFonts w:ascii="Arial Narrow" w:hAnsi="Arial Narrow" w:cs="Arial"/>
                <w:i/>
                <w:lang w:val="en-AU"/>
              </w:rPr>
            </w:pPr>
            <w:r w:rsidRPr="00BB4035">
              <w:rPr>
                <w:rFonts w:ascii="Arial Narrow" w:hAnsi="Arial Narrow" w:cs="Arial"/>
                <w:i/>
                <w:lang w:val="en-AU"/>
              </w:rPr>
              <w:t>Vote “Yes” to give them rights and freedoms just like me and you</w:t>
            </w:r>
          </w:p>
          <w:p w:rsidR="00CB4308" w:rsidRPr="00BB4035" w:rsidRDefault="00CB4308" w:rsidP="00CB4308">
            <w:pPr>
              <w:rPr>
                <w:rFonts w:ascii="Arial Narrow" w:hAnsi="Arial Narrow" w:cs="Arial"/>
                <w:i/>
                <w:lang w:val="en-AU"/>
              </w:rPr>
            </w:pPr>
            <w:r w:rsidRPr="00BB4035">
              <w:rPr>
                <w:rFonts w:ascii="Arial Narrow" w:hAnsi="Arial Narrow" w:cs="Arial"/>
                <w:i/>
                <w:lang w:val="en-AU"/>
              </w:rPr>
              <w:t>Vote “Yes” for Aborigines, all parties say they think you should</w:t>
            </w:r>
          </w:p>
          <w:p w:rsidR="00CB4308" w:rsidRPr="00BB4035" w:rsidRDefault="00CB4308" w:rsidP="00CB4308">
            <w:pPr>
              <w:rPr>
                <w:rFonts w:cs="Arial"/>
                <w:i/>
                <w:lang w:val="en-AU"/>
              </w:rPr>
            </w:pPr>
            <w:r w:rsidRPr="00BB4035">
              <w:rPr>
                <w:rFonts w:ascii="Arial Narrow" w:hAnsi="Arial Narrow" w:cs="Arial"/>
                <w:i/>
                <w:lang w:val="en-AU"/>
              </w:rPr>
              <w:t>Vote “Yes” and show the world the true Australian brotherhood.’</w:t>
            </w:r>
          </w:p>
        </w:tc>
      </w:tr>
    </w:tbl>
    <w:p w:rsidR="00CB4308" w:rsidRDefault="00CB4308" w:rsidP="00CC3616">
      <w:pPr>
        <w:rPr>
          <w:sz w:val="18"/>
          <w:szCs w:val="18"/>
          <w:lang w:eastAsia="en-US"/>
        </w:rPr>
      </w:pPr>
    </w:p>
    <w:p w:rsidR="00CC3616" w:rsidRPr="00CB4308" w:rsidRDefault="00CC3616" w:rsidP="00CC3616">
      <w:pPr>
        <w:rPr>
          <w:sz w:val="18"/>
          <w:szCs w:val="18"/>
          <w:lang w:eastAsia="en-US"/>
        </w:rPr>
      </w:pPr>
      <w:r w:rsidRPr="00CB4308">
        <w:rPr>
          <w:sz w:val="18"/>
          <w:szCs w:val="18"/>
          <w:lang w:eastAsia="en-US"/>
        </w:rPr>
        <w:t>(Peter Best song released to radio stations throughout Australia</w:t>
      </w:r>
      <w:r w:rsidR="00AF0DAC" w:rsidRPr="00CB4308">
        <w:rPr>
          <w:i/>
          <w:sz w:val="18"/>
          <w:szCs w:val="18"/>
          <w:lang w:eastAsia="en-US"/>
        </w:rPr>
        <w:t xml:space="preserve"> </w:t>
      </w:r>
      <w:r w:rsidRPr="00CB4308">
        <w:rPr>
          <w:i/>
          <w:sz w:val="18"/>
          <w:szCs w:val="18"/>
          <w:lang w:eastAsia="en-US"/>
        </w:rPr>
        <w:t>Sydney Morning Herald</w:t>
      </w:r>
      <w:r w:rsidRPr="00CB4308">
        <w:rPr>
          <w:sz w:val="18"/>
          <w:szCs w:val="18"/>
          <w:lang w:eastAsia="en-US"/>
        </w:rPr>
        <w:t xml:space="preserve">, </w:t>
      </w:r>
      <w:smartTag w:uri="urn:schemas-microsoft-com:office:smarttags" w:element="date">
        <w:smartTagPr>
          <w:attr w:name="Month" w:val="5"/>
          <w:attr w:name="Day" w:val="19"/>
          <w:attr w:name="Year" w:val="1967"/>
        </w:smartTagPr>
        <w:r w:rsidRPr="00CB4308">
          <w:rPr>
            <w:sz w:val="18"/>
            <w:szCs w:val="18"/>
            <w:lang w:eastAsia="en-US"/>
          </w:rPr>
          <w:t>19/5/1967</w:t>
        </w:r>
        <w:r w:rsidR="00AF0DAC" w:rsidRPr="00CB4308">
          <w:rPr>
            <w:sz w:val="18"/>
            <w:szCs w:val="18"/>
            <w:lang w:eastAsia="en-US"/>
          </w:rPr>
          <w:t>.</w:t>
        </w:r>
      </w:smartTag>
      <w:r w:rsidRPr="00CB4308">
        <w:rPr>
          <w:sz w:val="18"/>
          <w:szCs w:val="18"/>
          <w:lang w:eastAsia="en-US"/>
        </w:rPr>
        <w:t>)</w:t>
      </w:r>
    </w:p>
    <w:p w:rsidR="00CC3616" w:rsidRPr="00CB4308" w:rsidRDefault="00CC3616" w:rsidP="00CC3616">
      <w:pPr>
        <w:rPr>
          <w:sz w:val="18"/>
          <w:szCs w:val="18"/>
          <w:lang w:eastAsia="en-US"/>
        </w:rPr>
      </w:pPr>
    </w:p>
    <w:p w:rsidR="00CC3616" w:rsidRPr="00CB4308" w:rsidRDefault="00CC3616" w:rsidP="00CC3616">
      <w:pPr>
        <w:rPr>
          <w:sz w:val="18"/>
          <w:szCs w:val="18"/>
          <w:lang w:eastAsia="en-US"/>
        </w:rPr>
      </w:pPr>
      <w:r w:rsidRPr="00CB4308">
        <w:rPr>
          <w:sz w:val="18"/>
          <w:szCs w:val="18"/>
          <w:lang w:eastAsia="en-US"/>
        </w:rPr>
        <w:t xml:space="preserve">(Bain Attwood and Andrew Markus: </w:t>
      </w:r>
      <w:r w:rsidRPr="00CB4308">
        <w:rPr>
          <w:i/>
          <w:sz w:val="18"/>
          <w:szCs w:val="18"/>
          <w:lang w:eastAsia="en-US"/>
        </w:rPr>
        <w:t>The 1967 Referendum, or When Aborigines Didn’t get the Vote</w:t>
      </w:r>
      <w:r w:rsidRPr="00CB4308">
        <w:rPr>
          <w:sz w:val="18"/>
          <w:szCs w:val="18"/>
          <w:lang w:eastAsia="en-US"/>
        </w:rPr>
        <w:t>, Aboriginal Studies Press, Canberra, 1997, page 42</w:t>
      </w:r>
      <w:r w:rsidR="00AF0DAC" w:rsidRPr="00CB4308">
        <w:rPr>
          <w:sz w:val="18"/>
          <w:szCs w:val="18"/>
          <w:lang w:eastAsia="en-US"/>
        </w:rPr>
        <w:t>.</w:t>
      </w:r>
      <w:r w:rsidRPr="00CB4308">
        <w:rPr>
          <w:sz w:val="18"/>
          <w:szCs w:val="18"/>
          <w:lang w:eastAsia="en-US"/>
        </w:rPr>
        <w:t>)</w:t>
      </w:r>
    </w:p>
    <w:p w:rsidR="00CC3616" w:rsidRPr="00CC3616" w:rsidRDefault="00CC3616" w:rsidP="00CC3616">
      <w:pPr>
        <w:spacing w:after="160" w:line="259" w:lineRule="auto"/>
        <w:rPr>
          <w:rFonts w:ascii="Calibri" w:eastAsia="Calibri" w:hAnsi="Calibri"/>
          <w:sz w:val="16"/>
          <w:szCs w:val="16"/>
          <w:lang w:eastAsia="en-US"/>
        </w:rPr>
      </w:pPr>
    </w:p>
    <w:p w:rsidR="00CC3616" w:rsidRPr="00CC3616" w:rsidRDefault="00CC3616" w:rsidP="00CC3616">
      <w:pPr>
        <w:spacing w:after="160" w:line="259" w:lineRule="auto"/>
        <w:rPr>
          <w:rFonts w:ascii="Calibri" w:eastAsia="Calibri" w:hAnsi="Calibri"/>
          <w:sz w:val="16"/>
          <w:szCs w:val="16"/>
          <w:lang w:eastAsia="en-US"/>
        </w:rPr>
      </w:pPr>
    </w:p>
    <w:tbl>
      <w:tblPr>
        <w:tblStyle w:val="VCAATableClosed"/>
        <w:tblW w:w="0" w:type="auto"/>
        <w:tblLook w:val="04A0" w:firstRow="1" w:lastRow="0" w:firstColumn="1" w:lastColumn="0" w:noHBand="0" w:noVBand="1"/>
        <w:tblCaption w:val="Table one"/>
        <w:tblDescription w:val="VCAA closed table style"/>
      </w:tblPr>
      <w:tblGrid>
        <w:gridCol w:w="8529"/>
      </w:tblGrid>
      <w:tr w:rsidR="00CB4308" w:rsidTr="00DA1D3D">
        <w:trPr>
          <w:cnfStyle w:val="100000000000" w:firstRow="1" w:lastRow="0" w:firstColumn="0" w:lastColumn="0" w:oddVBand="0" w:evenVBand="0" w:oddHBand="0" w:evenHBand="0" w:firstRowFirstColumn="0" w:firstRowLastColumn="0" w:lastRowFirstColumn="0" w:lastRowLastColumn="0"/>
          <w:tblHeader/>
        </w:trPr>
        <w:tc>
          <w:tcPr>
            <w:tcW w:w="9322" w:type="dxa"/>
          </w:tcPr>
          <w:p w:rsidR="00CB4308" w:rsidRPr="00BB4035" w:rsidRDefault="00CB4308" w:rsidP="00DA1D3D">
            <w:pPr>
              <w:keepLines/>
              <w:tabs>
                <w:tab w:val="left" w:pos="425"/>
              </w:tabs>
              <w:spacing w:before="80" w:after="80" w:line="288" w:lineRule="auto"/>
              <w:jc w:val="center"/>
              <w:rPr>
                <w:rFonts w:eastAsia="Times"/>
                <w:color w:val="111111"/>
                <w:lang w:val="en-AU"/>
              </w:rPr>
            </w:pPr>
            <w:r w:rsidRPr="00BB4035">
              <w:rPr>
                <w:rFonts w:ascii="Arial Narrow" w:eastAsia="Times" w:hAnsi="Arial Narrow"/>
                <w:color w:val="111111"/>
                <w:lang w:val="en-AU"/>
              </w:rPr>
              <w:t xml:space="preserve">Source 5.3: Slogans </w:t>
            </w:r>
          </w:p>
        </w:tc>
      </w:tr>
      <w:tr w:rsidR="00CB4308" w:rsidTr="00DA1D3D">
        <w:trPr>
          <w:trHeight w:val="205"/>
        </w:trPr>
        <w:tc>
          <w:tcPr>
            <w:tcW w:w="9322" w:type="dxa"/>
          </w:tcPr>
          <w:p w:rsidR="00CB4308" w:rsidRPr="00CB4308" w:rsidRDefault="00CB4308" w:rsidP="00DA1D3D">
            <w:pPr>
              <w:spacing w:before="80" w:after="80"/>
              <w:rPr>
                <w:rFonts w:ascii="Arial Narrow" w:hAnsi="Arial Narrow" w:cs="Arial"/>
                <w:i/>
                <w:lang w:val="en-AU"/>
              </w:rPr>
            </w:pPr>
            <w:r w:rsidRPr="00CB4308">
              <w:rPr>
                <w:rFonts w:ascii="Arial Narrow" w:hAnsi="Arial Narrow" w:cs="Arial"/>
                <w:i/>
                <w:lang w:val="en-AU"/>
              </w:rPr>
              <w:t>‘Justice … end discrimination now’</w:t>
            </w:r>
          </w:p>
        </w:tc>
      </w:tr>
      <w:tr w:rsidR="00CB4308" w:rsidTr="00DA1D3D">
        <w:trPr>
          <w:trHeight w:val="200"/>
        </w:trPr>
        <w:tc>
          <w:tcPr>
            <w:tcW w:w="9322" w:type="dxa"/>
          </w:tcPr>
          <w:p w:rsidR="00CB4308" w:rsidRPr="00CB4308" w:rsidRDefault="00CB4308" w:rsidP="00DA1D3D">
            <w:pPr>
              <w:spacing w:before="80" w:after="80"/>
              <w:rPr>
                <w:rFonts w:ascii="Arial Narrow" w:hAnsi="Arial Narrow" w:cs="Arial"/>
                <w:i/>
                <w:lang w:val="en-AU"/>
              </w:rPr>
            </w:pPr>
            <w:r w:rsidRPr="00CB4308">
              <w:rPr>
                <w:rFonts w:ascii="Arial Narrow" w:hAnsi="Arial Narrow" w:cs="Arial"/>
                <w:i/>
                <w:lang w:val="en-AU"/>
              </w:rPr>
              <w:t>‘Count us together: make us one people’</w:t>
            </w:r>
          </w:p>
        </w:tc>
      </w:tr>
      <w:tr w:rsidR="00CB4308" w:rsidTr="00DA1D3D">
        <w:trPr>
          <w:trHeight w:val="200"/>
        </w:trPr>
        <w:tc>
          <w:tcPr>
            <w:tcW w:w="9322" w:type="dxa"/>
          </w:tcPr>
          <w:p w:rsidR="00CB4308" w:rsidRPr="00CB4308" w:rsidRDefault="00CB4308" w:rsidP="00DA1D3D">
            <w:pPr>
              <w:keepLines/>
              <w:tabs>
                <w:tab w:val="left" w:pos="425"/>
              </w:tabs>
              <w:spacing w:before="80" w:after="80" w:line="288" w:lineRule="auto"/>
              <w:rPr>
                <w:rFonts w:ascii="Arial Narrow" w:eastAsia="Times" w:hAnsi="Arial Narrow"/>
                <w:i/>
                <w:color w:val="111111"/>
              </w:rPr>
            </w:pPr>
            <w:r w:rsidRPr="00CB4308">
              <w:rPr>
                <w:rFonts w:ascii="Arial Narrow" w:eastAsia="Times" w:hAnsi="Arial Narrow"/>
                <w:i/>
                <w:color w:val="111111"/>
                <w:szCs w:val="22"/>
              </w:rPr>
              <w:t>‘Right Wrongs Write YES for Aborigines on May 27th’</w:t>
            </w:r>
          </w:p>
        </w:tc>
      </w:tr>
      <w:tr w:rsidR="00CB4308" w:rsidTr="00DA1D3D">
        <w:trPr>
          <w:trHeight w:val="200"/>
        </w:trPr>
        <w:tc>
          <w:tcPr>
            <w:tcW w:w="9322" w:type="dxa"/>
          </w:tcPr>
          <w:p w:rsidR="00CB4308" w:rsidRPr="00CB4308" w:rsidRDefault="00CB4308" w:rsidP="00DA1D3D">
            <w:pPr>
              <w:spacing w:before="80" w:after="80"/>
              <w:rPr>
                <w:rFonts w:ascii="Arial Narrow" w:hAnsi="Arial Narrow" w:cs="Arial"/>
                <w:i/>
                <w:lang w:val="en-AU"/>
              </w:rPr>
            </w:pPr>
            <w:r w:rsidRPr="00CB4308">
              <w:rPr>
                <w:rFonts w:ascii="Arial Narrow" w:hAnsi="Arial Narrow" w:cs="Arial"/>
                <w:i/>
                <w:lang w:val="en-AU"/>
              </w:rPr>
              <w:t>‘Don’t just count us: let us count’</w:t>
            </w:r>
          </w:p>
        </w:tc>
      </w:tr>
      <w:tr w:rsidR="00CB4308" w:rsidTr="00DA1D3D">
        <w:trPr>
          <w:trHeight w:val="200"/>
        </w:trPr>
        <w:tc>
          <w:tcPr>
            <w:tcW w:w="9322" w:type="dxa"/>
          </w:tcPr>
          <w:p w:rsidR="00CB4308" w:rsidRPr="00CB4308" w:rsidRDefault="00CB4308" w:rsidP="00DA1D3D">
            <w:pPr>
              <w:keepLines/>
              <w:tabs>
                <w:tab w:val="left" w:pos="425"/>
              </w:tabs>
              <w:spacing w:before="80" w:after="80" w:line="288" w:lineRule="auto"/>
              <w:rPr>
                <w:rFonts w:ascii="Arial Narrow" w:eastAsia="Times" w:hAnsi="Arial Narrow"/>
                <w:i/>
                <w:color w:val="111111"/>
              </w:rPr>
            </w:pPr>
            <w:r w:rsidRPr="00CB4308">
              <w:rPr>
                <w:rFonts w:ascii="Arial Narrow" w:eastAsia="Times" w:hAnsi="Arial Narrow"/>
                <w:i/>
                <w:color w:val="111111"/>
                <w:szCs w:val="22"/>
              </w:rPr>
              <w:t>‘Vote “Yes” for Aboriginal Citizenship rights’</w:t>
            </w:r>
          </w:p>
        </w:tc>
      </w:tr>
      <w:tr w:rsidR="00CB4308" w:rsidTr="00DA1D3D">
        <w:trPr>
          <w:trHeight w:val="200"/>
        </w:trPr>
        <w:tc>
          <w:tcPr>
            <w:tcW w:w="9322" w:type="dxa"/>
          </w:tcPr>
          <w:p w:rsidR="00CB4308" w:rsidRPr="00CB4308" w:rsidRDefault="00CB4308" w:rsidP="00DA1D3D">
            <w:pPr>
              <w:keepLines/>
              <w:tabs>
                <w:tab w:val="left" w:pos="425"/>
              </w:tabs>
              <w:spacing w:before="80" w:after="80" w:line="288" w:lineRule="auto"/>
              <w:rPr>
                <w:rFonts w:ascii="Arial Narrow" w:eastAsia="Times" w:hAnsi="Arial Narrow"/>
                <w:i/>
                <w:color w:val="111111"/>
              </w:rPr>
            </w:pPr>
            <w:r w:rsidRPr="00CB4308">
              <w:rPr>
                <w:rFonts w:ascii="Arial Narrow" w:eastAsia="Times" w:hAnsi="Arial Narrow"/>
                <w:i/>
                <w:color w:val="111111"/>
                <w:szCs w:val="22"/>
              </w:rPr>
              <w:t>‘If to Aborigines you would be fair, put “Yes” in the bottom square’</w:t>
            </w:r>
          </w:p>
        </w:tc>
      </w:tr>
      <w:tr w:rsidR="00CB4308" w:rsidTr="00DA1D3D">
        <w:trPr>
          <w:trHeight w:val="200"/>
        </w:trPr>
        <w:tc>
          <w:tcPr>
            <w:tcW w:w="9322" w:type="dxa"/>
          </w:tcPr>
          <w:p w:rsidR="00CB4308" w:rsidRPr="00CB4308" w:rsidRDefault="00CB4308" w:rsidP="00DA1D3D">
            <w:pPr>
              <w:spacing w:before="80" w:after="80"/>
              <w:rPr>
                <w:rFonts w:ascii="Arial Narrow" w:hAnsi="Arial Narrow" w:cs="Arial"/>
                <w:i/>
                <w:lang w:val="en-AU"/>
              </w:rPr>
            </w:pPr>
            <w:r w:rsidRPr="00CB4308">
              <w:rPr>
                <w:rFonts w:ascii="Arial Narrow" w:hAnsi="Arial Narrow" w:cs="Arial"/>
                <w:i/>
                <w:lang w:val="en-AU"/>
              </w:rPr>
              <w:t>‘Two sections discriminate: end the two’</w:t>
            </w:r>
          </w:p>
        </w:tc>
      </w:tr>
      <w:tr w:rsidR="00CB4308" w:rsidTr="00DA1D3D">
        <w:trPr>
          <w:trHeight w:val="200"/>
        </w:trPr>
        <w:tc>
          <w:tcPr>
            <w:tcW w:w="9322" w:type="dxa"/>
          </w:tcPr>
          <w:p w:rsidR="00CB4308" w:rsidRPr="00CB4308" w:rsidRDefault="00CB4308" w:rsidP="00DA1D3D">
            <w:pPr>
              <w:spacing w:before="80" w:after="80"/>
              <w:rPr>
                <w:rFonts w:ascii="Arial Narrow" w:hAnsi="Arial Narrow" w:cs="Arial"/>
                <w:i/>
                <w:lang w:val="en-AU"/>
              </w:rPr>
            </w:pPr>
            <w:r w:rsidRPr="00CB4308">
              <w:rPr>
                <w:rFonts w:ascii="Arial Narrow" w:hAnsi="Arial Narrow" w:cs="Arial"/>
                <w:i/>
                <w:lang w:val="en-AU"/>
              </w:rPr>
              <w:t>‘Aborigines a national question’</w:t>
            </w:r>
          </w:p>
        </w:tc>
      </w:tr>
    </w:tbl>
    <w:p w:rsidR="00334E9E" w:rsidRDefault="00334E9E" w:rsidP="00A80CCF">
      <w:pPr>
        <w:keepLines/>
        <w:tabs>
          <w:tab w:val="left" w:pos="425"/>
        </w:tabs>
        <w:spacing w:before="120" w:after="120" w:line="288" w:lineRule="auto"/>
        <w:rPr>
          <w:rFonts w:eastAsia="Times"/>
          <w:color w:val="111111"/>
          <w:sz w:val="20"/>
          <w:szCs w:val="20"/>
          <w:lang w:eastAsia="en-US"/>
        </w:rPr>
      </w:pPr>
    </w:p>
    <w:p w:rsidR="00126A98" w:rsidRPr="00CB4308" w:rsidRDefault="00CC3616" w:rsidP="00A80CCF">
      <w:pPr>
        <w:keepLines/>
        <w:tabs>
          <w:tab w:val="left" w:pos="425"/>
        </w:tabs>
        <w:spacing w:before="120" w:after="120" w:line="288" w:lineRule="auto"/>
        <w:rPr>
          <w:rFonts w:ascii="Calibri" w:eastAsia="Calibri" w:hAnsi="Calibri"/>
          <w:sz w:val="18"/>
          <w:szCs w:val="18"/>
          <w:lang w:eastAsia="en-US"/>
        </w:rPr>
      </w:pPr>
      <w:r w:rsidRPr="00CB4308">
        <w:rPr>
          <w:rFonts w:eastAsia="Times"/>
          <w:color w:val="111111"/>
          <w:sz w:val="18"/>
          <w:szCs w:val="18"/>
          <w:lang w:eastAsia="en-US"/>
        </w:rPr>
        <w:t xml:space="preserve">(From a range of sources but several from Bain Attwood and Andrew Markus: </w:t>
      </w:r>
      <w:r w:rsidRPr="00CB4308">
        <w:rPr>
          <w:rFonts w:eastAsia="Times"/>
          <w:i/>
          <w:color w:val="111111"/>
          <w:sz w:val="18"/>
          <w:szCs w:val="18"/>
          <w:lang w:eastAsia="en-US"/>
        </w:rPr>
        <w:t>The 1967 1967 Referendum, or When Aborigines Didn’t get the Vote</w:t>
      </w:r>
      <w:r w:rsidRPr="00CB4308">
        <w:rPr>
          <w:rFonts w:eastAsia="Times"/>
          <w:color w:val="111111"/>
          <w:sz w:val="18"/>
          <w:szCs w:val="18"/>
          <w:lang w:eastAsia="en-US"/>
        </w:rPr>
        <w:t>, Aboriginal Studies Press, Canberra, 1997, page 34</w:t>
      </w:r>
      <w:r w:rsidR="00AF0DAC" w:rsidRPr="00CB4308">
        <w:rPr>
          <w:rFonts w:eastAsia="Times"/>
          <w:color w:val="111111"/>
          <w:sz w:val="18"/>
          <w:szCs w:val="18"/>
          <w:lang w:eastAsia="en-US"/>
        </w:rPr>
        <w:t>.</w:t>
      </w:r>
      <w:r w:rsidRPr="00CB4308">
        <w:rPr>
          <w:rFonts w:eastAsia="Times"/>
          <w:color w:val="111111"/>
          <w:sz w:val="18"/>
          <w:szCs w:val="18"/>
          <w:lang w:eastAsia="en-US"/>
        </w:rPr>
        <w:t>)</w:t>
      </w:r>
    </w:p>
    <w:p w:rsidR="008B732A" w:rsidRDefault="008B732A" w:rsidP="00CC3616">
      <w:pPr>
        <w:spacing w:after="160" w:line="259" w:lineRule="auto"/>
        <w:rPr>
          <w:rFonts w:ascii="Calibri" w:eastAsia="Calibri" w:hAnsi="Calibri"/>
          <w:sz w:val="16"/>
          <w:szCs w:val="16"/>
          <w:lang w:eastAsia="en-US"/>
        </w:rPr>
      </w:pPr>
      <w:r>
        <w:rPr>
          <w:rFonts w:ascii="Calibri" w:eastAsia="Calibri" w:hAnsi="Calibri"/>
          <w:sz w:val="16"/>
          <w:szCs w:val="16"/>
          <w:lang w:eastAsia="en-US"/>
        </w:rPr>
        <w:br w:type="page"/>
      </w:r>
    </w:p>
    <w:p w:rsidR="00126A98" w:rsidRPr="00CC3616" w:rsidRDefault="00126A98" w:rsidP="00CC3616">
      <w:pPr>
        <w:spacing w:after="160" w:line="259" w:lineRule="auto"/>
        <w:rPr>
          <w:rFonts w:ascii="Calibri" w:eastAsia="Calibri" w:hAnsi="Calibri"/>
          <w:sz w:val="16"/>
          <w:szCs w:val="16"/>
          <w:lang w:eastAsia="en-US"/>
        </w:rPr>
      </w:pPr>
    </w:p>
    <w:p w:rsidR="00A9787F" w:rsidRPr="00A9787F" w:rsidRDefault="00A9787F" w:rsidP="00AA046B">
      <w:pPr>
        <w:pStyle w:val="Heading2"/>
        <w:framePr w:w="8134" w:wrap="notBeside" w:y="29"/>
      </w:pPr>
      <w:bookmarkStart w:id="33" w:name="_Student_worksheet_6:"/>
      <w:bookmarkStart w:id="34" w:name="_Student_materials_6:"/>
      <w:bookmarkStart w:id="35" w:name="_Toc508878716"/>
      <w:bookmarkStart w:id="36" w:name="_Toc510079008"/>
      <w:bookmarkEnd w:id="33"/>
      <w:bookmarkEnd w:id="34"/>
      <w:r w:rsidRPr="00A9787F">
        <w:t>Student materials 6: The results and aftermath</w:t>
      </w:r>
      <w:bookmarkEnd w:id="35"/>
      <w:bookmarkEnd w:id="36"/>
    </w:p>
    <w:p w:rsidR="00A9787F" w:rsidRDefault="00A9787F" w:rsidP="00A80CCF">
      <w:pPr>
        <w:rPr>
          <w:rFonts w:eastAsia="Times"/>
          <w:lang w:eastAsia="en-US"/>
        </w:rPr>
      </w:pPr>
    </w:p>
    <w:p w:rsidR="00CC3616" w:rsidRPr="000E4115" w:rsidRDefault="00CC3616" w:rsidP="00A80CCF">
      <w:pPr>
        <w:rPr>
          <w:rFonts w:eastAsia="Times"/>
          <w:lang w:eastAsia="en-US"/>
        </w:rPr>
      </w:pPr>
      <w:r w:rsidRPr="000E4115">
        <w:rPr>
          <w:rFonts w:eastAsia="Times"/>
          <w:lang w:eastAsia="en-US"/>
        </w:rPr>
        <w:t xml:space="preserve">Even while they were celebrating the results, the campaigners pushed for further action. They knew this was only part of a very long process. </w:t>
      </w:r>
    </w:p>
    <w:p w:rsidR="00CC3616" w:rsidRPr="00CC3616" w:rsidRDefault="00CC3616" w:rsidP="00CC3616">
      <w:pPr>
        <w:spacing w:after="160" w:line="259" w:lineRule="auto"/>
        <w:rPr>
          <w:rFonts w:ascii="Calibri" w:eastAsia="Calibri" w:hAnsi="Calibri"/>
          <w:sz w:val="16"/>
          <w:szCs w:val="16"/>
          <w:lang w:eastAsia="en-US"/>
        </w:rPr>
      </w:pPr>
      <w:r w:rsidRPr="00CC3616">
        <w:rPr>
          <w:rFonts w:ascii="Calibri" w:eastAsia="Calibri" w:hAnsi="Calibri"/>
          <w:sz w:val="16"/>
          <w:szCs w:val="16"/>
          <w:lang w:eastAsia="en-US"/>
        </w:rPr>
        <w:t xml:space="preserve">  </w:t>
      </w:r>
    </w:p>
    <w:tbl>
      <w:tblPr>
        <w:tblStyle w:val="VCAATableClosed"/>
        <w:tblW w:w="8437" w:type="dxa"/>
        <w:tblLook w:val="04A0" w:firstRow="1" w:lastRow="0" w:firstColumn="1" w:lastColumn="0" w:noHBand="0" w:noVBand="1"/>
        <w:tblCaption w:val="Table one"/>
        <w:tblDescription w:val="VCAA closed table style"/>
      </w:tblPr>
      <w:tblGrid>
        <w:gridCol w:w="1861"/>
        <w:gridCol w:w="964"/>
        <w:gridCol w:w="1452"/>
        <w:gridCol w:w="1102"/>
        <w:gridCol w:w="1037"/>
        <w:gridCol w:w="1075"/>
        <w:gridCol w:w="946"/>
      </w:tblGrid>
      <w:tr w:rsidR="00DA1D3D" w:rsidTr="00DA1D3D">
        <w:trPr>
          <w:cnfStyle w:val="100000000000" w:firstRow="1" w:lastRow="0" w:firstColumn="0" w:lastColumn="0" w:oddVBand="0" w:evenVBand="0" w:oddHBand="0" w:evenHBand="0" w:firstRowFirstColumn="0" w:firstRowLastColumn="0" w:lastRowFirstColumn="0" w:lastRowLastColumn="0"/>
          <w:trHeight w:val="495"/>
          <w:tblHeader/>
        </w:trPr>
        <w:tc>
          <w:tcPr>
            <w:tcW w:w="8435" w:type="dxa"/>
            <w:gridSpan w:val="7"/>
          </w:tcPr>
          <w:p w:rsidR="00DA1D3D" w:rsidRPr="00BB4035" w:rsidRDefault="00DA1D3D" w:rsidP="00DA1D3D">
            <w:pPr>
              <w:keepLines/>
              <w:tabs>
                <w:tab w:val="left" w:pos="425"/>
              </w:tabs>
              <w:spacing w:before="80" w:after="80" w:line="288" w:lineRule="auto"/>
              <w:jc w:val="center"/>
              <w:rPr>
                <w:rFonts w:ascii="Arial Narrow" w:eastAsia="Times" w:hAnsi="Arial Narrow"/>
                <w:color w:val="111111"/>
                <w:szCs w:val="22"/>
                <w:lang w:val="en-AU"/>
              </w:rPr>
            </w:pPr>
            <w:r w:rsidRPr="00BB4035">
              <w:rPr>
                <w:rFonts w:ascii="Arial Narrow" w:eastAsia="Times" w:hAnsi="Arial Narrow"/>
                <w:color w:val="111111"/>
                <w:szCs w:val="22"/>
                <w:lang w:val="en-AU"/>
              </w:rPr>
              <w:t>Source 6.1: National summary</w:t>
            </w:r>
          </w:p>
        </w:tc>
      </w:tr>
      <w:tr w:rsidR="00DA1D3D" w:rsidTr="00DA1D3D">
        <w:trPr>
          <w:cnfStyle w:val="100000000000" w:firstRow="1" w:lastRow="0" w:firstColumn="0" w:lastColumn="0" w:oddVBand="0" w:evenVBand="0" w:oddHBand="0" w:evenHBand="0" w:firstRowFirstColumn="0" w:firstRowLastColumn="0" w:lastRowFirstColumn="0" w:lastRowLastColumn="0"/>
          <w:trHeight w:val="495"/>
          <w:tblHeader/>
        </w:trPr>
        <w:tc>
          <w:tcPr>
            <w:tcW w:w="1861" w:type="dxa"/>
            <w:vMerge w:val="restart"/>
          </w:tcPr>
          <w:p w:rsidR="00DA1D3D" w:rsidRPr="00BB4035" w:rsidRDefault="00DA1D3D" w:rsidP="00DA1D3D">
            <w:pPr>
              <w:keepLines/>
              <w:tabs>
                <w:tab w:val="left" w:pos="425"/>
              </w:tabs>
              <w:spacing w:before="80" w:after="80" w:line="288" w:lineRule="auto"/>
              <w:rPr>
                <w:rFonts w:ascii="Arial Narrow" w:eastAsia="Times" w:hAnsi="Arial Narrow"/>
                <w:color w:val="111111"/>
                <w:lang w:val="en-AU"/>
              </w:rPr>
            </w:pPr>
            <w:r w:rsidRPr="00BB4035">
              <w:rPr>
                <w:rFonts w:eastAsia="Times"/>
                <w:color w:val="111111"/>
                <w:lang w:val="en-AU"/>
              </w:rPr>
              <w:t>State</w:t>
            </w:r>
          </w:p>
        </w:tc>
        <w:tc>
          <w:tcPr>
            <w:tcW w:w="964" w:type="dxa"/>
            <w:vMerge w:val="restart"/>
          </w:tcPr>
          <w:p w:rsidR="00DA1D3D" w:rsidRPr="00BB4035" w:rsidRDefault="00DA1D3D" w:rsidP="00DA1D3D">
            <w:pPr>
              <w:keepLines/>
              <w:tabs>
                <w:tab w:val="left" w:pos="425"/>
              </w:tabs>
              <w:spacing w:before="80" w:after="80" w:line="288" w:lineRule="auto"/>
              <w:rPr>
                <w:rFonts w:ascii="Arial Narrow" w:eastAsia="Times" w:hAnsi="Arial Narrow"/>
                <w:color w:val="111111"/>
                <w:lang w:val="en-AU"/>
              </w:rPr>
            </w:pPr>
            <w:r w:rsidRPr="00BB4035">
              <w:rPr>
                <w:rFonts w:eastAsia="Times"/>
                <w:color w:val="111111"/>
                <w:lang w:val="en-AU"/>
              </w:rPr>
              <w:t>Result</w:t>
            </w:r>
          </w:p>
        </w:tc>
        <w:tc>
          <w:tcPr>
            <w:tcW w:w="1452" w:type="dxa"/>
            <w:vMerge w:val="restart"/>
          </w:tcPr>
          <w:p w:rsidR="00DA1D3D" w:rsidRPr="00BB4035" w:rsidRDefault="00DA1D3D" w:rsidP="00DA1D3D">
            <w:pPr>
              <w:keepLines/>
              <w:tabs>
                <w:tab w:val="left" w:pos="425"/>
              </w:tabs>
              <w:spacing w:before="80" w:after="80" w:line="288" w:lineRule="auto"/>
              <w:rPr>
                <w:rFonts w:ascii="Arial Narrow" w:eastAsia="Times" w:hAnsi="Arial Narrow"/>
                <w:color w:val="111111"/>
                <w:szCs w:val="22"/>
                <w:lang w:val="en-AU"/>
              </w:rPr>
            </w:pPr>
            <w:r>
              <w:rPr>
                <w:rFonts w:eastAsia="Times"/>
                <w:color w:val="111111"/>
                <w:lang w:val="en-AU"/>
              </w:rPr>
              <w:t>Enrolled</w:t>
            </w:r>
          </w:p>
        </w:tc>
        <w:tc>
          <w:tcPr>
            <w:tcW w:w="2138" w:type="dxa"/>
            <w:gridSpan w:val="2"/>
          </w:tcPr>
          <w:p w:rsidR="00DA1D3D" w:rsidRPr="00BB4035" w:rsidRDefault="00DA1D3D" w:rsidP="00DA1D3D">
            <w:pPr>
              <w:keepLines/>
              <w:tabs>
                <w:tab w:val="left" w:pos="425"/>
              </w:tabs>
              <w:spacing w:before="80" w:after="80" w:line="288" w:lineRule="auto"/>
              <w:rPr>
                <w:rFonts w:ascii="Arial Narrow" w:eastAsia="Times" w:hAnsi="Arial Narrow"/>
                <w:color w:val="111111"/>
                <w:szCs w:val="22"/>
                <w:lang w:val="en-AU"/>
              </w:rPr>
            </w:pPr>
            <w:r w:rsidRPr="00BB4035">
              <w:rPr>
                <w:rFonts w:ascii="Arial Narrow" w:eastAsia="Times" w:hAnsi="Arial Narrow"/>
                <w:color w:val="111111"/>
                <w:szCs w:val="22"/>
                <w:lang w:val="en-AU"/>
              </w:rPr>
              <w:t>Yes</w:t>
            </w:r>
          </w:p>
        </w:tc>
        <w:tc>
          <w:tcPr>
            <w:tcW w:w="2020" w:type="dxa"/>
            <w:gridSpan w:val="2"/>
          </w:tcPr>
          <w:p w:rsidR="00DA1D3D" w:rsidRPr="00BB4035" w:rsidRDefault="00DA1D3D" w:rsidP="00DA1D3D">
            <w:pPr>
              <w:keepLines/>
              <w:tabs>
                <w:tab w:val="left" w:pos="425"/>
              </w:tabs>
              <w:spacing w:before="80" w:after="80" w:line="288" w:lineRule="auto"/>
              <w:rPr>
                <w:rFonts w:ascii="Arial Narrow" w:eastAsia="Times" w:hAnsi="Arial Narrow"/>
                <w:color w:val="111111"/>
                <w:szCs w:val="22"/>
                <w:lang w:val="en-AU"/>
              </w:rPr>
            </w:pPr>
            <w:r w:rsidRPr="00BB4035">
              <w:rPr>
                <w:rFonts w:ascii="Arial Narrow" w:eastAsia="Times" w:hAnsi="Arial Narrow"/>
                <w:color w:val="111111"/>
                <w:szCs w:val="22"/>
                <w:lang w:val="en-AU"/>
              </w:rPr>
              <w:t>No</w:t>
            </w:r>
          </w:p>
        </w:tc>
      </w:tr>
      <w:tr w:rsidR="00DA1D3D" w:rsidTr="00DA1D3D">
        <w:trPr>
          <w:cnfStyle w:val="100000000000" w:firstRow="1" w:lastRow="0" w:firstColumn="0" w:lastColumn="0" w:oddVBand="0" w:evenVBand="0" w:oddHBand="0" w:evenHBand="0" w:firstRowFirstColumn="0" w:firstRowLastColumn="0" w:lastRowFirstColumn="0" w:lastRowLastColumn="0"/>
          <w:trHeight w:val="158"/>
          <w:tblHeader/>
        </w:trPr>
        <w:tc>
          <w:tcPr>
            <w:tcW w:w="1861" w:type="dxa"/>
            <w:vMerge/>
          </w:tcPr>
          <w:p w:rsidR="00DA1D3D" w:rsidRPr="00BB4035" w:rsidRDefault="00DA1D3D" w:rsidP="00DA1D3D">
            <w:pPr>
              <w:keepLines/>
              <w:tabs>
                <w:tab w:val="left" w:pos="425"/>
              </w:tabs>
              <w:spacing w:before="80" w:after="80" w:line="288" w:lineRule="auto"/>
              <w:jc w:val="center"/>
              <w:rPr>
                <w:rFonts w:ascii="Arial Narrow" w:eastAsia="Times" w:hAnsi="Arial Narrow"/>
                <w:b w:val="0"/>
                <w:color w:val="111111"/>
                <w:lang w:val="en-AU"/>
              </w:rPr>
            </w:pPr>
          </w:p>
        </w:tc>
        <w:tc>
          <w:tcPr>
            <w:tcW w:w="964" w:type="dxa"/>
            <w:vMerge/>
          </w:tcPr>
          <w:p w:rsidR="00DA1D3D" w:rsidRPr="00BB4035" w:rsidRDefault="00DA1D3D" w:rsidP="00DA1D3D">
            <w:pPr>
              <w:keepLines/>
              <w:tabs>
                <w:tab w:val="left" w:pos="425"/>
              </w:tabs>
              <w:spacing w:before="80" w:after="80" w:line="288" w:lineRule="auto"/>
              <w:jc w:val="center"/>
              <w:rPr>
                <w:rFonts w:ascii="Arial Narrow" w:eastAsia="Times" w:hAnsi="Arial Narrow"/>
                <w:b w:val="0"/>
                <w:color w:val="111111"/>
                <w:lang w:val="en-AU"/>
              </w:rPr>
            </w:pPr>
          </w:p>
        </w:tc>
        <w:tc>
          <w:tcPr>
            <w:tcW w:w="1452" w:type="dxa"/>
            <w:vMerge/>
          </w:tcPr>
          <w:p w:rsidR="00DA1D3D" w:rsidRPr="00BB4035" w:rsidRDefault="00DA1D3D" w:rsidP="00DA1D3D">
            <w:pPr>
              <w:keepLines/>
              <w:tabs>
                <w:tab w:val="left" w:pos="425"/>
              </w:tabs>
              <w:spacing w:before="80" w:after="80" w:line="288" w:lineRule="auto"/>
              <w:jc w:val="center"/>
              <w:rPr>
                <w:rFonts w:ascii="Arial Narrow" w:eastAsia="Times" w:hAnsi="Arial Narrow"/>
                <w:color w:val="111111"/>
                <w:szCs w:val="22"/>
                <w:lang w:val="en-AU"/>
              </w:rPr>
            </w:pPr>
          </w:p>
        </w:tc>
        <w:tc>
          <w:tcPr>
            <w:tcW w:w="1102" w:type="dxa"/>
          </w:tcPr>
          <w:p w:rsidR="00DA1D3D" w:rsidRPr="00BB4035" w:rsidRDefault="00DA1D3D" w:rsidP="00DA1D3D">
            <w:pPr>
              <w:rPr>
                <w:rFonts w:ascii="Arial Narrow" w:hAnsi="Arial Narrow"/>
                <w:color w:val="auto"/>
                <w:szCs w:val="22"/>
              </w:rPr>
            </w:pPr>
            <w:r w:rsidRPr="00BB4035">
              <w:rPr>
                <w:rFonts w:ascii="Arial Narrow" w:hAnsi="Arial Narrow"/>
                <w:color w:val="auto"/>
                <w:szCs w:val="22"/>
              </w:rPr>
              <w:t>Votes</w:t>
            </w:r>
          </w:p>
        </w:tc>
        <w:tc>
          <w:tcPr>
            <w:tcW w:w="1037" w:type="dxa"/>
          </w:tcPr>
          <w:p w:rsidR="00DA1D3D" w:rsidRPr="00BB4035" w:rsidRDefault="00DA1D3D" w:rsidP="00DA1D3D">
            <w:pPr>
              <w:rPr>
                <w:rFonts w:ascii="Arial Narrow" w:hAnsi="Arial Narrow"/>
                <w:color w:val="auto"/>
                <w:szCs w:val="22"/>
              </w:rPr>
            </w:pPr>
            <w:r w:rsidRPr="00BB4035">
              <w:rPr>
                <w:rFonts w:ascii="Arial Narrow" w:hAnsi="Arial Narrow"/>
                <w:color w:val="auto"/>
                <w:szCs w:val="22"/>
              </w:rPr>
              <w:t>%</w:t>
            </w:r>
          </w:p>
        </w:tc>
        <w:tc>
          <w:tcPr>
            <w:tcW w:w="1075" w:type="dxa"/>
          </w:tcPr>
          <w:p w:rsidR="00DA1D3D" w:rsidRPr="00BB4035" w:rsidRDefault="00DA1D3D" w:rsidP="00DA1D3D">
            <w:pPr>
              <w:rPr>
                <w:rFonts w:ascii="Arial Narrow" w:hAnsi="Arial Narrow"/>
                <w:color w:val="auto"/>
                <w:szCs w:val="22"/>
              </w:rPr>
            </w:pPr>
            <w:r w:rsidRPr="00BB4035">
              <w:rPr>
                <w:rFonts w:ascii="Arial Narrow" w:hAnsi="Arial Narrow"/>
                <w:color w:val="auto"/>
                <w:szCs w:val="22"/>
              </w:rPr>
              <w:t>Votes</w:t>
            </w:r>
          </w:p>
        </w:tc>
        <w:tc>
          <w:tcPr>
            <w:tcW w:w="946" w:type="dxa"/>
          </w:tcPr>
          <w:p w:rsidR="00DA1D3D" w:rsidRPr="00BB4035" w:rsidRDefault="00DA1D3D" w:rsidP="00DA1D3D">
            <w:pPr>
              <w:rPr>
                <w:rFonts w:ascii="Arial Narrow" w:hAnsi="Arial Narrow"/>
                <w:color w:val="auto"/>
                <w:szCs w:val="22"/>
              </w:rPr>
            </w:pPr>
            <w:r w:rsidRPr="00BB4035">
              <w:rPr>
                <w:rFonts w:ascii="Arial Narrow" w:hAnsi="Arial Narrow"/>
                <w:color w:val="auto"/>
                <w:szCs w:val="22"/>
              </w:rPr>
              <w:t>%</w:t>
            </w:r>
          </w:p>
        </w:tc>
      </w:tr>
      <w:tr w:rsidR="00DA1D3D" w:rsidTr="00DA1D3D">
        <w:trPr>
          <w:trHeight w:val="556"/>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New South Wales</w:t>
            </w:r>
          </w:p>
        </w:tc>
        <w:tc>
          <w:tcPr>
            <w:tcW w:w="964" w:type="dxa"/>
          </w:tcPr>
          <w:p w:rsidR="00DA1D3D" w:rsidRPr="00BB4035" w:rsidRDefault="00DA1D3D" w:rsidP="00DA1D3D">
            <w:pPr>
              <w:spacing w:before="80" w:after="80"/>
              <w:rPr>
                <w:rFonts w:ascii="Arial Narrow" w:hAnsi="Arial Narrow" w:cs="Arial"/>
                <w:szCs w:val="22"/>
                <w:lang w:val="en-AU"/>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2315828</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1949036</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91.46</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182010</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8.54</w:t>
            </w:r>
          </w:p>
        </w:tc>
      </w:tr>
      <w:tr w:rsidR="00DA1D3D" w:rsidTr="00DA1D3D">
        <w:trPr>
          <w:trHeight w:val="551"/>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Victoria</w:t>
            </w:r>
          </w:p>
        </w:tc>
        <w:tc>
          <w:tcPr>
            <w:tcW w:w="964" w:type="dxa"/>
          </w:tcPr>
          <w:p w:rsidR="00DA1D3D" w:rsidRPr="00BB4035" w:rsidRDefault="00DA1D3D" w:rsidP="00DA1D3D">
            <w:pPr>
              <w:rPr>
                <w:rFonts w:ascii="Arial Narrow" w:hAnsi="Arial Narrow"/>
                <w:szCs w:val="22"/>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1734476</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1525026</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94.68</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85611</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5.32</w:t>
            </w:r>
          </w:p>
        </w:tc>
      </w:tr>
      <w:tr w:rsidR="00DA1D3D" w:rsidTr="00DA1D3D">
        <w:trPr>
          <w:trHeight w:val="551"/>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Queensland</w:t>
            </w:r>
          </w:p>
        </w:tc>
        <w:tc>
          <w:tcPr>
            <w:tcW w:w="964" w:type="dxa"/>
          </w:tcPr>
          <w:p w:rsidR="00DA1D3D" w:rsidRPr="00BB4035" w:rsidRDefault="00DA1D3D" w:rsidP="00DA1D3D">
            <w:pPr>
              <w:rPr>
                <w:rFonts w:ascii="Arial Narrow" w:hAnsi="Arial Narrow"/>
                <w:szCs w:val="22"/>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904808</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748612</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89.21</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90587</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10.79</w:t>
            </w:r>
          </w:p>
        </w:tc>
      </w:tr>
      <w:tr w:rsidR="00DA1D3D" w:rsidTr="00DA1D3D">
        <w:trPr>
          <w:trHeight w:val="551"/>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Western Australia</w:t>
            </w:r>
          </w:p>
        </w:tc>
        <w:tc>
          <w:tcPr>
            <w:tcW w:w="964" w:type="dxa"/>
          </w:tcPr>
          <w:p w:rsidR="00DA1D3D" w:rsidRPr="00BB4035" w:rsidRDefault="00DA1D3D" w:rsidP="00DA1D3D">
            <w:pPr>
              <w:rPr>
                <w:rFonts w:ascii="Arial Narrow" w:hAnsi="Arial Narrow"/>
                <w:szCs w:val="22"/>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437609</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319823</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80.95</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75282</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19.05</w:t>
            </w:r>
          </w:p>
        </w:tc>
      </w:tr>
      <w:tr w:rsidR="00DA1D3D" w:rsidTr="00DA1D3D">
        <w:trPr>
          <w:trHeight w:val="551"/>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South Australia</w:t>
            </w:r>
          </w:p>
        </w:tc>
        <w:tc>
          <w:tcPr>
            <w:tcW w:w="964" w:type="dxa"/>
          </w:tcPr>
          <w:p w:rsidR="00DA1D3D" w:rsidRPr="00BB4035" w:rsidRDefault="00DA1D3D" w:rsidP="00DA1D3D">
            <w:pPr>
              <w:rPr>
                <w:rFonts w:ascii="Arial Narrow" w:hAnsi="Arial Narrow"/>
                <w:szCs w:val="22"/>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590275</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473440</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86.26</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75383</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13.74</w:t>
            </w:r>
          </w:p>
        </w:tc>
      </w:tr>
      <w:tr w:rsidR="00DA1D3D" w:rsidTr="00DA1D3D">
        <w:trPr>
          <w:trHeight w:val="551"/>
        </w:trPr>
        <w:tc>
          <w:tcPr>
            <w:tcW w:w="1861" w:type="dxa"/>
          </w:tcPr>
          <w:p w:rsidR="00DA1D3D" w:rsidRPr="00BB4035" w:rsidRDefault="00DA1D3D" w:rsidP="00DA1D3D">
            <w:pPr>
              <w:rPr>
                <w:rFonts w:ascii="Arial Narrow" w:hAnsi="Arial Narrow"/>
                <w:szCs w:val="22"/>
              </w:rPr>
            </w:pPr>
            <w:r w:rsidRPr="00BB4035">
              <w:rPr>
                <w:rFonts w:ascii="Arial Narrow" w:hAnsi="Arial Narrow"/>
                <w:szCs w:val="22"/>
              </w:rPr>
              <w:t>Tasmania</w:t>
            </w:r>
          </w:p>
        </w:tc>
        <w:tc>
          <w:tcPr>
            <w:tcW w:w="964" w:type="dxa"/>
          </w:tcPr>
          <w:p w:rsidR="00DA1D3D" w:rsidRPr="00BB4035" w:rsidRDefault="00DA1D3D" w:rsidP="00DA1D3D">
            <w:pPr>
              <w:rPr>
                <w:rFonts w:ascii="Arial Narrow" w:hAnsi="Arial Narrow"/>
                <w:szCs w:val="22"/>
              </w:rPr>
            </w:pPr>
            <w:r w:rsidRPr="00BB4035">
              <w:rPr>
                <w:rFonts w:ascii="Arial Narrow" w:hAnsi="Arial Narrow" w:cs="Arial"/>
                <w:szCs w:val="22"/>
                <w:lang w:val="en-AU"/>
              </w:rPr>
              <w:t>Yes</w:t>
            </w:r>
          </w:p>
        </w:tc>
        <w:tc>
          <w:tcPr>
            <w:tcW w:w="1452" w:type="dxa"/>
          </w:tcPr>
          <w:p w:rsidR="00DA1D3D" w:rsidRPr="00BB4035" w:rsidRDefault="00DA1D3D" w:rsidP="00DA1D3D">
            <w:pPr>
              <w:rPr>
                <w:rFonts w:ascii="Arial Narrow" w:hAnsi="Arial Narrow"/>
                <w:szCs w:val="22"/>
              </w:rPr>
            </w:pPr>
            <w:r w:rsidRPr="00BB4035">
              <w:rPr>
                <w:rFonts w:ascii="Arial Narrow" w:hAnsi="Arial Narrow"/>
                <w:szCs w:val="22"/>
              </w:rPr>
              <w:t>199589</w:t>
            </w:r>
          </w:p>
        </w:tc>
        <w:tc>
          <w:tcPr>
            <w:tcW w:w="1102" w:type="dxa"/>
          </w:tcPr>
          <w:p w:rsidR="00DA1D3D" w:rsidRPr="00BB4035" w:rsidRDefault="00DA1D3D" w:rsidP="00DA1D3D">
            <w:pPr>
              <w:rPr>
                <w:rFonts w:ascii="Arial Narrow" w:hAnsi="Arial Narrow"/>
                <w:szCs w:val="22"/>
              </w:rPr>
            </w:pPr>
            <w:r w:rsidRPr="00BB4035">
              <w:rPr>
                <w:rFonts w:ascii="Arial Narrow" w:hAnsi="Arial Narrow"/>
                <w:szCs w:val="22"/>
              </w:rPr>
              <w:t>167176</w:t>
            </w:r>
          </w:p>
        </w:tc>
        <w:tc>
          <w:tcPr>
            <w:tcW w:w="1037" w:type="dxa"/>
          </w:tcPr>
          <w:p w:rsidR="00DA1D3D" w:rsidRPr="00BB4035" w:rsidRDefault="00DA1D3D" w:rsidP="00DA1D3D">
            <w:pPr>
              <w:rPr>
                <w:rFonts w:ascii="Arial Narrow" w:hAnsi="Arial Narrow"/>
                <w:szCs w:val="22"/>
              </w:rPr>
            </w:pPr>
            <w:r w:rsidRPr="00BB4035">
              <w:rPr>
                <w:rFonts w:ascii="Arial Narrow" w:hAnsi="Arial Narrow"/>
                <w:szCs w:val="22"/>
              </w:rPr>
              <w:t>90.21</w:t>
            </w:r>
          </w:p>
        </w:tc>
        <w:tc>
          <w:tcPr>
            <w:tcW w:w="1075" w:type="dxa"/>
          </w:tcPr>
          <w:p w:rsidR="00DA1D3D" w:rsidRPr="00BB4035" w:rsidRDefault="00DA1D3D" w:rsidP="00DA1D3D">
            <w:pPr>
              <w:rPr>
                <w:rFonts w:ascii="Arial Narrow" w:hAnsi="Arial Narrow"/>
                <w:szCs w:val="22"/>
              </w:rPr>
            </w:pPr>
            <w:r w:rsidRPr="00BB4035">
              <w:rPr>
                <w:rFonts w:ascii="Arial Narrow" w:hAnsi="Arial Narrow"/>
                <w:szCs w:val="22"/>
              </w:rPr>
              <w:t>18134</w:t>
            </w:r>
          </w:p>
        </w:tc>
        <w:tc>
          <w:tcPr>
            <w:tcW w:w="946" w:type="dxa"/>
          </w:tcPr>
          <w:p w:rsidR="00DA1D3D" w:rsidRPr="00BB4035" w:rsidRDefault="00DA1D3D" w:rsidP="00DA1D3D">
            <w:pPr>
              <w:rPr>
                <w:rFonts w:ascii="Arial Narrow" w:hAnsi="Arial Narrow"/>
                <w:szCs w:val="22"/>
              </w:rPr>
            </w:pPr>
            <w:r w:rsidRPr="00BB4035">
              <w:rPr>
                <w:rFonts w:ascii="Arial Narrow" w:hAnsi="Arial Narrow"/>
                <w:szCs w:val="22"/>
              </w:rPr>
              <w:t>9.79</w:t>
            </w:r>
          </w:p>
        </w:tc>
      </w:tr>
      <w:tr w:rsidR="00DA1D3D" w:rsidTr="00DA1D3D">
        <w:trPr>
          <w:trHeight w:val="551"/>
        </w:trPr>
        <w:tc>
          <w:tcPr>
            <w:tcW w:w="1861" w:type="dxa"/>
          </w:tcPr>
          <w:p w:rsidR="00DA1D3D" w:rsidRPr="00BB4035" w:rsidRDefault="00DA1D3D" w:rsidP="00DA1D3D">
            <w:pPr>
              <w:rPr>
                <w:rFonts w:ascii="Arial Narrow" w:hAnsi="Arial Narrow"/>
                <w:b/>
                <w:szCs w:val="22"/>
              </w:rPr>
            </w:pPr>
            <w:r w:rsidRPr="00BB4035">
              <w:rPr>
                <w:rFonts w:ascii="Arial Narrow" w:hAnsi="Arial Narrow"/>
                <w:b/>
                <w:szCs w:val="22"/>
              </w:rPr>
              <w:t>Total</w:t>
            </w:r>
          </w:p>
        </w:tc>
        <w:tc>
          <w:tcPr>
            <w:tcW w:w="964" w:type="dxa"/>
          </w:tcPr>
          <w:p w:rsidR="00DA1D3D" w:rsidRPr="00BB4035" w:rsidRDefault="00DA1D3D" w:rsidP="00DA1D3D">
            <w:pPr>
              <w:rPr>
                <w:rFonts w:ascii="Arial Narrow" w:hAnsi="Arial Narrow"/>
                <w:b/>
                <w:szCs w:val="22"/>
              </w:rPr>
            </w:pPr>
            <w:r w:rsidRPr="00BB4035">
              <w:rPr>
                <w:rFonts w:ascii="Arial Narrow" w:hAnsi="Arial Narrow" w:cs="Arial"/>
                <w:b/>
                <w:szCs w:val="22"/>
                <w:lang w:val="en-AU"/>
              </w:rPr>
              <w:t>Yes</w:t>
            </w:r>
          </w:p>
        </w:tc>
        <w:tc>
          <w:tcPr>
            <w:tcW w:w="1452" w:type="dxa"/>
          </w:tcPr>
          <w:p w:rsidR="00DA1D3D" w:rsidRPr="00BB4035" w:rsidRDefault="00DA1D3D" w:rsidP="00DA1D3D">
            <w:pPr>
              <w:rPr>
                <w:rFonts w:ascii="Arial Narrow" w:hAnsi="Arial Narrow"/>
                <w:b/>
                <w:szCs w:val="22"/>
              </w:rPr>
            </w:pPr>
            <w:r w:rsidRPr="00BB4035">
              <w:rPr>
                <w:rFonts w:ascii="Arial Narrow" w:hAnsi="Arial Narrow"/>
                <w:b/>
                <w:szCs w:val="22"/>
              </w:rPr>
              <w:t>6182585</w:t>
            </w:r>
          </w:p>
        </w:tc>
        <w:tc>
          <w:tcPr>
            <w:tcW w:w="1102" w:type="dxa"/>
          </w:tcPr>
          <w:p w:rsidR="00DA1D3D" w:rsidRPr="00BB4035" w:rsidRDefault="00DA1D3D" w:rsidP="00DA1D3D">
            <w:pPr>
              <w:rPr>
                <w:rFonts w:ascii="Arial Narrow" w:hAnsi="Arial Narrow"/>
                <w:b/>
                <w:szCs w:val="22"/>
              </w:rPr>
            </w:pPr>
            <w:r w:rsidRPr="00BB4035">
              <w:rPr>
                <w:rFonts w:ascii="Arial Narrow" w:hAnsi="Arial Narrow"/>
                <w:b/>
                <w:szCs w:val="22"/>
              </w:rPr>
              <w:t>5183113</w:t>
            </w:r>
          </w:p>
        </w:tc>
        <w:tc>
          <w:tcPr>
            <w:tcW w:w="1037" w:type="dxa"/>
          </w:tcPr>
          <w:p w:rsidR="00DA1D3D" w:rsidRPr="00BB4035" w:rsidRDefault="00DA1D3D" w:rsidP="00DA1D3D">
            <w:pPr>
              <w:rPr>
                <w:rFonts w:ascii="Arial Narrow" w:hAnsi="Arial Narrow"/>
                <w:b/>
                <w:szCs w:val="22"/>
              </w:rPr>
            </w:pPr>
            <w:r w:rsidRPr="00BB4035">
              <w:rPr>
                <w:rFonts w:ascii="Arial Narrow" w:hAnsi="Arial Narrow"/>
                <w:b/>
                <w:szCs w:val="22"/>
              </w:rPr>
              <w:t>90.77</w:t>
            </w:r>
          </w:p>
        </w:tc>
        <w:tc>
          <w:tcPr>
            <w:tcW w:w="1075" w:type="dxa"/>
          </w:tcPr>
          <w:p w:rsidR="00DA1D3D" w:rsidRPr="00BB4035" w:rsidRDefault="00DA1D3D" w:rsidP="00DA1D3D">
            <w:pPr>
              <w:rPr>
                <w:rFonts w:ascii="Arial Narrow" w:hAnsi="Arial Narrow"/>
                <w:b/>
                <w:szCs w:val="22"/>
              </w:rPr>
            </w:pPr>
            <w:r w:rsidRPr="00BB4035">
              <w:rPr>
                <w:rFonts w:ascii="Arial Narrow" w:hAnsi="Arial Narrow"/>
                <w:b/>
                <w:szCs w:val="22"/>
              </w:rPr>
              <w:t>527007</w:t>
            </w:r>
          </w:p>
        </w:tc>
        <w:tc>
          <w:tcPr>
            <w:tcW w:w="946" w:type="dxa"/>
          </w:tcPr>
          <w:p w:rsidR="00DA1D3D" w:rsidRPr="00BB4035" w:rsidRDefault="00DA1D3D" w:rsidP="00DA1D3D">
            <w:pPr>
              <w:rPr>
                <w:rFonts w:ascii="Arial Narrow" w:hAnsi="Arial Narrow"/>
                <w:b/>
                <w:szCs w:val="22"/>
              </w:rPr>
            </w:pPr>
            <w:r w:rsidRPr="00BB4035">
              <w:rPr>
                <w:rFonts w:ascii="Arial Narrow" w:hAnsi="Arial Narrow"/>
                <w:b/>
                <w:szCs w:val="22"/>
              </w:rPr>
              <w:t>9.23</w:t>
            </w:r>
          </w:p>
        </w:tc>
      </w:tr>
    </w:tbl>
    <w:p w:rsidR="00CC3616" w:rsidRPr="00A80CCF" w:rsidRDefault="00CC3616" w:rsidP="00CC3616">
      <w:pPr>
        <w:spacing w:after="160" w:line="259" w:lineRule="auto"/>
        <w:rPr>
          <w:rFonts w:eastAsia="Calibri"/>
          <w:b/>
          <w:color w:val="111111"/>
          <w:sz w:val="20"/>
          <w:szCs w:val="20"/>
          <w:lang w:eastAsia="en-US"/>
        </w:rPr>
      </w:pPr>
    </w:p>
    <w:p w:rsidR="00CC3616" w:rsidRPr="00DA1D3D" w:rsidRDefault="00CC3616" w:rsidP="00CC3616">
      <w:pPr>
        <w:spacing w:after="160" w:line="259" w:lineRule="auto"/>
        <w:rPr>
          <w:rFonts w:eastAsia="Calibri" w:cs="Arial"/>
          <w:sz w:val="18"/>
          <w:szCs w:val="18"/>
          <w:lang w:eastAsia="en-US"/>
        </w:rPr>
      </w:pPr>
      <w:r w:rsidRPr="00DA1D3D">
        <w:rPr>
          <w:rFonts w:eastAsia="Calibri" w:cs="Arial"/>
          <w:sz w:val="18"/>
          <w:szCs w:val="18"/>
          <w:lang w:eastAsia="en-US"/>
        </w:rPr>
        <w:t>(</w:t>
      </w:r>
      <w:r w:rsidRPr="00DA1D3D">
        <w:rPr>
          <w:rFonts w:eastAsia="Calibri" w:cs="Arial"/>
          <w:i/>
          <w:sz w:val="18"/>
          <w:szCs w:val="18"/>
          <w:lang w:eastAsia="en-US"/>
        </w:rPr>
        <w:t>Source: Australian Referendums 1906-1999</w:t>
      </w:r>
      <w:r w:rsidRPr="00DA1D3D">
        <w:rPr>
          <w:rFonts w:eastAsia="Calibri" w:cs="Arial"/>
          <w:sz w:val="18"/>
          <w:szCs w:val="18"/>
          <w:lang w:eastAsia="en-US"/>
        </w:rPr>
        <w:t>, Australian Electoral Commission</w:t>
      </w:r>
      <w:r w:rsidR="00AF0DAC" w:rsidRPr="00DA1D3D">
        <w:rPr>
          <w:rFonts w:eastAsia="Calibri" w:cs="Arial"/>
          <w:sz w:val="18"/>
          <w:szCs w:val="18"/>
          <w:lang w:eastAsia="en-US"/>
        </w:rPr>
        <w:t>.</w:t>
      </w:r>
      <w:r w:rsidRPr="00DA1D3D">
        <w:rPr>
          <w:rFonts w:eastAsia="Calibri" w:cs="Arial"/>
          <w:sz w:val="18"/>
          <w:szCs w:val="18"/>
          <w:lang w:eastAsia="en-US"/>
        </w:rPr>
        <w:t>)</w:t>
      </w:r>
    </w:p>
    <w:p w:rsidR="00CC3616" w:rsidRPr="00DA1D3D" w:rsidRDefault="00CC3616" w:rsidP="00CC3616">
      <w:pPr>
        <w:spacing w:after="160" w:line="259" w:lineRule="auto"/>
        <w:rPr>
          <w:rFonts w:eastAsia="Calibri" w:cs="Arial"/>
          <w:b/>
          <w:sz w:val="18"/>
          <w:szCs w:val="18"/>
          <w:lang w:eastAsia="en-US"/>
        </w:rPr>
      </w:pPr>
      <w:r w:rsidRPr="00DA1D3D">
        <w:rPr>
          <w:rFonts w:eastAsia="Calibri" w:cs="Arial"/>
          <w:sz w:val="18"/>
          <w:szCs w:val="18"/>
          <w:lang w:eastAsia="en-US"/>
        </w:rPr>
        <w:t xml:space="preserve">Bain Attwood and Andrew Markus: </w:t>
      </w:r>
      <w:r w:rsidRPr="00DA1D3D">
        <w:rPr>
          <w:rFonts w:eastAsia="Calibri" w:cs="Arial"/>
          <w:i/>
          <w:sz w:val="18"/>
          <w:szCs w:val="18"/>
          <w:lang w:eastAsia="en-US"/>
        </w:rPr>
        <w:t>The 1967 Referendum, or When Aborigines Didn’t get the Vote</w:t>
      </w:r>
      <w:r w:rsidRPr="00DA1D3D">
        <w:rPr>
          <w:rFonts w:eastAsia="Calibri" w:cs="Arial"/>
          <w:sz w:val="18"/>
          <w:szCs w:val="18"/>
          <w:lang w:eastAsia="en-US"/>
        </w:rPr>
        <w:t>, Aboriginal Studies Press, Canberra, 1997, p</w:t>
      </w:r>
      <w:r w:rsidR="008E055B" w:rsidRPr="00DA1D3D">
        <w:rPr>
          <w:rFonts w:eastAsia="Calibri" w:cs="Arial"/>
          <w:sz w:val="18"/>
          <w:szCs w:val="18"/>
          <w:lang w:eastAsia="en-US"/>
        </w:rPr>
        <w:t>.</w:t>
      </w:r>
      <w:r w:rsidRPr="00DA1D3D">
        <w:rPr>
          <w:rFonts w:eastAsia="Calibri" w:cs="Arial"/>
          <w:sz w:val="18"/>
          <w:szCs w:val="18"/>
          <w:lang w:eastAsia="en-US"/>
        </w:rPr>
        <w:t>125</w:t>
      </w:r>
      <w:r w:rsidR="00AA046B" w:rsidRPr="00DA1D3D">
        <w:rPr>
          <w:rFonts w:eastAsia="Calibri" w:cs="Arial"/>
          <w:sz w:val="18"/>
          <w:szCs w:val="18"/>
          <w:lang w:eastAsia="en-US"/>
        </w:rPr>
        <w:t>.</w:t>
      </w:r>
    </w:p>
    <w:p w:rsidR="008B732A" w:rsidRDefault="008B732A" w:rsidP="00CC3616">
      <w:pPr>
        <w:keepLines/>
        <w:tabs>
          <w:tab w:val="left" w:pos="425"/>
        </w:tabs>
        <w:spacing w:before="120" w:after="120" w:line="288" w:lineRule="auto"/>
        <w:rPr>
          <w:rFonts w:eastAsia="Times"/>
          <w:b/>
          <w:color w:val="111111"/>
          <w:sz w:val="26"/>
          <w:szCs w:val="26"/>
          <w:lang w:eastAsia="en-US"/>
        </w:rPr>
      </w:pPr>
      <w:r>
        <w:rPr>
          <w:rFonts w:eastAsia="Times"/>
          <w:b/>
          <w:color w:val="111111"/>
          <w:sz w:val="26"/>
          <w:szCs w:val="26"/>
          <w:lang w:eastAsia="en-US"/>
        </w:rPr>
        <w:br w:type="page"/>
      </w:r>
    </w:p>
    <w:p w:rsidR="00131A6C" w:rsidRPr="00A80CCF" w:rsidRDefault="00CC3616" w:rsidP="00CC3616">
      <w:pPr>
        <w:keepLines/>
        <w:tabs>
          <w:tab w:val="left" w:pos="425"/>
        </w:tabs>
        <w:spacing w:before="120" w:after="120" w:line="288" w:lineRule="auto"/>
        <w:rPr>
          <w:rFonts w:eastAsia="Times"/>
          <w:b/>
          <w:color w:val="111111"/>
          <w:sz w:val="24"/>
          <w:lang w:eastAsia="en-US"/>
        </w:rPr>
      </w:pPr>
      <w:r w:rsidRPr="00A80CCF">
        <w:rPr>
          <w:rFonts w:eastAsia="Times"/>
          <w:b/>
          <w:color w:val="111111"/>
          <w:sz w:val="24"/>
          <w:lang w:eastAsia="en-US"/>
        </w:rPr>
        <w:t>Source 6.</w:t>
      </w:r>
      <w:r w:rsidR="006818DA" w:rsidRPr="00A80CCF">
        <w:rPr>
          <w:rFonts w:eastAsia="Times"/>
          <w:b/>
          <w:color w:val="111111"/>
          <w:sz w:val="24"/>
          <w:lang w:eastAsia="en-US"/>
        </w:rPr>
        <w:t>2</w:t>
      </w:r>
      <w:r w:rsidRPr="00A80CCF">
        <w:rPr>
          <w:rFonts w:eastAsia="Times"/>
          <w:b/>
          <w:color w:val="111111"/>
          <w:sz w:val="24"/>
          <w:lang w:eastAsia="en-US"/>
        </w:rPr>
        <w:t xml:space="preserve"> Looking Back</w:t>
      </w:r>
    </w:p>
    <w:p w:rsidR="008B732A" w:rsidRDefault="00CC3616" w:rsidP="00CC3616">
      <w:pPr>
        <w:keepLines/>
        <w:tabs>
          <w:tab w:val="left" w:pos="425"/>
        </w:tabs>
        <w:spacing w:after="220" w:line="288" w:lineRule="auto"/>
        <w:rPr>
          <w:rFonts w:eastAsia="Times"/>
          <w:color w:val="111111"/>
          <w:szCs w:val="22"/>
          <w:lang w:eastAsia="en-US"/>
        </w:rPr>
      </w:pPr>
      <w:r w:rsidRPr="00094BB3">
        <w:rPr>
          <w:rFonts w:eastAsia="Times"/>
          <w:color w:val="111111"/>
          <w:szCs w:val="22"/>
          <w:lang w:eastAsia="en-US"/>
        </w:rPr>
        <w:t>The 1967 Referendum has been seen in many ways. Today</w:t>
      </w:r>
      <w:r w:rsidRPr="008E7018">
        <w:rPr>
          <w:rFonts w:eastAsia="Times"/>
          <w:color w:val="111111"/>
          <w:szCs w:val="22"/>
          <w:lang w:eastAsia="en-US"/>
        </w:rPr>
        <w:t xml:space="preserve"> we celebrate the strong community goodwill for Indigenous Australians that was first demonstrated in 1967. </w:t>
      </w:r>
      <w:r w:rsidR="00FD3B51" w:rsidRPr="008E7018">
        <w:rPr>
          <w:rFonts w:eastAsia="Times"/>
          <w:color w:val="111111"/>
          <w:szCs w:val="22"/>
          <w:lang w:eastAsia="en-US"/>
        </w:rPr>
        <w:t xml:space="preserve">The annual </w:t>
      </w:r>
      <w:hyperlink r:id="rId74" w:history="1">
        <w:r w:rsidR="00FD3B51" w:rsidRPr="008E7018">
          <w:rPr>
            <w:rStyle w:val="Hyperlink"/>
            <w:rFonts w:eastAsia="Times"/>
            <w:szCs w:val="22"/>
            <w:lang w:eastAsia="en-US"/>
          </w:rPr>
          <w:t>Closing the Gap</w:t>
        </w:r>
      </w:hyperlink>
      <w:r w:rsidR="00FD3B51" w:rsidRPr="00094BB3">
        <w:rPr>
          <w:rFonts w:eastAsia="Times"/>
          <w:color w:val="111111"/>
          <w:szCs w:val="22"/>
          <w:lang w:eastAsia="en-US"/>
        </w:rPr>
        <w:t xml:space="preserve"> report provides a reminder on how much of </w:t>
      </w:r>
      <w:r w:rsidRPr="008E7018">
        <w:rPr>
          <w:rFonts w:eastAsia="Times"/>
          <w:color w:val="111111"/>
          <w:szCs w:val="22"/>
          <w:lang w:eastAsia="en-US"/>
        </w:rPr>
        <w:t xml:space="preserve">that goodwill still needs to </w:t>
      </w:r>
      <w:r w:rsidRPr="00D26181">
        <w:rPr>
          <w:rFonts w:eastAsia="Times"/>
          <w:color w:val="111111"/>
          <w:szCs w:val="22"/>
          <w:lang w:eastAsia="en-US"/>
        </w:rPr>
        <w:t xml:space="preserve">be translated into real change. </w:t>
      </w:r>
    </w:p>
    <w:p w:rsidR="00CC3616" w:rsidRPr="00A80CCF" w:rsidRDefault="00CC3616" w:rsidP="00CC3616">
      <w:pPr>
        <w:keepLines/>
        <w:tabs>
          <w:tab w:val="left" w:pos="425"/>
        </w:tabs>
        <w:spacing w:after="220" w:line="288" w:lineRule="auto"/>
        <w:rPr>
          <w:rFonts w:eastAsia="Times"/>
          <w:i/>
          <w:color w:val="111111"/>
          <w:szCs w:val="22"/>
          <w:lang w:eastAsia="en-US"/>
        </w:rPr>
      </w:pPr>
      <w:proofErr w:type="spellStart"/>
      <w:r w:rsidRPr="00A80CCF">
        <w:rPr>
          <w:rFonts w:eastAsia="Times"/>
          <w:i/>
          <w:color w:val="111111"/>
          <w:szCs w:val="22"/>
          <w:lang w:eastAsia="en-US"/>
        </w:rPr>
        <w:t>Chicka</w:t>
      </w:r>
      <w:proofErr w:type="spellEnd"/>
      <w:r w:rsidRPr="00A80CCF">
        <w:rPr>
          <w:rFonts w:eastAsia="Times"/>
          <w:i/>
          <w:color w:val="111111"/>
          <w:szCs w:val="22"/>
          <w:lang w:eastAsia="en-US"/>
        </w:rPr>
        <w:t xml:space="preserve"> Dixon (39 years old in 1967)</w:t>
      </w:r>
    </w:p>
    <w:p w:rsidR="00CC3616"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 xml:space="preserve">‘The 1967 Referendum ended seven years of frustration of trying to force the Feds into changing the Federal Constitution, and with it ended one campaign for justice for </w:t>
      </w:r>
      <w:proofErr w:type="spellStart"/>
      <w:r w:rsidRPr="00094BB3">
        <w:rPr>
          <w:rFonts w:eastAsia="Times"/>
          <w:i/>
          <w:color w:val="111111"/>
          <w:szCs w:val="22"/>
          <w:lang w:eastAsia="en-US"/>
        </w:rPr>
        <w:t>Koori</w:t>
      </w:r>
      <w:r w:rsidR="00987BB9" w:rsidRPr="008E7018">
        <w:rPr>
          <w:rFonts w:eastAsia="Times"/>
          <w:i/>
          <w:color w:val="111111"/>
          <w:szCs w:val="22"/>
          <w:lang w:eastAsia="en-US"/>
        </w:rPr>
        <w:t>e</w:t>
      </w:r>
      <w:r w:rsidRPr="008E7018">
        <w:rPr>
          <w:rFonts w:eastAsia="Times"/>
          <w:i/>
          <w:color w:val="111111"/>
          <w:szCs w:val="22"/>
          <w:lang w:eastAsia="en-US"/>
        </w:rPr>
        <w:t>s</w:t>
      </w:r>
      <w:proofErr w:type="spellEnd"/>
      <w:r w:rsidRPr="00A80CCF">
        <w:rPr>
          <w:rFonts w:eastAsia="Times"/>
          <w:i/>
          <w:color w:val="111111"/>
          <w:szCs w:val="22"/>
          <w:lang w:eastAsia="en-US"/>
        </w:rPr>
        <w:t>.’</w:t>
      </w:r>
    </w:p>
    <w:p w:rsidR="008B732A" w:rsidRDefault="008B732A"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proofErr w:type="spellStart"/>
      <w:r w:rsidRPr="00A80CCF">
        <w:rPr>
          <w:rFonts w:eastAsia="Times"/>
          <w:i/>
          <w:color w:val="111111"/>
          <w:szCs w:val="22"/>
          <w:lang w:eastAsia="en-US"/>
        </w:rPr>
        <w:t>Burnum</w:t>
      </w:r>
      <w:proofErr w:type="spellEnd"/>
      <w:r w:rsidRPr="00A80CCF">
        <w:rPr>
          <w:rFonts w:eastAsia="Times"/>
          <w:i/>
          <w:color w:val="111111"/>
          <w:szCs w:val="22"/>
          <w:lang w:eastAsia="en-US"/>
        </w:rPr>
        <w:t xml:space="preserve"> </w:t>
      </w:r>
      <w:proofErr w:type="spellStart"/>
      <w:r w:rsidRPr="00A80CCF">
        <w:rPr>
          <w:rFonts w:eastAsia="Times"/>
          <w:i/>
          <w:color w:val="111111"/>
          <w:szCs w:val="22"/>
          <w:lang w:eastAsia="en-US"/>
        </w:rPr>
        <w:t>Burnum</w:t>
      </w:r>
      <w:proofErr w:type="spellEnd"/>
      <w:r w:rsidRPr="00A80CCF">
        <w:rPr>
          <w:rFonts w:eastAsia="Times"/>
          <w:i/>
          <w:color w:val="111111"/>
          <w:szCs w:val="22"/>
          <w:lang w:eastAsia="en-US"/>
        </w:rPr>
        <w:t xml:space="preserve"> (31 years old in 1967)</w:t>
      </w:r>
    </w:p>
    <w:p w:rsidR="00CC3616" w:rsidRPr="00D26181"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‘I participated in the ten-year campaign … When it finally did happen, we thought it was about time … The 1967 Referendum also ushered in basic anti-discrimination and human rights laws, as well as heralding the land rights er</w:t>
      </w:r>
      <w:r w:rsidRPr="00D26181">
        <w:rPr>
          <w:rFonts w:eastAsia="Times"/>
          <w:i/>
          <w:color w:val="111111"/>
          <w:szCs w:val="22"/>
          <w:lang w:eastAsia="en-US"/>
        </w:rPr>
        <w:t xml:space="preserve">a. It was a definite turning point in modern Australian political history and the conscience of the nation was expressed by the people.’ </w:t>
      </w:r>
    </w:p>
    <w:p w:rsidR="00CC3616" w:rsidRDefault="00CC3616" w:rsidP="00CC3616">
      <w:pPr>
        <w:keepLines/>
        <w:tabs>
          <w:tab w:val="left" w:pos="425"/>
        </w:tabs>
        <w:spacing w:after="220" w:line="288" w:lineRule="auto"/>
        <w:rPr>
          <w:rFonts w:eastAsia="Times"/>
          <w:i/>
          <w:color w:val="111111"/>
          <w:szCs w:val="22"/>
          <w:lang w:eastAsia="en-US"/>
        </w:rPr>
      </w:pPr>
      <w:r w:rsidRPr="00D26181">
        <w:rPr>
          <w:rFonts w:eastAsia="Times"/>
          <w:i/>
          <w:color w:val="111111"/>
          <w:szCs w:val="22"/>
          <w:lang w:eastAsia="en-US"/>
        </w:rPr>
        <w:t>‘At the time, I definitely thought the 1967 Referendum had achieved something – personally, it made me lose my inferio</w:t>
      </w:r>
      <w:r w:rsidRPr="004839B5">
        <w:rPr>
          <w:rFonts w:eastAsia="Times"/>
          <w:i/>
          <w:color w:val="111111"/>
          <w:szCs w:val="22"/>
          <w:lang w:eastAsia="en-US"/>
        </w:rPr>
        <w:t>rity complex.’</w:t>
      </w:r>
    </w:p>
    <w:p w:rsidR="008B732A" w:rsidRPr="004839B5" w:rsidRDefault="008B732A"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John Maynard (13 years old in 1967)</w:t>
      </w:r>
    </w:p>
    <w:p w:rsidR="004839B5" w:rsidRPr="00A80CCF"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 xml:space="preserve">‘At the time, the Referendum made no apparent difference to my life; however, in light of where I am today, I feel, as with most Aboriginal people, the ’67 Referendum was a very significant point. I also </w:t>
      </w:r>
      <w:r w:rsidRPr="00D26181">
        <w:rPr>
          <w:rFonts w:eastAsia="Times"/>
          <w:i/>
          <w:color w:val="111111"/>
          <w:szCs w:val="22"/>
          <w:lang w:eastAsia="en-US"/>
        </w:rPr>
        <w:t>now believe that the Referendum meant that the volume and numbers of Aboriginal voices was beginning to unite, grow louder and begin to be heard by mainstream Australian society.’</w:t>
      </w:r>
    </w:p>
    <w:p w:rsidR="008B732A" w:rsidRDefault="008B732A"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proofErr w:type="spellStart"/>
      <w:r w:rsidRPr="00A80CCF">
        <w:rPr>
          <w:rFonts w:eastAsia="Times"/>
          <w:i/>
          <w:color w:val="111111"/>
          <w:szCs w:val="22"/>
          <w:lang w:eastAsia="en-US"/>
        </w:rPr>
        <w:t>Leisha</w:t>
      </w:r>
      <w:proofErr w:type="spellEnd"/>
      <w:r w:rsidRPr="00A80CCF">
        <w:rPr>
          <w:rFonts w:eastAsia="Times"/>
          <w:i/>
          <w:color w:val="111111"/>
          <w:szCs w:val="22"/>
          <w:lang w:eastAsia="en-US"/>
        </w:rPr>
        <w:t xml:space="preserve"> May </w:t>
      </w:r>
      <w:proofErr w:type="spellStart"/>
      <w:r w:rsidRPr="00A80CCF">
        <w:rPr>
          <w:rFonts w:eastAsia="Times"/>
          <w:i/>
          <w:color w:val="111111"/>
          <w:szCs w:val="22"/>
          <w:lang w:eastAsia="en-US"/>
        </w:rPr>
        <w:t>Evatts</w:t>
      </w:r>
      <w:proofErr w:type="spellEnd"/>
      <w:r w:rsidRPr="00A80CCF">
        <w:rPr>
          <w:rFonts w:eastAsia="Times"/>
          <w:i/>
          <w:color w:val="111111"/>
          <w:szCs w:val="22"/>
          <w:lang w:eastAsia="en-US"/>
        </w:rPr>
        <w:t xml:space="preserve"> (27 years old in 1967)</w:t>
      </w:r>
    </w:p>
    <w:p w:rsidR="008B732A"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 xml:space="preserve">‘It did make some difference </w:t>
      </w:r>
      <w:r w:rsidRPr="008E7018">
        <w:rPr>
          <w:rFonts w:eastAsia="Times"/>
          <w:i/>
          <w:color w:val="111111"/>
          <w:szCs w:val="22"/>
          <w:lang w:eastAsia="en-US"/>
        </w:rPr>
        <w:t>to my life: we were allowed to go some places that we never went before, such as pictures, swimming pools, and have a glass of soft drink in shops. But basically we were still looked down upon. Racial prejudice was and still is very strong. Kellerberrin Sh</w:t>
      </w:r>
      <w:r w:rsidRPr="00D26181">
        <w:rPr>
          <w:rFonts w:eastAsia="Times"/>
          <w:i/>
          <w:color w:val="111111"/>
          <w:szCs w:val="22"/>
          <w:lang w:eastAsia="en-US"/>
        </w:rPr>
        <w:t>ire [WA] took the toilet sign down that said “Native Women Only”. And next to it a toilet that said “Ladies Only”. I didn’t know I could vote in the Referendum and believed that</w:t>
      </w:r>
      <w:r w:rsidRPr="004839B5">
        <w:rPr>
          <w:rFonts w:eastAsia="Times"/>
          <w:i/>
          <w:color w:val="111111"/>
          <w:szCs w:val="22"/>
          <w:lang w:eastAsia="en-US"/>
        </w:rPr>
        <w:t xml:space="preserve"> it had to pass for us to vote. But I started to vote after the 1967 Referendum. I believed that we were nothing before that [the 1967 Referendum]; we did not have a vote or a say in anything – we were a none people.’</w:t>
      </w:r>
    </w:p>
    <w:p w:rsidR="008B732A" w:rsidRDefault="008B732A" w:rsidP="00CC3616">
      <w:pPr>
        <w:keepLines/>
        <w:tabs>
          <w:tab w:val="left" w:pos="425"/>
        </w:tabs>
        <w:spacing w:after="220" w:line="288" w:lineRule="auto"/>
        <w:rPr>
          <w:rFonts w:eastAsia="Times"/>
          <w:i/>
          <w:color w:val="111111"/>
          <w:szCs w:val="22"/>
          <w:lang w:eastAsia="en-US"/>
        </w:rPr>
      </w:pPr>
      <w:r>
        <w:rPr>
          <w:rFonts w:eastAsia="Times"/>
          <w:i/>
          <w:color w:val="111111"/>
          <w:szCs w:val="22"/>
          <w:lang w:eastAsia="en-US"/>
        </w:rPr>
        <w:br w:type="page"/>
      </w:r>
    </w:p>
    <w:p w:rsidR="00CC3616" w:rsidRPr="00A80CCF" w:rsidRDefault="00CC3616" w:rsidP="00CC3616">
      <w:pPr>
        <w:keepLines/>
        <w:tabs>
          <w:tab w:val="left" w:pos="425"/>
        </w:tabs>
        <w:spacing w:after="220" w:line="288" w:lineRule="auto"/>
        <w:rPr>
          <w:rFonts w:eastAsia="Times"/>
          <w:b/>
          <w:color w:val="111111"/>
          <w:sz w:val="24"/>
          <w:lang w:eastAsia="en-US"/>
        </w:rPr>
      </w:pPr>
      <w:r w:rsidRPr="00A80CCF">
        <w:rPr>
          <w:rFonts w:eastAsia="Times"/>
          <w:b/>
          <w:color w:val="111111"/>
          <w:sz w:val="24"/>
          <w:lang w:eastAsia="en-US"/>
        </w:rPr>
        <w:t>6.</w:t>
      </w:r>
      <w:r w:rsidR="00FD3B51" w:rsidRPr="00A80CCF">
        <w:rPr>
          <w:rFonts w:eastAsia="Times"/>
          <w:b/>
          <w:color w:val="111111"/>
          <w:sz w:val="24"/>
          <w:lang w:eastAsia="en-US"/>
        </w:rPr>
        <w:t>3</w:t>
      </w:r>
      <w:r w:rsidRPr="00A80CCF">
        <w:rPr>
          <w:rFonts w:eastAsia="Times"/>
          <w:b/>
          <w:color w:val="111111"/>
          <w:sz w:val="24"/>
          <w:lang w:eastAsia="en-US"/>
        </w:rPr>
        <w:t xml:space="preserve"> The results and aftermath</w:t>
      </w: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 xml:space="preserve">Elizabeth Hoffman (adult in 1967) </w:t>
      </w:r>
    </w:p>
    <w:p w:rsidR="00CC3616" w:rsidRPr="008E7018"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w:t>
      </w:r>
      <w:r w:rsidRPr="00094BB3">
        <w:rPr>
          <w:rFonts w:eastAsia="Times"/>
          <w:i/>
          <w:color w:val="111111"/>
          <w:szCs w:val="22"/>
          <w:lang w:eastAsia="en-US"/>
        </w:rPr>
        <w:t>The ’67 Referendum didn’t really affect everyd</w:t>
      </w:r>
      <w:r w:rsidRPr="008E7018">
        <w:rPr>
          <w:rFonts w:eastAsia="Times"/>
          <w:i/>
          <w:color w:val="111111"/>
          <w:szCs w:val="22"/>
          <w:lang w:eastAsia="en-US"/>
        </w:rPr>
        <w:t>ay life – you still now have to fight for things. We had to fight for anything we ever got and are still doing it.’</w:t>
      </w:r>
    </w:p>
    <w:p w:rsidR="00CC3616" w:rsidRPr="00A80CCF" w:rsidRDefault="00CC3616"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 xml:space="preserve">Greg </w:t>
      </w:r>
      <w:proofErr w:type="spellStart"/>
      <w:r w:rsidRPr="00A80CCF">
        <w:rPr>
          <w:rFonts w:eastAsia="Times"/>
          <w:i/>
          <w:color w:val="111111"/>
          <w:szCs w:val="22"/>
          <w:lang w:eastAsia="en-US"/>
        </w:rPr>
        <w:t>Norria</w:t>
      </w:r>
      <w:proofErr w:type="spellEnd"/>
      <w:r w:rsidRPr="00A80CCF">
        <w:rPr>
          <w:rFonts w:eastAsia="Times"/>
          <w:i/>
          <w:color w:val="111111"/>
          <w:szCs w:val="22"/>
          <w:lang w:eastAsia="en-US"/>
        </w:rPr>
        <w:t xml:space="preserve"> (14 years old in 1967)</w:t>
      </w:r>
    </w:p>
    <w:p w:rsidR="00CC3616" w:rsidRPr="00D26181"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‘I don’t really remember anything about the Referendum … Equality is still a long way off … It seems tha</w:t>
      </w:r>
      <w:r w:rsidRPr="00D26181">
        <w:rPr>
          <w:rFonts w:eastAsia="Times"/>
          <w:i/>
          <w:color w:val="111111"/>
          <w:szCs w:val="22"/>
          <w:lang w:eastAsia="en-US"/>
        </w:rPr>
        <w:t>t the Referendum was like only the opening of one door and there are still many other doors to open.’</w:t>
      </w:r>
    </w:p>
    <w:p w:rsidR="00CC3616" w:rsidRPr="00A80CCF" w:rsidRDefault="00CC3616"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Dr Gordon Briscoe (29 years old in 1967)</w:t>
      </w:r>
    </w:p>
    <w:p w:rsidR="00C36BDA" w:rsidRPr="00A80CCF"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‘At the time, the welfare structure did not extend to those who weren’t classified as Aborigines within the Stat</w:t>
      </w:r>
      <w:r w:rsidRPr="00D26181">
        <w:rPr>
          <w:rFonts w:eastAsia="Times"/>
          <w:i/>
          <w:color w:val="111111"/>
          <w:szCs w:val="22"/>
          <w:lang w:eastAsia="en-US"/>
        </w:rPr>
        <w:t>es: Aborigines were those who lived on missions and it didn’t include “half-castes”, “quarter-castes” etc. The focus of FCAATSI’s campaign were those Aborigines</w:t>
      </w:r>
      <w:r w:rsidRPr="00A80CCF">
        <w:rPr>
          <w:rFonts w:eastAsia="Times"/>
          <w:i/>
          <w:color w:val="111111"/>
          <w:szCs w:val="22"/>
          <w:lang w:eastAsia="en-US"/>
        </w:rPr>
        <w:t>.’</w:t>
      </w:r>
    </w:p>
    <w:p w:rsidR="00630DBB" w:rsidRDefault="00630DBB"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 xml:space="preserve">Stephen R. </w:t>
      </w:r>
      <w:proofErr w:type="spellStart"/>
      <w:r w:rsidRPr="00A80CCF">
        <w:rPr>
          <w:rFonts w:eastAsia="Times"/>
          <w:i/>
          <w:color w:val="111111"/>
          <w:szCs w:val="22"/>
          <w:lang w:eastAsia="en-US"/>
        </w:rPr>
        <w:t>Seiver</w:t>
      </w:r>
      <w:proofErr w:type="spellEnd"/>
      <w:r w:rsidRPr="00A80CCF">
        <w:rPr>
          <w:rFonts w:eastAsia="Times"/>
          <w:i/>
          <w:color w:val="111111"/>
          <w:szCs w:val="22"/>
          <w:lang w:eastAsia="en-US"/>
        </w:rPr>
        <w:t xml:space="preserve"> (21 years old in 1967) </w:t>
      </w:r>
    </w:p>
    <w:p w:rsidR="00DD52BE" w:rsidRPr="008E7018"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‘I was working and supporting my brothers and siste</w:t>
      </w:r>
      <w:r w:rsidRPr="008E7018">
        <w:rPr>
          <w:rFonts w:eastAsia="Times"/>
          <w:i/>
          <w:color w:val="111111"/>
          <w:szCs w:val="22"/>
          <w:lang w:eastAsia="en-US"/>
        </w:rPr>
        <w:t>rs at the time of the Referendum. I believed it meant citizenship rights and the end of “dog tags” and rules made just for Aboriginal people.’</w:t>
      </w:r>
    </w:p>
    <w:p w:rsidR="00630DBB" w:rsidRDefault="00630DBB" w:rsidP="00CC3616">
      <w:pPr>
        <w:keepLines/>
        <w:tabs>
          <w:tab w:val="left" w:pos="425"/>
        </w:tabs>
        <w:spacing w:after="220" w:line="288" w:lineRule="auto"/>
        <w:rPr>
          <w:rFonts w:eastAsia="Times"/>
          <w:i/>
          <w:color w:val="111111"/>
          <w:szCs w:val="22"/>
          <w:lang w:eastAsia="en-US"/>
        </w:rPr>
      </w:pPr>
    </w:p>
    <w:p w:rsidR="00CC3616" w:rsidRPr="00A80CCF" w:rsidRDefault="00CC3616" w:rsidP="00CC3616">
      <w:pPr>
        <w:keepLines/>
        <w:tabs>
          <w:tab w:val="left" w:pos="425"/>
        </w:tabs>
        <w:spacing w:after="220" w:line="288" w:lineRule="auto"/>
        <w:rPr>
          <w:rFonts w:eastAsia="Times"/>
          <w:i/>
          <w:color w:val="111111"/>
          <w:szCs w:val="22"/>
          <w:lang w:eastAsia="en-US"/>
        </w:rPr>
      </w:pPr>
      <w:r w:rsidRPr="00A80CCF">
        <w:rPr>
          <w:rFonts w:eastAsia="Times"/>
          <w:i/>
          <w:color w:val="111111"/>
          <w:szCs w:val="22"/>
          <w:lang w:eastAsia="en-US"/>
        </w:rPr>
        <w:t xml:space="preserve">Bill </w:t>
      </w:r>
      <w:proofErr w:type="spellStart"/>
      <w:r w:rsidRPr="00A80CCF">
        <w:rPr>
          <w:rFonts w:eastAsia="Times"/>
          <w:i/>
          <w:color w:val="111111"/>
          <w:szCs w:val="22"/>
          <w:lang w:eastAsia="en-US"/>
        </w:rPr>
        <w:t>Humes</w:t>
      </w:r>
      <w:proofErr w:type="spellEnd"/>
      <w:r w:rsidRPr="00A80CCF">
        <w:rPr>
          <w:rFonts w:eastAsia="Times"/>
          <w:i/>
          <w:color w:val="111111"/>
          <w:szCs w:val="22"/>
          <w:lang w:eastAsia="en-US"/>
        </w:rPr>
        <w:t xml:space="preserve"> (22 years old in 1967) </w:t>
      </w:r>
    </w:p>
    <w:p w:rsidR="00CC3616" w:rsidRPr="00D26181" w:rsidRDefault="00CC3616" w:rsidP="00CC3616">
      <w:pPr>
        <w:keepLines/>
        <w:tabs>
          <w:tab w:val="left" w:pos="425"/>
        </w:tabs>
        <w:spacing w:after="220" w:line="288" w:lineRule="auto"/>
        <w:rPr>
          <w:rFonts w:eastAsia="Times"/>
          <w:i/>
          <w:color w:val="111111"/>
          <w:szCs w:val="22"/>
          <w:lang w:eastAsia="en-US"/>
        </w:rPr>
      </w:pPr>
      <w:r w:rsidRPr="00094BB3">
        <w:rPr>
          <w:rFonts w:eastAsia="Times"/>
          <w:i/>
          <w:color w:val="111111"/>
          <w:szCs w:val="22"/>
          <w:lang w:eastAsia="en-US"/>
        </w:rPr>
        <w:t>‘It was a great morale booster for Aboriginal and Torres Strait Islander peop</w:t>
      </w:r>
      <w:r w:rsidRPr="008E7018">
        <w:rPr>
          <w:rFonts w:eastAsia="Times"/>
          <w:i/>
          <w:color w:val="111111"/>
          <w:szCs w:val="22"/>
          <w:lang w:eastAsia="en-US"/>
        </w:rPr>
        <w:t>le around the country. The Referendum was also part of a world-wide awakening on civil rights, and as such Aboriginal people were becoming aware of their own worth and place in Australian society. For me, it reinforced my political struggles and those of p</w:t>
      </w:r>
      <w:r w:rsidRPr="00D26181">
        <w:rPr>
          <w:rFonts w:eastAsia="Times"/>
          <w:i/>
          <w:color w:val="111111"/>
          <w:szCs w:val="22"/>
          <w:lang w:eastAsia="en-US"/>
        </w:rPr>
        <w:t>eople I knew … Many of the gains such as community organisations, education assistance, followed on from this. Other events such as street marches, protest and the Tent Embassy followed….</w:t>
      </w:r>
    </w:p>
    <w:p w:rsidR="00CC3616" w:rsidRPr="00DA1D3D" w:rsidRDefault="00CC3616" w:rsidP="00CC3616">
      <w:pPr>
        <w:spacing w:after="160" w:line="259" w:lineRule="auto"/>
        <w:rPr>
          <w:rFonts w:eastAsia="Calibri" w:cs="Arial"/>
          <w:sz w:val="18"/>
          <w:szCs w:val="18"/>
          <w:lang w:eastAsia="en-US"/>
        </w:rPr>
      </w:pPr>
      <w:r w:rsidRPr="00DA1D3D">
        <w:rPr>
          <w:rFonts w:eastAsia="Calibri" w:cs="Arial"/>
          <w:sz w:val="18"/>
          <w:szCs w:val="18"/>
          <w:lang w:eastAsia="en-US"/>
        </w:rPr>
        <w:t xml:space="preserve">(Source: Excerpts from oral testimony collected by Dale Edwards and Kath Schilling in January-February 1997, available fully in Bain Attwood and Andrew Markus: </w:t>
      </w:r>
      <w:r w:rsidRPr="00DA1D3D">
        <w:rPr>
          <w:rFonts w:eastAsia="Calibri" w:cs="Arial"/>
          <w:i/>
          <w:sz w:val="18"/>
          <w:szCs w:val="18"/>
          <w:lang w:eastAsia="en-US"/>
        </w:rPr>
        <w:t>The 1967  Referendum, or When Aborigines Didn’t get the Vote</w:t>
      </w:r>
      <w:r w:rsidRPr="00DA1D3D">
        <w:rPr>
          <w:rFonts w:eastAsia="Calibri" w:cs="Arial"/>
          <w:sz w:val="18"/>
          <w:szCs w:val="18"/>
          <w:lang w:eastAsia="en-US"/>
        </w:rPr>
        <w:t>, Aboriginal Studies Press,  Canberra, 1997, p</w:t>
      </w:r>
      <w:r w:rsidR="008E055B" w:rsidRPr="00DA1D3D">
        <w:rPr>
          <w:rFonts w:eastAsia="Calibri" w:cs="Arial"/>
          <w:sz w:val="18"/>
          <w:szCs w:val="18"/>
          <w:lang w:eastAsia="en-US"/>
        </w:rPr>
        <w:t xml:space="preserve">p. </w:t>
      </w:r>
      <w:r w:rsidRPr="00DA1D3D">
        <w:rPr>
          <w:rFonts w:eastAsia="Calibri" w:cs="Arial"/>
          <w:sz w:val="18"/>
          <w:szCs w:val="18"/>
          <w:lang w:eastAsia="en-US"/>
        </w:rPr>
        <w:t>136-145</w:t>
      </w:r>
      <w:r w:rsidR="00987BB9" w:rsidRPr="00DA1D3D">
        <w:rPr>
          <w:rFonts w:eastAsia="Calibri" w:cs="Arial"/>
          <w:sz w:val="18"/>
          <w:szCs w:val="18"/>
          <w:lang w:eastAsia="en-US"/>
        </w:rPr>
        <w:t>)</w:t>
      </w:r>
    </w:p>
    <w:p w:rsidR="00126A98" w:rsidRDefault="00126A98">
      <w:pPr>
        <w:rPr>
          <w:rFonts w:ascii="Arial Narrow" w:hAnsi="Arial Narrow"/>
        </w:rPr>
      </w:pPr>
      <w:r>
        <w:rPr>
          <w:rFonts w:ascii="Arial Narrow" w:hAnsi="Arial Narrow"/>
        </w:rPr>
        <w:br w:type="page"/>
      </w:r>
    </w:p>
    <w:p w:rsidR="001B42B0" w:rsidRPr="00A9787F" w:rsidRDefault="00A9787F" w:rsidP="00AA046B">
      <w:pPr>
        <w:pStyle w:val="Heading2"/>
        <w:framePr w:w="8491" w:h="814" w:hRule="exact" w:wrap="notBeside" w:x="1688" w:y="58"/>
        <w:rPr>
          <w:rFonts w:ascii="Arial Narrow" w:hAnsi="Arial Narrow"/>
        </w:rPr>
      </w:pPr>
      <w:bookmarkStart w:id="37" w:name="_Assessment_Task:_Historical"/>
      <w:bookmarkStart w:id="38" w:name="_Toc508878717"/>
      <w:bookmarkStart w:id="39" w:name="_Toc510079009"/>
      <w:bookmarkEnd w:id="37"/>
      <w:r w:rsidRPr="00A9787F">
        <w:t>Assessment Task: 1967 Referendum Historical Inquiry Planning Template</w:t>
      </w:r>
      <w:bookmarkEnd w:id="38"/>
      <w:bookmarkEnd w:id="39"/>
    </w:p>
    <w:p w:rsidR="001B42B0" w:rsidRDefault="001B42B0" w:rsidP="00126A98">
      <w:pPr>
        <w:jc w:val="center"/>
        <w:rPr>
          <w:rFonts w:ascii="Arial Narrow" w:hAnsi="Arial Narrow"/>
        </w:rPr>
      </w:pPr>
    </w:p>
    <w:tbl>
      <w:tblPr>
        <w:tblStyle w:val="TableGrid"/>
        <w:tblW w:w="0" w:type="auto"/>
        <w:tblLook w:val="04A0" w:firstRow="1" w:lastRow="0" w:firstColumn="1" w:lastColumn="0" w:noHBand="0" w:noVBand="1"/>
      </w:tblPr>
      <w:tblGrid>
        <w:gridCol w:w="8529"/>
      </w:tblGrid>
      <w:tr w:rsidR="00CC3616" w:rsidTr="00A9787F">
        <w:tc>
          <w:tcPr>
            <w:tcW w:w="8529" w:type="dxa"/>
          </w:tcPr>
          <w:p w:rsidR="00CC3616" w:rsidRPr="00094BB3" w:rsidRDefault="00CC3616" w:rsidP="00CC3616">
            <w:pPr>
              <w:rPr>
                <w:rFonts w:cs="Arial"/>
                <w:szCs w:val="22"/>
              </w:rPr>
            </w:pPr>
          </w:p>
          <w:p w:rsidR="0000367C" w:rsidRPr="00382FFA" w:rsidRDefault="0000367C" w:rsidP="00CC3616">
            <w:pPr>
              <w:rPr>
                <w:rFonts w:ascii="Arial Narrow" w:hAnsi="Arial Narrow" w:cs="Arial"/>
                <w:b/>
                <w:szCs w:val="22"/>
              </w:rPr>
            </w:pPr>
            <w:r w:rsidRPr="00382FFA">
              <w:rPr>
                <w:rFonts w:ascii="Arial Narrow" w:hAnsi="Arial Narrow" w:cs="Arial"/>
                <w:b/>
                <w:szCs w:val="22"/>
              </w:rPr>
              <w:t xml:space="preserve">Choose one of the following topics to conduct a historical inquiry. </w:t>
            </w:r>
          </w:p>
          <w:p w:rsidR="0000367C" w:rsidRPr="00382FFA" w:rsidRDefault="0000367C" w:rsidP="00CC3616">
            <w:pPr>
              <w:rPr>
                <w:rFonts w:ascii="Arial Narrow" w:hAnsi="Arial Narrow" w:cs="Arial"/>
                <w:szCs w:val="22"/>
              </w:rPr>
            </w:pPr>
          </w:p>
          <w:p w:rsidR="00CC3616" w:rsidRPr="00382FFA" w:rsidRDefault="0000367C" w:rsidP="00026735">
            <w:pPr>
              <w:spacing w:after="160" w:line="259" w:lineRule="auto"/>
              <w:rPr>
                <w:rFonts w:ascii="Arial Narrow" w:hAnsi="Arial Narrow" w:cs="Arial"/>
                <w:szCs w:val="22"/>
              </w:rPr>
            </w:pPr>
            <w:r w:rsidRPr="00382FFA">
              <w:rPr>
                <w:rFonts w:ascii="Arial Narrow" w:hAnsi="Arial Narrow" w:cs="Arial"/>
                <w:szCs w:val="22"/>
              </w:rPr>
              <w:t xml:space="preserve">You many also choose to inquire about another event or person that contributed to the 1967 Referendum. You should discuss this with your teacher. </w:t>
            </w:r>
          </w:p>
          <w:p w:rsidR="00CC3616" w:rsidRPr="00382FFA" w:rsidRDefault="00CC3616"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Freedom Rides</w:t>
            </w:r>
          </w:p>
          <w:p w:rsidR="00CC3616" w:rsidRPr="00382FFA" w:rsidRDefault="00CC3616"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Charles Perkins </w:t>
            </w:r>
          </w:p>
          <w:p w:rsidR="0050237E" w:rsidRPr="00382FFA" w:rsidRDefault="0050237E"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Faith </w:t>
            </w:r>
            <w:proofErr w:type="spellStart"/>
            <w:r w:rsidRPr="00382FFA">
              <w:rPr>
                <w:rFonts w:ascii="Arial Narrow" w:hAnsi="Arial Narrow" w:cs="Arial"/>
                <w:szCs w:val="22"/>
              </w:rPr>
              <w:t>Bandler</w:t>
            </w:r>
            <w:proofErr w:type="spellEnd"/>
          </w:p>
          <w:p w:rsidR="00315E52" w:rsidRPr="00382FFA" w:rsidRDefault="00315E52"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Vincent </w:t>
            </w:r>
            <w:proofErr w:type="spellStart"/>
            <w:r w:rsidRPr="00382FFA">
              <w:rPr>
                <w:rFonts w:ascii="Arial Narrow" w:hAnsi="Arial Narrow" w:cs="Arial"/>
                <w:szCs w:val="22"/>
              </w:rPr>
              <w:t>Lingiari</w:t>
            </w:r>
            <w:proofErr w:type="spellEnd"/>
          </w:p>
          <w:p w:rsidR="00315E52" w:rsidRPr="00382FFA" w:rsidRDefault="00315E52"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1966 </w:t>
            </w:r>
            <w:r w:rsidR="0050237E" w:rsidRPr="00382FFA">
              <w:rPr>
                <w:rFonts w:ascii="Arial Narrow" w:hAnsi="Arial Narrow" w:cs="Arial"/>
                <w:bCs/>
                <w:color w:val="222222"/>
                <w:szCs w:val="22"/>
                <w:shd w:val="clear" w:color="auto" w:fill="FFFFFF"/>
              </w:rPr>
              <w:t>The Gurindji strike</w:t>
            </w:r>
            <w:r w:rsidR="0050237E" w:rsidRPr="00382FFA">
              <w:rPr>
                <w:rFonts w:ascii="Arial Narrow" w:hAnsi="Arial Narrow" w:cs="Arial"/>
                <w:color w:val="222222"/>
                <w:szCs w:val="22"/>
                <w:shd w:val="clear" w:color="auto" w:fill="FFFFFF"/>
              </w:rPr>
              <w:t xml:space="preserve"> or </w:t>
            </w:r>
            <w:r w:rsidRPr="00382FFA">
              <w:rPr>
                <w:rFonts w:ascii="Arial Narrow" w:hAnsi="Arial Narrow" w:cs="Arial"/>
                <w:szCs w:val="22"/>
              </w:rPr>
              <w:t>Wave Hill walk-off</w:t>
            </w:r>
          </w:p>
          <w:p w:rsidR="00CC3616" w:rsidRPr="00382FFA" w:rsidRDefault="00CC3616"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Victorian Aborigines Advancement league </w:t>
            </w:r>
          </w:p>
          <w:p w:rsidR="00CC3616" w:rsidRPr="00382FFA" w:rsidRDefault="00CC3616"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 xml:space="preserve">Bruce </w:t>
            </w:r>
            <w:proofErr w:type="spellStart"/>
            <w:r w:rsidRPr="00382FFA">
              <w:rPr>
                <w:rFonts w:ascii="Arial Narrow" w:hAnsi="Arial Narrow" w:cs="Arial"/>
                <w:szCs w:val="22"/>
              </w:rPr>
              <w:t>McGuinness</w:t>
            </w:r>
            <w:proofErr w:type="spellEnd"/>
          </w:p>
          <w:p w:rsidR="00B845DC" w:rsidRPr="00382FFA" w:rsidRDefault="00B845DC" w:rsidP="009A186F">
            <w:pPr>
              <w:pStyle w:val="ListParagraph"/>
              <w:numPr>
                <w:ilvl w:val="0"/>
                <w:numId w:val="9"/>
              </w:numPr>
              <w:spacing w:after="160" w:line="259" w:lineRule="auto"/>
              <w:rPr>
                <w:rFonts w:ascii="Arial Narrow" w:hAnsi="Arial Narrow" w:cs="Arial"/>
                <w:szCs w:val="22"/>
              </w:rPr>
            </w:pPr>
            <w:r w:rsidRPr="00382FFA">
              <w:rPr>
                <w:rFonts w:ascii="Arial Narrow" w:hAnsi="Arial Narrow" w:cs="Arial"/>
                <w:szCs w:val="22"/>
              </w:rPr>
              <w:t>The role of petitions and the media</w:t>
            </w:r>
            <w:r w:rsidR="00053603" w:rsidRPr="00382FFA">
              <w:rPr>
                <w:rFonts w:ascii="Arial Narrow" w:hAnsi="Arial Narrow" w:cs="Arial"/>
                <w:szCs w:val="22"/>
              </w:rPr>
              <w:t>.</w:t>
            </w:r>
          </w:p>
          <w:p w:rsidR="00CC3616" w:rsidRPr="00382FFA" w:rsidRDefault="00CC3616" w:rsidP="00026735">
            <w:pPr>
              <w:spacing w:after="160" w:line="259" w:lineRule="auto"/>
              <w:ind w:left="360"/>
              <w:rPr>
                <w:rFonts w:ascii="Arial Narrow" w:hAnsi="Arial Narrow" w:cs="Arial"/>
                <w:szCs w:val="22"/>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1- Define </w:t>
            </w:r>
          </w:p>
          <w:p w:rsidR="00CC3616" w:rsidRPr="00382FFA" w:rsidRDefault="0000367C" w:rsidP="00CC3616">
            <w:pPr>
              <w:rPr>
                <w:rFonts w:ascii="Arial Narrow" w:hAnsi="Arial Narrow" w:cs="Arial"/>
                <w:szCs w:val="22"/>
              </w:rPr>
            </w:pPr>
            <w:r w:rsidRPr="00382FFA">
              <w:rPr>
                <w:rFonts w:ascii="Arial Narrow" w:hAnsi="Arial Narrow" w:cs="Arial"/>
                <w:szCs w:val="22"/>
              </w:rPr>
              <w:t>Design and l</w:t>
            </w:r>
            <w:r w:rsidR="00CC3616" w:rsidRPr="00382FFA">
              <w:rPr>
                <w:rFonts w:ascii="Arial Narrow" w:hAnsi="Arial Narrow" w:cs="Arial"/>
                <w:szCs w:val="22"/>
              </w:rPr>
              <w:t xml:space="preserve">ist </w:t>
            </w:r>
            <w:r w:rsidR="00EF095B" w:rsidRPr="00382FFA">
              <w:rPr>
                <w:rFonts w:ascii="Arial Narrow" w:hAnsi="Arial Narrow" w:cs="Arial"/>
                <w:szCs w:val="22"/>
              </w:rPr>
              <w:t>five</w:t>
            </w:r>
            <w:r w:rsidR="00CC3616" w:rsidRPr="00382FFA">
              <w:rPr>
                <w:rFonts w:ascii="Arial Narrow" w:hAnsi="Arial Narrow" w:cs="Arial"/>
                <w:szCs w:val="22"/>
              </w:rPr>
              <w:t xml:space="preserve"> inquiry questions on the</w:t>
            </w:r>
            <w:r w:rsidRPr="00382FFA">
              <w:rPr>
                <w:rFonts w:ascii="Arial Narrow" w:hAnsi="Arial Narrow" w:cs="Arial"/>
                <w:szCs w:val="22"/>
              </w:rPr>
              <w:t xml:space="preserve"> contribution of the person/event to the success of the</w:t>
            </w:r>
            <w:r w:rsidR="00CC3616" w:rsidRPr="00382FFA">
              <w:rPr>
                <w:rFonts w:ascii="Arial Narrow" w:hAnsi="Arial Narrow" w:cs="Arial"/>
                <w:szCs w:val="22"/>
              </w:rPr>
              <w:t xml:space="preserve"> 1967 Referendum:</w:t>
            </w:r>
          </w:p>
          <w:p w:rsidR="0000367C" w:rsidRPr="00382FFA" w:rsidRDefault="0000367C" w:rsidP="00CC3616">
            <w:pPr>
              <w:rPr>
                <w:rFonts w:ascii="Arial Narrow" w:hAnsi="Arial Narrow" w:cs="Arial"/>
                <w:szCs w:val="22"/>
              </w:rPr>
            </w:pPr>
          </w:p>
          <w:p w:rsidR="00CC3616" w:rsidRPr="00382FFA" w:rsidRDefault="00CC3616" w:rsidP="00382FFA">
            <w:pPr>
              <w:rPr>
                <w:rFonts w:ascii="Arial Narrow" w:hAnsi="Arial Narrow" w:cs="Arial"/>
                <w:szCs w:val="22"/>
              </w:rPr>
            </w:pPr>
            <w:r w:rsidRPr="00382FFA">
              <w:rPr>
                <w:rFonts w:ascii="Arial Narrow" w:hAnsi="Arial Narrow" w:cs="Arial"/>
                <w:szCs w:val="22"/>
              </w:rPr>
              <w:t>1.</w:t>
            </w:r>
          </w:p>
          <w:p w:rsidR="008E055B" w:rsidRPr="00382FFA" w:rsidRDefault="008E055B" w:rsidP="00382FFA">
            <w:pPr>
              <w:rPr>
                <w:rFonts w:ascii="Arial Narrow" w:hAnsi="Arial Narrow" w:cs="Arial"/>
                <w:szCs w:val="22"/>
              </w:rPr>
            </w:pPr>
          </w:p>
          <w:p w:rsidR="00CC3616" w:rsidRPr="00382FFA" w:rsidRDefault="00CC3616" w:rsidP="00382FFA">
            <w:pPr>
              <w:rPr>
                <w:rFonts w:ascii="Arial Narrow" w:hAnsi="Arial Narrow" w:cs="Arial"/>
                <w:szCs w:val="22"/>
              </w:rPr>
            </w:pPr>
            <w:r w:rsidRPr="00382FFA">
              <w:rPr>
                <w:rFonts w:ascii="Arial Narrow" w:hAnsi="Arial Narrow" w:cs="Arial"/>
                <w:szCs w:val="22"/>
              </w:rPr>
              <w:t>2.</w:t>
            </w:r>
          </w:p>
          <w:p w:rsidR="008E055B" w:rsidRPr="00382FFA" w:rsidRDefault="008E055B" w:rsidP="00382FFA">
            <w:pPr>
              <w:rPr>
                <w:rFonts w:ascii="Arial Narrow" w:hAnsi="Arial Narrow" w:cs="Arial"/>
                <w:szCs w:val="22"/>
              </w:rPr>
            </w:pPr>
          </w:p>
          <w:p w:rsidR="00CC3616" w:rsidRPr="00382FFA" w:rsidRDefault="00CC3616" w:rsidP="00382FFA">
            <w:pPr>
              <w:rPr>
                <w:rFonts w:ascii="Arial Narrow" w:hAnsi="Arial Narrow" w:cs="Arial"/>
                <w:szCs w:val="22"/>
              </w:rPr>
            </w:pPr>
            <w:r w:rsidRPr="00382FFA">
              <w:rPr>
                <w:rFonts w:ascii="Arial Narrow" w:hAnsi="Arial Narrow" w:cs="Arial"/>
                <w:szCs w:val="22"/>
              </w:rPr>
              <w:t>3.</w:t>
            </w:r>
          </w:p>
          <w:p w:rsidR="008E055B" w:rsidRPr="00382FFA" w:rsidRDefault="008E055B" w:rsidP="00382FFA">
            <w:pPr>
              <w:rPr>
                <w:rFonts w:ascii="Arial Narrow" w:hAnsi="Arial Narrow" w:cs="Arial"/>
                <w:szCs w:val="22"/>
              </w:rPr>
            </w:pPr>
          </w:p>
          <w:p w:rsidR="00CC3616" w:rsidRPr="00382FFA" w:rsidRDefault="00CC3616" w:rsidP="00382FFA">
            <w:pPr>
              <w:rPr>
                <w:rFonts w:ascii="Arial Narrow" w:hAnsi="Arial Narrow" w:cs="Arial"/>
                <w:szCs w:val="22"/>
              </w:rPr>
            </w:pPr>
            <w:r w:rsidRPr="00382FFA">
              <w:rPr>
                <w:rFonts w:ascii="Arial Narrow" w:hAnsi="Arial Narrow" w:cs="Arial"/>
                <w:szCs w:val="22"/>
              </w:rPr>
              <w:t>4.</w:t>
            </w:r>
          </w:p>
          <w:p w:rsidR="008E055B" w:rsidRPr="00382FFA" w:rsidRDefault="008E055B" w:rsidP="00382FFA">
            <w:pPr>
              <w:rPr>
                <w:rFonts w:ascii="Arial Narrow" w:hAnsi="Arial Narrow" w:cs="Arial"/>
                <w:szCs w:val="22"/>
              </w:rPr>
            </w:pPr>
          </w:p>
          <w:p w:rsidR="00CC3616" w:rsidRPr="00382FFA" w:rsidRDefault="00CC3616" w:rsidP="00382FFA">
            <w:pPr>
              <w:rPr>
                <w:rFonts w:ascii="Arial Narrow" w:hAnsi="Arial Narrow" w:cs="Arial"/>
                <w:szCs w:val="22"/>
              </w:rPr>
            </w:pPr>
            <w:r w:rsidRPr="00382FFA">
              <w:rPr>
                <w:rFonts w:ascii="Arial Narrow" w:hAnsi="Arial Narrow" w:cs="Arial"/>
                <w:szCs w:val="22"/>
              </w:rPr>
              <w:t>5.</w:t>
            </w:r>
          </w:p>
          <w:p w:rsidR="00CC3616" w:rsidRPr="00382FFA" w:rsidRDefault="00CC3616" w:rsidP="00CC3616">
            <w:pPr>
              <w:rPr>
                <w:rFonts w:ascii="Arial Narrow" w:hAnsi="Arial Narrow" w:cs="Arial"/>
                <w:szCs w:val="22"/>
              </w:rPr>
            </w:pPr>
          </w:p>
          <w:p w:rsidR="0000367C" w:rsidRPr="00382FFA" w:rsidRDefault="0000367C" w:rsidP="00382FFA">
            <w:pPr>
              <w:pStyle w:val="ListParagraph"/>
              <w:numPr>
                <w:ilvl w:val="0"/>
                <w:numId w:val="41"/>
              </w:numPr>
              <w:rPr>
                <w:rFonts w:ascii="Arial Narrow" w:hAnsi="Arial Narrow" w:cs="Arial"/>
                <w:szCs w:val="22"/>
              </w:rPr>
            </w:pPr>
            <w:r w:rsidRPr="00382FFA">
              <w:rPr>
                <w:rFonts w:ascii="Arial Narrow" w:hAnsi="Arial Narrow" w:cs="Arial"/>
                <w:szCs w:val="22"/>
              </w:rPr>
              <w:t xml:space="preserve">Brainstorm any initial information or ideas on the person/event. </w:t>
            </w:r>
          </w:p>
          <w:p w:rsidR="0000367C" w:rsidRPr="00382FFA" w:rsidRDefault="0000367C" w:rsidP="00382FFA">
            <w:pPr>
              <w:rPr>
                <w:rFonts w:ascii="Arial Narrow" w:hAnsi="Arial Narrow" w:cs="Arial"/>
                <w:szCs w:val="22"/>
              </w:rPr>
            </w:pPr>
          </w:p>
          <w:p w:rsidR="0000367C" w:rsidRPr="00382FFA" w:rsidRDefault="0000367C" w:rsidP="00382FFA">
            <w:pPr>
              <w:rPr>
                <w:rFonts w:ascii="Arial Narrow" w:hAnsi="Arial Narrow" w:cs="Arial"/>
                <w:szCs w:val="22"/>
              </w:rPr>
            </w:pPr>
          </w:p>
          <w:p w:rsidR="0000367C" w:rsidRPr="00382FFA" w:rsidRDefault="0000367C" w:rsidP="00382FFA">
            <w:pPr>
              <w:rPr>
                <w:rFonts w:ascii="Arial Narrow" w:hAnsi="Arial Narrow" w:cs="Arial"/>
                <w:szCs w:val="22"/>
              </w:rPr>
            </w:pPr>
          </w:p>
          <w:p w:rsidR="0000367C" w:rsidRPr="00382FFA" w:rsidRDefault="0000367C" w:rsidP="00382FFA">
            <w:pPr>
              <w:rPr>
                <w:rFonts w:ascii="Arial Narrow" w:hAnsi="Arial Narrow" w:cs="Arial"/>
                <w:szCs w:val="22"/>
              </w:rPr>
            </w:pPr>
          </w:p>
          <w:p w:rsidR="00CC3616" w:rsidRPr="00382FFA" w:rsidRDefault="0000367C" w:rsidP="00382FFA">
            <w:pPr>
              <w:pStyle w:val="ListParagraph"/>
              <w:numPr>
                <w:ilvl w:val="0"/>
                <w:numId w:val="41"/>
              </w:numPr>
              <w:rPr>
                <w:rFonts w:ascii="Arial Narrow" w:hAnsi="Arial Narrow" w:cs="Arial"/>
                <w:szCs w:val="22"/>
              </w:rPr>
            </w:pPr>
            <w:r w:rsidRPr="00382FFA">
              <w:rPr>
                <w:rFonts w:ascii="Arial Narrow" w:hAnsi="Arial Narrow" w:cs="Arial"/>
                <w:szCs w:val="22"/>
              </w:rPr>
              <w:t xml:space="preserve">What evidence may you need to locate? </w:t>
            </w:r>
          </w:p>
          <w:p w:rsidR="00CC3616" w:rsidRPr="00382FFA" w:rsidRDefault="00CC3616" w:rsidP="00CC3616">
            <w:pPr>
              <w:rPr>
                <w:rFonts w:ascii="Arial Narrow" w:hAnsi="Arial Narrow" w:cs="Arial"/>
                <w:szCs w:val="22"/>
              </w:rPr>
            </w:pPr>
          </w:p>
          <w:p w:rsidR="00A9787F" w:rsidRDefault="00A9787F" w:rsidP="00B845DC">
            <w:pPr>
              <w:pStyle w:val="ColorfulList-Accent11"/>
              <w:ind w:left="0"/>
              <w:rPr>
                <w:rFonts w:ascii="Arial Narrow" w:hAnsi="Arial Narrow" w:cs="Arial"/>
                <w:b/>
              </w:rPr>
            </w:pPr>
          </w:p>
          <w:p w:rsidR="00382FFA" w:rsidRPr="00382FFA" w:rsidRDefault="00382FFA" w:rsidP="00B845DC">
            <w:pPr>
              <w:pStyle w:val="ColorfulList-Accent11"/>
              <w:ind w:left="0"/>
              <w:rPr>
                <w:rFonts w:ascii="Arial Narrow" w:hAnsi="Arial Narrow" w:cs="Arial"/>
                <w:b/>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2- Information gathering strategies </w:t>
            </w:r>
          </w:p>
          <w:p w:rsidR="0000367C" w:rsidRPr="00382FFA" w:rsidRDefault="00CC3616" w:rsidP="00CC3616">
            <w:pPr>
              <w:rPr>
                <w:rFonts w:ascii="Arial Narrow" w:hAnsi="Arial Narrow" w:cs="Arial"/>
                <w:szCs w:val="22"/>
              </w:rPr>
            </w:pPr>
            <w:r w:rsidRPr="00382FFA">
              <w:rPr>
                <w:rFonts w:ascii="Arial Narrow" w:hAnsi="Arial Narrow" w:cs="Arial"/>
                <w:szCs w:val="22"/>
              </w:rPr>
              <w:t>With a partner brainstorm</w:t>
            </w:r>
            <w:r w:rsidR="0000367C" w:rsidRPr="00382FFA">
              <w:rPr>
                <w:rFonts w:ascii="Arial Narrow" w:hAnsi="Arial Narrow" w:cs="Arial"/>
                <w:szCs w:val="22"/>
              </w:rPr>
              <w:t>:</w:t>
            </w:r>
          </w:p>
          <w:p w:rsidR="0000367C" w:rsidRPr="00382FFA" w:rsidRDefault="0000367C" w:rsidP="009A186F">
            <w:pPr>
              <w:pStyle w:val="ListParagraph"/>
              <w:numPr>
                <w:ilvl w:val="0"/>
                <w:numId w:val="19"/>
              </w:numPr>
              <w:rPr>
                <w:rFonts w:ascii="Arial Narrow" w:hAnsi="Arial Narrow" w:cs="Arial"/>
                <w:szCs w:val="22"/>
              </w:rPr>
            </w:pPr>
            <w:r w:rsidRPr="00382FFA">
              <w:rPr>
                <w:rFonts w:ascii="Arial Narrow" w:hAnsi="Arial Narrow" w:cs="Arial"/>
                <w:szCs w:val="22"/>
                <w:lang w:eastAsia="en-US"/>
              </w:rPr>
              <w:t>types of sources you may use</w:t>
            </w:r>
          </w:p>
          <w:p w:rsidR="0000367C" w:rsidRPr="00382FFA" w:rsidRDefault="0000367C" w:rsidP="009A186F">
            <w:pPr>
              <w:pStyle w:val="ListParagraph"/>
              <w:numPr>
                <w:ilvl w:val="0"/>
                <w:numId w:val="19"/>
              </w:numPr>
              <w:rPr>
                <w:rFonts w:ascii="Arial Narrow" w:hAnsi="Arial Narrow" w:cs="Arial"/>
                <w:szCs w:val="22"/>
              </w:rPr>
            </w:pPr>
            <w:r w:rsidRPr="00382FFA">
              <w:rPr>
                <w:rFonts w:ascii="Arial Narrow" w:hAnsi="Arial Narrow" w:cs="Arial"/>
                <w:szCs w:val="22"/>
                <w:lang w:eastAsia="en-US"/>
              </w:rPr>
              <w:t>evidence you need to provide to address inquiry questions</w:t>
            </w:r>
          </w:p>
          <w:p w:rsidR="0000367C" w:rsidRPr="00382FFA" w:rsidRDefault="0000367C" w:rsidP="00CC3616">
            <w:pPr>
              <w:pStyle w:val="ListParagraph"/>
              <w:numPr>
                <w:ilvl w:val="0"/>
                <w:numId w:val="19"/>
              </w:numPr>
              <w:rPr>
                <w:rFonts w:ascii="Arial Narrow" w:hAnsi="Arial Narrow" w:cs="Arial"/>
                <w:szCs w:val="22"/>
              </w:rPr>
            </w:pPr>
            <w:r w:rsidRPr="00382FFA">
              <w:rPr>
                <w:rFonts w:ascii="Arial Narrow" w:hAnsi="Arial Narrow" w:cs="Arial"/>
                <w:szCs w:val="22"/>
                <w:lang w:eastAsia="en-US"/>
              </w:rPr>
              <w:t>where you may l</w:t>
            </w:r>
            <w:r w:rsidR="00382FFA">
              <w:rPr>
                <w:rFonts w:ascii="Arial Narrow" w:hAnsi="Arial Narrow" w:cs="Arial"/>
                <w:szCs w:val="22"/>
                <w:lang w:eastAsia="en-US"/>
              </w:rPr>
              <w:t>ocate your sources of evidence.</w:t>
            </w:r>
          </w:p>
          <w:p w:rsidR="002A573A" w:rsidRPr="00382FFA" w:rsidRDefault="002A573A"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5D38AA" w:rsidRPr="00382FFA" w:rsidRDefault="005D38AA" w:rsidP="00CC3616">
            <w:pPr>
              <w:rPr>
                <w:rFonts w:ascii="Arial Narrow" w:hAnsi="Arial Narrow" w:cs="Arial"/>
                <w:szCs w:val="22"/>
              </w:rPr>
            </w:pPr>
          </w:p>
          <w:p w:rsidR="005D38AA" w:rsidRPr="00382FFA" w:rsidRDefault="005D38AA" w:rsidP="00CC3616">
            <w:pPr>
              <w:rPr>
                <w:rFonts w:ascii="Arial Narrow" w:hAnsi="Arial Narrow" w:cs="Arial"/>
                <w:szCs w:val="22"/>
              </w:rPr>
            </w:pPr>
          </w:p>
          <w:p w:rsidR="00CB29D7" w:rsidRPr="00382FFA" w:rsidRDefault="00CB29D7" w:rsidP="00B845DC">
            <w:pPr>
              <w:pStyle w:val="ColorfulList-Accent11"/>
              <w:ind w:left="0"/>
              <w:rPr>
                <w:rFonts w:ascii="Arial Narrow" w:hAnsi="Arial Narrow" w:cs="Arial"/>
                <w:b/>
              </w:rPr>
            </w:pPr>
          </w:p>
          <w:p w:rsidR="00CB29D7" w:rsidRPr="00382FFA" w:rsidRDefault="00CB29D7" w:rsidP="00B845DC">
            <w:pPr>
              <w:pStyle w:val="ColorfulList-Accent11"/>
              <w:ind w:left="0"/>
              <w:rPr>
                <w:rFonts w:ascii="Arial Narrow" w:hAnsi="Arial Narrow" w:cs="Arial"/>
                <w:b/>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3- Locating </w:t>
            </w:r>
          </w:p>
          <w:p w:rsidR="0000367C" w:rsidRPr="00382FFA" w:rsidRDefault="0000367C" w:rsidP="00CC3616">
            <w:pPr>
              <w:rPr>
                <w:rFonts w:ascii="Arial Narrow" w:hAnsi="Arial Narrow" w:cs="Arial"/>
                <w:color w:val="000000"/>
                <w:szCs w:val="22"/>
              </w:rPr>
            </w:pPr>
            <w:r w:rsidRPr="00382FFA">
              <w:rPr>
                <w:rFonts w:ascii="Arial Narrow" w:hAnsi="Arial Narrow" w:cs="Arial"/>
                <w:color w:val="000000"/>
                <w:szCs w:val="22"/>
              </w:rPr>
              <w:t xml:space="preserve">Locate and identify </w:t>
            </w:r>
            <w:r w:rsidR="00EF095B" w:rsidRPr="00382FFA">
              <w:rPr>
                <w:rFonts w:ascii="Arial Narrow" w:hAnsi="Arial Narrow" w:cs="Arial"/>
                <w:color w:val="000000"/>
                <w:szCs w:val="22"/>
              </w:rPr>
              <w:t>three</w:t>
            </w:r>
            <w:r w:rsidRPr="00382FFA">
              <w:rPr>
                <w:rFonts w:ascii="Arial Narrow" w:hAnsi="Arial Narrow" w:cs="Arial"/>
                <w:color w:val="000000"/>
                <w:szCs w:val="22"/>
              </w:rPr>
              <w:t xml:space="preserve"> physical sources (books, journals, newspapers) that provide evidence for your inquiry questions. </w:t>
            </w:r>
          </w:p>
          <w:p w:rsidR="0000367C" w:rsidRPr="00382FFA" w:rsidRDefault="0000367C" w:rsidP="00CC3616">
            <w:pPr>
              <w:rPr>
                <w:rFonts w:ascii="Arial Narrow" w:hAnsi="Arial Narrow" w:cs="Arial"/>
                <w:color w:val="000000"/>
                <w:szCs w:val="22"/>
              </w:rPr>
            </w:pPr>
          </w:p>
          <w:p w:rsidR="00CC3616" w:rsidRPr="00382FFA" w:rsidRDefault="0000367C" w:rsidP="00CC3616">
            <w:pPr>
              <w:rPr>
                <w:rFonts w:ascii="Arial Narrow" w:hAnsi="Arial Narrow" w:cs="Arial"/>
                <w:szCs w:val="22"/>
              </w:rPr>
            </w:pPr>
            <w:r w:rsidRPr="00382FFA">
              <w:rPr>
                <w:rFonts w:ascii="Arial Narrow" w:hAnsi="Arial Narrow" w:cs="Arial"/>
                <w:color w:val="000000"/>
                <w:szCs w:val="22"/>
              </w:rPr>
              <w:t xml:space="preserve">Complete the following table: </w:t>
            </w:r>
          </w:p>
          <w:p w:rsidR="00CC3616" w:rsidRPr="00382FFA" w:rsidRDefault="00CC3616" w:rsidP="00CC3616">
            <w:pPr>
              <w:rPr>
                <w:rFonts w:ascii="Arial Narrow" w:hAnsi="Arial Narrow" w:cs="Arial"/>
                <w:szCs w:val="22"/>
              </w:rPr>
            </w:pPr>
            <w:r w:rsidRPr="00382FFA">
              <w:rPr>
                <w:rFonts w:ascii="Arial Narrow" w:hAnsi="Arial Narrow" w:cs="Arial"/>
                <w:b/>
                <w:bCs/>
                <w:color w:val="000000"/>
                <w:szCs w:val="22"/>
              </w:rPr>
              <w:t>Physical or Hardcopy Resources</w:t>
            </w:r>
            <w:r w:rsidRPr="00382FFA">
              <w:rPr>
                <w:rFonts w:ascii="Arial Narrow" w:hAnsi="Arial Narrow" w:cs="Arial"/>
                <w:color w:val="000000"/>
                <w:szCs w:val="22"/>
              </w:rPr>
              <w:t xml:space="preserve"> </w:t>
            </w:r>
            <w:r w:rsidRPr="00382FFA">
              <w:rPr>
                <w:rFonts w:ascii="Arial Narrow" w:hAnsi="Arial Narrow" w:cs="Arial"/>
                <w:color w:val="000000"/>
                <w:szCs w:val="22"/>
              </w:rPr>
              <w:tab/>
            </w:r>
            <w:r w:rsidRPr="00382FFA">
              <w:rPr>
                <w:rFonts w:ascii="Arial Narrow" w:hAnsi="Arial Narrow" w:cs="Arial"/>
                <w:color w:val="000000"/>
                <w:szCs w:val="22"/>
              </w:rPr>
              <w:tab/>
            </w:r>
            <w:r w:rsidRPr="00382FFA">
              <w:rPr>
                <w:rFonts w:ascii="Arial Narrow" w:hAnsi="Arial Narrow" w:cs="Arial"/>
                <w:color w:val="000000"/>
                <w:szCs w:val="22"/>
              </w:rPr>
              <w:tab/>
            </w:r>
            <w:r w:rsidRPr="00382FFA">
              <w:rPr>
                <w:rFonts w:ascii="Arial Narrow" w:hAnsi="Arial Narrow" w:cs="Arial"/>
                <w:color w:val="000000"/>
                <w:szCs w:val="22"/>
              </w:rPr>
              <w:tab/>
            </w:r>
            <w:r w:rsidRPr="00382FFA">
              <w:rPr>
                <w:rFonts w:ascii="Arial Narrow" w:hAnsi="Arial Narrow" w:cs="Arial"/>
                <w:color w:val="000000"/>
                <w:szCs w:val="22"/>
              </w:rPr>
              <w:tab/>
            </w:r>
            <w:r w:rsidRPr="00382FFA">
              <w:rPr>
                <w:rFonts w:ascii="Arial Narrow" w:hAnsi="Arial Narrow" w:cs="Arial"/>
                <w:color w:val="000000"/>
                <w:szCs w:val="22"/>
              </w:rPr>
              <w:br/>
              <w:t>(Books, Journals, Posters, Maps)</w:t>
            </w:r>
          </w:p>
          <w:p w:rsidR="00CC3616" w:rsidRPr="00382FFA" w:rsidRDefault="00CC3616" w:rsidP="00CC3616">
            <w:pPr>
              <w:rPr>
                <w:rFonts w:ascii="Arial Narrow" w:hAnsi="Arial Narrow" w:cs="Arial"/>
                <w:szCs w:val="22"/>
              </w:rPr>
            </w:pPr>
          </w:p>
          <w:tbl>
            <w:tblPr>
              <w:tblW w:w="0" w:type="auto"/>
              <w:tblCellMar>
                <w:top w:w="15" w:type="dxa"/>
                <w:left w:w="15" w:type="dxa"/>
                <w:bottom w:w="15" w:type="dxa"/>
                <w:right w:w="15" w:type="dxa"/>
              </w:tblCellMar>
              <w:tblLook w:val="04A0" w:firstRow="1" w:lastRow="0" w:firstColumn="1" w:lastColumn="0" w:noHBand="0" w:noVBand="1"/>
            </w:tblPr>
            <w:tblGrid>
              <w:gridCol w:w="762"/>
              <w:gridCol w:w="3431"/>
              <w:gridCol w:w="2472"/>
              <w:gridCol w:w="1638"/>
            </w:tblGrid>
            <w:tr w:rsidR="00CC3616" w:rsidRPr="00382FFA" w:rsidTr="00CC3616">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Author</w:t>
                  </w:r>
                </w:p>
              </w:tc>
              <w:tc>
                <w:tcPr>
                  <w:tcW w:w="37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Title</w:t>
                  </w:r>
                </w:p>
              </w:tc>
              <w:tc>
                <w:tcPr>
                  <w:tcW w:w="26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Location</w:t>
                  </w:r>
                </w:p>
              </w:tc>
              <w:tc>
                <w:tcPr>
                  <w:tcW w:w="17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Date Accessed</w:t>
                  </w: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P1</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3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P2</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3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P3</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3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bl>
          <w:p w:rsidR="00CC3616" w:rsidRPr="00382FFA" w:rsidRDefault="00CC3616" w:rsidP="00CC3616">
            <w:pPr>
              <w:rPr>
                <w:rFonts w:ascii="Arial Narrow" w:hAnsi="Arial Narrow" w:cs="Arial"/>
                <w:szCs w:val="22"/>
              </w:rPr>
            </w:pPr>
          </w:p>
          <w:p w:rsidR="00CC3616" w:rsidRPr="00382FFA" w:rsidRDefault="00533C2B" w:rsidP="00CC3616">
            <w:pPr>
              <w:rPr>
                <w:rFonts w:ascii="Arial Narrow" w:hAnsi="Arial Narrow" w:cs="Arial"/>
                <w:szCs w:val="22"/>
              </w:rPr>
            </w:pPr>
            <w:r w:rsidRPr="00382FFA">
              <w:rPr>
                <w:rFonts w:ascii="Arial Narrow" w:hAnsi="Arial Narrow" w:cs="Arial"/>
                <w:color w:val="000000"/>
                <w:szCs w:val="22"/>
              </w:rPr>
              <w:t xml:space="preserve">Take some </w:t>
            </w:r>
            <w:r w:rsidR="00E45DD9" w:rsidRPr="00382FFA">
              <w:rPr>
                <w:rFonts w:ascii="Arial Narrow" w:hAnsi="Arial Narrow" w:cs="Arial"/>
                <w:color w:val="000000"/>
                <w:szCs w:val="22"/>
              </w:rPr>
              <w:t>initial</w:t>
            </w:r>
            <w:r w:rsidRPr="00382FFA">
              <w:rPr>
                <w:rFonts w:ascii="Arial Narrow" w:hAnsi="Arial Narrow" w:cs="Arial"/>
                <w:color w:val="000000"/>
                <w:szCs w:val="22"/>
              </w:rPr>
              <w:t xml:space="preserve"> notes </w:t>
            </w:r>
            <w:r w:rsidR="00CC3616" w:rsidRPr="00382FFA">
              <w:rPr>
                <w:rFonts w:ascii="Arial Narrow" w:hAnsi="Arial Narrow" w:cs="Arial"/>
                <w:color w:val="000000"/>
                <w:szCs w:val="22"/>
              </w:rPr>
              <w:t>from these resources (</w:t>
            </w:r>
            <w:r w:rsidR="00EF095B" w:rsidRPr="00382FFA">
              <w:rPr>
                <w:rFonts w:ascii="Arial Narrow" w:hAnsi="Arial Narrow" w:cs="Arial"/>
                <w:color w:val="000000"/>
                <w:szCs w:val="22"/>
              </w:rPr>
              <w:t xml:space="preserve">i.e., </w:t>
            </w:r>
            <w:r w:rsidR="00CC3616" w:rsidRPr="00382FFA">
              <w:rPr>
                <w:rFonts w:ascii="Arial Narrow" w:hAnsi="Arial Narrow" w:cs="Arial"/>
                <w:color w:val="000000"/>
                <w:szCs w:val="22"/>
              </w:rPr>
              <w:t xml:space="preserve">in </w:t>
            </w:r>
            <w:r w:rsidR="00EF095B" w:rsidRPr="00382FFA">
              <w:rPr>
                <w:rFonts w:ascii="Arial Narrow" w:hAnsi="Arial Narrow" w:cs="Arial"/>
                <w:color w:val="000000"/>
                <w:szCs w:val="22"/>
              </w:rPr>
              <w:t>your</w:t>
            </w:r>
            <w:r w:rsidR="00CC3616" w:rsidRPr="00382FFA">
              <w:rPr>
                <w:rFonts w:ascii="Arial Narrow" w:hAnsi="Arial Narrow" w:cs="Arial"/>
                <w:color w:val="000000"/>
                <w:szCs w:val="22"/>
              </w:rPr>
              <w:t xml:space="preserve"> own words)</w:t>
            </w:r>
          </w:p>
          <w:p w:rsidR="00CC3616" w:rsidRPr="00382FFA" w:rsidRDefault="00CC3616" w:rsidP="00CC3616">
            <w:pPr>
              <w:rPr>
                <w:rFonts w:ascii="Arial Narrow" w:hAnsi="Arial Narrow" w:cs="Arial"/>
                <w:b/>
                <w:bCs/>
                <w:color w:val="000000"/>
                <w:szCs w:val="22"/>
              </w:rPr>
            </w:pPr>
            <w:r w:rsidRPr="00382FFA">
              <w:rPr>
                <w:rFonts w:ascii="Arial Narrow" w:hAnsi="Arial Narrow" w:cs="Arial"/>
                <w:szCs w:val="22"/>
              </w:rPr>
              <w:br/>
            </w:r>
          </w:p>
          <w:p w:rsidR="00CC3616" w:rsidRPr="00382FFA" w:rsidRDefault="00CC3616"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66723F" w:rsidRPr="00382FFA" w:rsidRDefault="0066723F"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E45DD9" w:rsidRPr="00382FFA" w:rsidRDefault="00E45DD9" w:rsidP="00CC3616">
            <w:pPr>
              <w:rPr>
                <w:rFonts w:ascii="Arial Narrow" w:hAnsi="Arial Narrow" w:cs="Arial"/>
                <w:b/>
                <w:bCs/>
                <w:color w:val="000000"/>
                <w:szCs w:val="22"/>
              </w:rPr>
            </w:pPr>
          </w:p>
          <w:p w:rsidR="00533C2B" w:rsidRPr="00382FFA" w:rsidRDefault="00533C2B" w:rsidP="00533C2B">
            <w:pPr>
              <w:rPr>
                <w:rFonts w:ascii="Arial Narrow" w:hAnsi="Arial Narrow" w:cs="Arial"/>
                <w:color w:val="000000"/>
                <w:szCs w:val="22"/>
              </w:rPr>
            </w:pPr>
            <w:r w:rsidRPr="00382FFA">
              <w:rPr>
                <w:rFonts w:ascii="Arial Narrow" w:hAnsi="Arial Narrow" w:cs="Arial"/>
                <w:color w:val="000000"/>
                <w:szCs w:val="22"/>
              </w:rPr>
              <w:t xml:space="preserve">Locate and identify </w:t>
            </w:r>
            <w:r w:rsidR="00EF095B" w:rsidRPr="00382FFA">
              <w:rPr>
                <w:rFonts w:ascii="Arial Narrow" w:hAnsi="Arial Narrow" w:cs="Arial"/>
                <w:color w:val="000000"/>
                <w:szCs w:val="22"/>
              </w:rPr>
              <w:t>three</w:t>
            </w:r>
            <w:r w:rsidRPr="00382FFA">
              <w:rPr>
                <w:rFonts w:ascii="Arial Narrow" w:hAnsi="Arial Narrow" w:cs="Arial"/>
                <w:color w:val="000000"/>
                <w:szCs w:val="22"/>
              </w:rPr>
              <w:t xml:space="preserve"> digital sources (web sites, online videos) that provide evidence for your inquiry questions. </w:t>
            </w:r>
          </w:p>
          <w:p w:rsidR="00533C2B" w:rsidRPr="00382FFA" w:rsidRDefault="00533C2B" w:rsidP="00533C2B">
            <w:pPr>
              <w:rPr>
                <w:rFonts w:ascii="Arial Narrow" w:hAnsi="Arial Narrow" w:cs="Arial"/>
                <w:color w:val="000000"/>
                <w:szCs w:val="22"/>
              </w:rPr>
            </w:pPr>
          </w:p>
          <w:p w:rsidR="00CC3616" w:rsidRPr="00382FFA" w:rsidRDefault="00533C2B" w:rsidP="00533C2B">
            <w:pPr>
              <w:rPr>
                <w:rFonts w:ascii="Arial Narrow" w:hAnsi="Arial Narrow" w:cs="Arial"/>
                <w:b/>
                <w:bCs/>
                <w:color w:val="000000"/>
                <w:szCs w:val="22"/>
              </w:rPr>
            </w:pPr>
            <w:r w:rsidRPr="00382FFA">
              <w:rPr>
                <w:rFonts w:ascii="Arial Narrow" w:hAnsi="Arial Narrow" w:cs="Arial"/>
                <w:color w:val="000000"/>
                <w:szCs w:val="22"/>
              </w:rPr>
              <w:t>Complete the following table:</w:t>
            </w:r>
          </w:p>
          <w:p w:rsidR="00CC3616" w:rsidRPr="00382FFA" w:rsidRDefault="00CC3616" w:rsidP="00CC3616">
            <w:pPr>
              <w:rPr>
                <w:rFonts w:ascii="Arial Narrow" w:hAnsi="Arial Narrow" w:cs="Arial"/>
                <w:b/>
                <w:bCs/>
                <w:color w:val="000000"/>
                <w:szCs w:val="22"/>
              </w:rPr>
            </w:pPr>
          </w:p>
          <w:p w:rsidR="00CC3616" w:rsidRPr="00382FFA" w:rsidRDefault="00533C2B" w:rsidP="00CC3616">
            <w:pPr>
              <w:rPr>
                <w:rFonts w:ascii="Arial Narrow" w:hAnsi="Arial Narrow" w:cs="Arial"/>
                <w:szCs w:val="22"/>
              </w:rPr>
            </w:pPr>
            <w:r w:rsidRPr="00382FFA">
              <w:rPr>
                <w:rFonts w:ascii="Arial Narrow" w:hAnsi="Arial Narrow" w:cs="Arial"/>
                <w:b/>
                <w:bCs/>
                <w:color w:val="000000"/>
                <w:szCs w:val="22"/>
              </w:rPr>
              <w:t xml:space="preserve">Digital Sources </w:t>
            </w:r>
            <w:r w:rsidR="00CC3616" w:rsidRPr="00382FFA">
              <w:rPr>
                <w:rFonts w:ascii="Arial Narrow" w:hAnsi="Arial Narrow" w:cs="Arial"/>
                <w:color w:val="000000"/>
                <w:szCs w:val="22"/>
              </w:rPr>
              <w:tab/>
            </w:r>
            <w:r w:rsidR="00CC3616" w:rsidRPr="00382FFA">
              <w:rPr>
                <w:rFonts w:ascii="Arial Narrow" w:hAnsi="Arial Narrow" w:cs="Arial"/>
                <w:color w:val="000000"/>
                <w:szCs w:val="22"/>
              </w:rPr>
              <w:tab/>
            </w:r>
            <w:r w:rsidR="00CC3616" w:rsidRPr="00382FFA">
              <w:rPr>
                <w:rFonts w:ascii="Arial Narrow" w:hAnsi="Arial Narrow" w:cs="Arial"/>
                <w:color w:val="000000"/>
                <w:szCs w:val="22"/>
              </w:rPr>
              <w:tab/>
            </w:r>
            <w:r w:rsidR="00CC3616" w:rsidRPr="00382FFA">
              <w:rPr>
                <w:rFonts w:ascii="Arial Narrow" w:hAnsi="Arial Narrow" w:cs="Arial"/>
                <w:color w:val="000000"/>
                <w:szCs w:val="22"/>
              </w:rPr>
              <w:tab/>
            </w:r>
            <w:r w:rsidR="00CC3616" w:rsidRPr="00382FFA">
              <w:rPr>
                <w:rFonts w:ascii="Arial Narrow" w:hAnsi="Arial Narrow" w:cs="Arial"/>
                <w:color w:val="000000"/>
                <w:szCs w:val="22"/>
              </w:rPr>
              <w:tab/>
            </w:r>
            <w:r w:rsidR="00CC3616" w:rsidRPr="00382FFA">
              <w:rPr>
                <w:rFonts w:ascii="Arial Narrow" w:hAnsi="Arial Narrow" w:cs="Arial"/>
                <w:color w:val="000000"/>
                <w:szCs w:val="22"/>
              </w:rPr>
              <w:br/>
              <w:t>(web sites, online videos)</w:t>
            </w:r>
          </w:p>
          <w:p w:rsidR="00CC3616" w:rsidRPr="00382FFA" w:rsidRDefault="00CC3616" w:rsidP="00CC3616">
            <w:pPr>
              <w:rPr>
                <w:rFonts w:ascii="Arial Narrow" w:hAnsi="Arial Narrow" w:cs="Arial"/>
                <w:szCs w:val="22"/>
              </w:rPr>
            </w:pPr>
          </w:p>
          <w:tbl>
            <w:tblPr>
              <w:tblW w:w="0" w:type="auto"/>
              <w:tblCellMar>
                <w:top w:w="15" w:type="dxa"/>
                <w:left w:w="15" w:type="dxa"/>
                <w:bottom w:w="15" w:type="dxa"/>
                <w:right w:w="15" w:type="dxa"/>
              </w:tblCellMar>
              <w:tblLook w:val="04A0" w:firstRow="1" w:lastRow="0" w:firstColumn="1" w:lastColumn="0" w:noHBand="0" w:noVBand="1"/>
            </w:tblPr>
            <w:tblGrid>
              <w:gridCol w:w="1038"/>
              <w:gridCol w:w="2987"/>
              <w:gridCol w:w="2632"/>
              <w:gridCol w:w="55"/>
              <w:gridCol w:w="1591"/>
            </w:tblGrid>
            <w:tr w:rsidR="00CC3616" w:rsidRPr="00382FFA" w:rsidTr="008E055B">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Web Address</w:t>
                  </w:r>
                  <w:r w:rsidRPr="00382FFA">
                    <w:rPr>
                      <w:rFonts w:ascii="Arial Narrow" w:hAnsi="Arial Narrow" w:cs="Arial"/>
                      <w:color w:val="000000"/>
                      <w:szCs w:val="22"/>
                    </w:rPr>
                    <w:br/>
                    <w:t>URL</w:t>
                  </w:r>
                </w:p>
              </w:tc>
              <w:tc>
                <w:tcPr>
                  <w:tcW w:w="29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Title of resource</w:t>
                  </w:r>
                </w:p>
              </w:tc>
              <w:tc>
                <w:tcPr>
                  <w:tcW w:w="263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Author/Publisher</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Date Accessed</w:t>
                  </w:r>
                </w:p>
              </w:tc>
            </w:tr>
            <w:tr w:rsidR="00CC3616" w:rsidRPr="00382FFA" w:rsidTr="008E05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533C2B" w:rsidP="00CC3616">
                  <w:pPr>
                    <w:rPr>
                      <w:rFonts w:ascii="Arial Narrow" w:hAnsi="Arial Narrow" w:cs="Arial"/>
                      <w:szCs w:val="22"/>
                    </w:rPr>
                  </w:pPr>
                  <w:r w:rsidRPr="00382FFA">
                    <w:rPr>
                      <w:rFonts w:ascii="Arial Narrow" w:hAnsi="Arial Narrow" w:cs="Arial"/>
                      <w:color w:val="000000"/>
                      <w:szCs w:val="22"/>
                    </w:rPr>
                    <w:t>D</w:t>
                  </w:r>
                  <w:r w:rsidR="00CC3616" w:rsidRPr="00382FFA">
                    <w:rPr>
                      <w:rFonts w:ascii="Arial Narrow" w:hAnsi="Arial Narrow" w:cs="Arial"/>
                      <w:color w:val="000000"/>
                      <w:szCs w:val="22"/>
                    </w:rPr>
                    <w:t>1</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2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r w:rsidR="00CC3616" w:rsidRPr="00382FFA" w:rsidTr="008E05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533C2B" w:rsidP="00CC3616">
                  <w:pPr>
                    <w:rPr>
                      <w:rFonts w:ascii="Arial Narrow" w:hAnsi="Arial Narrow" w:cs="Arial"/>
                      <w:szCs w:val="22"/>
                    </w:rPr>
                  </w:pPr>
                  <w:r w:rsidRPr="00382FFA">
                    <w:rPr>
                      <w:rFonts w:ascii="Arial Narrow" w:hAnsi="Arial Narrow" w:cs="Arial"/>
                      <w:color w:val="000000"/>
                      <w:szCs w:val="22"/>
                    </w:rPr>
                    <w:t>D</w:t>
                  </w:r>
                  <w:r w:rsidR="00CC3616" w:rsidRPr="00382FFA">
                    <w:rPr>
                      <w:rFonts w:ascii="Arial Narrow" w:hAnsi="Arial Narrow" w:cs="Arial"/>
                      <w:color w:val="000000"/>
                      <w:szCs w:val="22"/>
                    </w:rPr>
                    <w:t>2</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2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r w:rsidR="00CC3616" w:rsidRPr="00382FFA" w:rsidTr="008E055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533C2B" w:rsidP="00CC3616">
                  <w:pPr>
                    <w:rPr>
                      <w:rFonts w:ascii="Arial Narrow" w:hAnsi="Arial Narrow" w:cs="Arial"/>
                      <w:szCs w:val="22"/>
                    </w:rPr>
                  </w:pPr>
                  <w:r w:rsidRPr="00382FFA">
                    <w:rPr>
                      <w:rFonts w:ascii="Arial Narrow" w:hAnsi="Arial Narrow" w:cs="Arial"/>
                      <w:color w:val="000000"/>
                      <w:szCs w:val="22"/>
                    </w:rPr>
                    <w:t>D</w:t>
                  </w:r>
                  <w:r w:rsidR="00CC3616" w:rsidRPr="00382FFA">
                    <w:rPr>
                      <w:rFonts w:ascii="Arial Narrow" w:hAnsi="Arial Narrow" w:cs="Arial"/>
                      <w:color w:val="000000"/>
                      <w:szCs w:val="22"/>
                    </w:rPr>
                    <w:t>3</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c>
                <w:tcPr>
                  <w:tcW w:w="2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26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1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r>
          </w:tbl>
          <w:p w:rsidR="00CC3616" w:rsidRPr="00382FFA" w:rsidRDefault="00CC3616" w:rsidP="00CC3616">
            <w:pPr>
              <w:rPr>
                <w:rFonts w:ascii="Arial Narrow" w:hAnsi="Arial Narrow" w:cs="Arial"/>
                <w:szCs w:val="22"/>
              </w:rPr>
            </w:pPr>
          </w:p>
          <w:p w:rsidR="00533C2B" w:rsidRPr="00382FFA" w:rsidRDefault="00533C2B" w:rsidP="00533C2B">
            <w:pPr>
              <w:rPr>
                <w:rFonts w:ascii="Arial Narrow" w:hAnsi="Arial Narrow" w:cs="Arial"/>
                <w:szCs w:val="22"/>
              </w:rPr>
            </w:pPr>
            <w:r w:rsidRPr="00382FFA">
              <w:rPr>
                <w:rFonts w:ascii="Arial Narrow" w:hAnsi="Arial Narrow" w:cs="Arial"/>
                <w:color w:val="000000"/>
                <w:szCs w:val="22"/>
              </w:rPr>
              <w:t xml:space="preserve">Take some </w:t>
            </w:r>
            <w:r w:rsidR="00E45DD9" w:rsidRPr="00382FFA">
              <w:rPr>
                <w:rFonts w:ascii="Arial Narrow" w:hAnsi="Arial Narrow" w:cs="Arial"/>
                <w:color w:val="000000"/>
                <w:szCs w:val="22"/>
              </w:rPr>
              <w:t>initial</w:t>
            </w:r>
            <w:r w:rsidRPr="00382FFA">
              <w:rPr>
                <w:rFonts w:ascii="Arial Narrow" w:hAnsi="Arial Narrow" w:cs="Arial"/>
                <w:color w:val="000000"/>
                <w:szCs w:val="22"/>
              </w:rPr>
              <w:t xml:space="preserve"> notes from these resources (in </w:t>
            </w:r>
            <w:r w:rsidR="00EF095B" w:rsidRPr="00382FFA">
              <w:rPr>
                <w:rFonts w:ascii="Arial Narrow" w:hAnsi="Arial Narrow" w:cs="Arial"/>
                <w:color w:val="000000"/>
                <w:szCs w:val="22"/>
              </w:rPr>
              <w:t xml:space="preserve">your </w:t>
            </w:r>
            <w:r w:rsidRPr="00382FFA">
              <w:rPr>
                <w:rFonts w:ascii="Arial Narrow" w:hAnsi="Arial Narrow" w:cs="Arial"/>
                <w:color w:val="000000"/>
                <w:szCs w:val="22"/>
              </w:rPr>
              <w:t>own words)</w:t>
            </w:r>
          </w:p>
          <w:p w:rsidR="00CC3616" w:rsidRPr="00382FFA" w:rsidRDefault="00CC3616" w:rsidP="00CC3616">
            <w:pPr>
              <w:rPr>
                <w:rFonts w:ascii="Arial Narrow" w:hAnsi="Arial Narrow" w:cs="Arial"/>
                <w:szCs w:val="22"/>
              </w:rPr>
            </w:pPr>
            <w:r w:rsidRPr="00382FFA">
              <w:rPr>
                <w:rFonts w:ascii="Arial Narrow" w:hAnsi="Arial Narrow" w:cs="Arial"/>
                <w:szCs w:val="22"/>
              </w:rPr>
              <w:br/>
            </w: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F26D79" w:rsidRPr="00382FFA" w:rsidRDefault="00F26D79" w:rsidP="00CC3616">
            <w:pPr>
              <w:rPr>
                <w:rFonts w:ascii="Arial Narrow" w:hAnsi="Arial Narrow" w:cs="Arial"/>
                <w:szCs w:val="22"/>
              </w:rPr>
            </w:pPr>
          </w:p>
          <w:p w:rsidR="00F26D79" w:rsidRPr="00382FFA" w:rsidRDefault="00F26D79"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E45DD9" w:rsidRPr="00382FFA" w:rsidRDefault="00E45DD9" w:rsidP="00CC3616">
            <w:pPr>
              <w:rPr>
                <w:rFonts w:ascii="Arial Narrow" w:hAnsi="Arial Narrow" w:cs="Arial"/>
                <w:szCs w:val="22"/>
              </w:rPr>
            </w:pPr>
          </w:p>
          <w:p w:rsidR="002A573A" w:rsidRPr="00382FFA" w:rsidRDefault="002A573A" w:rsidP="00CC3616">
            <w:pPr>
              <w:rPr>
                <w:rFonts w:ascii="Arial Narrow" w:hAnsi="Arial Narrow" w:cs="Arial"/>
                <w:szCs w:val="22"/>
              </w:rPr>
            </w:pPr>
          </w:p>
          <w:p w:rsidR="00CC3616" w:rsidRPr="00382FFA" w:rsidRDefault="00CC3616" w:rsidP="00CC3616">
            <w:pPr>
              <w:rPr>
                <w:rFonts w:ascii="Arial Narrow" w:hAnsi="Arial Narrow" w:cs="Arial"/>
                <w:szCs w:val="22"/>
              </w:rPr>
            </w:pPr>
          </w:p>
          <w:p w:rsidR="00CB29D7" w:rsidRPr="00382FFA" w:rsidRDefault="00CB29D7" w:rsidP="00B845DC">
            <w:pPr>
              <w:pStyle w:val="ColorfulList-Accent11"/>
              <w:ind w:left="0"/>
              <w:rPr>
                <w:rFonts w:ascii="Arial Narrow" w:hAnsi="Arial Narrow" w:cs="Arial"/>
                <w:b/>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4- Organising and processing </w:t>
            </w:r>
            <w:r w:rsidR="00533C2B" w:rsidRPr="00382FFA">
              <w:rPr>
                <w:rFonts w:ascii="Arial Narrow" w:hAnsi="Arial Narrow" w:cs="Arial"/>
                <w:b/>
              </w:rPr>
              <w:t>sources of evidence</w:t>
            </w:r>
            <w:r w:rsidRPr="00382FFA">
              <w:rPr>
                <w:rFonts w:ascii="Arial Narrow" w:hAnsi="Arial Narrow" w:cs="Arial"/>
                <w:b/>
              </w:rPr>
              <w:t xml:space="preserve"> </w:t>
            </w:r>
          </w:p>
          <w:p w:rsidR="00CC3616" w:rsidRPr="00382FFA" w:rsidRDefault="00CC3616" w:rsidP="00CC3616">
            <w:pPr>
              <w:rPr>
                <w:rFonts w:ascii="Arial Narrow" w:hAnsi="Arial Narrow" w:cs="Arial"/>
                <w:szCs w:val="22"/>
              </w:rPr>
            </w:pPr>
            <w:r w:rsidRPr="00382FFA">
              <w:rPr>
                <w:rFonts w:ascii="Arial Narrow" w:hAnsi="Arial Narrow" w:cs="Arial"/>
                <w:color w:val="000000"/>
                <w:szCs w:val="22"/>
              </w:rPr>
              <w:t>Turn your information into a good set of notes that will make the writing process quicker and easier.</w:t>
            </w:r>
          </w:p>
          <w:p w:rsidR="00CC3616" w:rsidRPr="00382FFA" w:rsidRDefault="00CC3616" w:rsidP="00CC3616">
            <w:pPr>
              <w:rPr>
                <w:rFonts w:ascii="Arial Narrow" w:hAnsi="Arial Narrow" w:cs="Arial"/>
                <w:szCs w:val="22"/>
              </w:rPr>
            </w:pPr>
          </w:p>
          <w:p w:rsidR="00CC3616" w:rsidRPr="00382FFA" w:rsidRDefault="00CC3616" w:rsidP="00CC3616">
            <w:pPr>
              <w:rPr>
                <w:rFonts w:ascii="Arial Narrow" w:hAnsi="Arial Narrow" w:cs="Arial"/>
                <w:szCs w:val="22"/>
              </w:rPr>
            </w:pPr>
            <w:r w:rsidRPr="00382FFA">
              <w:rPr>
                <w:rFonts w:ascii="Arial Narrow" w:hAnsi="Arial Narrow" w:cs="Arial"/>
                <w:color w:val="000000"/>
                <w:szCs w:val="22"/>
              </w:rPr>
              <w:t>Using your notes about the</w:t>
            </w:r>
            <w:r w:rsidR="00E45DD9" w:rsidRPr="00382FFA">
              <w:rPr>
                <w:rFonts w:ascii="Arial Narrow" w:hAnsi="Arial Narrow" w:cs="Arial"/>
                <w:color w:val="000000"/>
                <w:szCs w:val="22"/>
              </w:rPr>
              <w:t xml:space="preserve"> event/person</w:t>
            </w:r>
            <w:r w:rsidRPr="00382FFA">
              <w:rPr>
                <w:rFonts w:ascii="Arial Narrow" w:hAnsi="Arial Narrow" w:cs="Arial"/>
                <w:color w:val="000000"/>
                <w:szCs w:val="22"/>
              </w:rPr>
              <w:t xml:space="preserve"> with the resources you have accessed, relate them back to your </w:t>
            </w:r>
            <w:r w:rsidR="00EF095B" w:rsidRPr="00382FFA">
              <w:rPr>
                <w:rFonts w:ascii="Arial Narrow" w:hAnsi="Arial Narrow" w:cs="Arial"/>
                <w:color w:val="000000"/>
                <w:szCs w:val="22"/>
              </w:rPr>
              <w:t>five</w:t>
            </w:r>
            <w:r w:rsidRPr="00382FFA">
              <w:rPr>
                <w:rFonts w:ascii="Arial Narrow" w:hAnsi="Arial Narrow" w:cs="Arial"/>
                <w:color w:val="000000"/>
                <w:szCs w:val="22"/>
              </w:rPr>
              <w:t xml:space="preserve"> </w:t>
            </w:r>
            <w:r w:rsidR="00275D52" w:rsidRPr="00382FFA">
              <w:rPr>
                <w:rFonts w:ascii="Arial Narrow" w:hAnsi="Arial Narrow" w:cs="Arial"/>
                <w:color w:val="000000"/>
                <w:szCs w:val="22"/>
              </w:rPr>
              <w:t>inquiry</w:t>
            </w:r>
            <w:r w:rsidR="00854613" w:rsidRPr="00382FFA">
              <w:rPr>
                <w:rFonts w:ascii="Arial Narrow" w:hAnsi="Arial Narrow" w:cs="Arial"/>
                <w:color w:val="000000"/>
                <w:szCs w:val="22"/>
              </w:rPr>
              <w:t xml:space="preserve"> </w:t>
            </w:r>
            <w:r w:rsidRPr="00382FFA">
              <w:rPr>
                <w:rFonts w:ascii="Arial Narrow" w:hAnsi="Arial Narrow" w:cs="Arial"/>
                <w:color w:val="000000"/>
                <w:szCs w:val="22"/>
              </w:rPr>
              <w:t>questions.</w:t>
            </w:r>
          </w:p>
          <w:p w:rsidR="00C17E1F" w:rsidRPr="00382FFA" w:rsidRDefault="00C17E1F" w:rsidP="00CC3616">
            <w:pPr>
              <w:spacing w:after="240"/>
              <w:rPr>
                <w:rFonts w:ascii="Arial Narrow" w:hAnsi="Arial Narrow" w:cs="Arial"/>
                <w:szCs w:val="22"/>
              </w:rPr>
            </w:pPr>
          </w:p>
          <w:tbl>
            <w:tblPr>
              <w:tblW w:w="0" w:type="auto"/>
              <w:tblCellMar>
                <w:top w:w="15" w:type="dxa"/>
                <w:left w:w="15" w:type="dxa"/>
                <w:bottom w:w="15" w:type="dxa"/>
                <w:right w:w="15" w:type="dxa"/>
              </w:tblCellMar>
              <w:tblLook w:val="04A0" w:firstRow="1" w:lastRow="0" w:firstColumn="1" w:lastColumn="0" w:noHBand="0" w:noVBand="1"/>
            </w:tblPr>
            <w:tblGrid>
              <w:gridCol w:w="1635"/>
              <w:gridCol w:w="1103"/>
              <w:gridCol w:w="5504"/>
            </w:tblGrid>
            <w:tr w:rsidR="00CC3616" w:rsidRPr="00382FFA" w:rsidTr="00CC3616">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533C2B" w:rsidP="00CC3616">
                  <w:pPr>
                    <w:rPr>
                      <w:rFonts w:ascii="Arial Narrow" w:hAnsi="Arial Narrow" w:cs="Arial"/>
                      <w:szCs w:val="22"/>
                    </w:rPr>
                  </w:pPr>
                  <w:r w:rsidRPr="00382FFA">
                    <w:rPr>
                      <w:rFonts w:ascii="Arial Narrow" w:hAnsi="Arial Narrow" w:cs="Arial"/>
                      <w:color w:val="000000"/>
                      <w:szCs w:val="22"/>
                    </w:rPr>
                    <w:t xml:space="preserve">Inquiry </w:t>
                  </w:r>
                  <w:r w:rsidR="00CC3616" w:rsidRPr="00382FFA">
                    <w:rPr>
                      <w:rFonts w:ascii="Arial Narrow" w:hAnsi="Arial Narrow" w:cs="Arial"/>
                      <w:color w:val="000000"/>
                      <w:szCs w:val="22"/>
                    </w:rPr>
                    <w:t xml:space="preserve">Questions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Source</w:t>
                  </w:r>
                </w:p>
              </w:tc>
              <w:tc>
                <w:tcPr>
                  <w:tcW w:w="55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 xml:space="preserve">Find information within sources </w:t>
                  </w: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9A186F">
                  <w:pPr>
                    <w:numPr>
                      <w:ilvl w:val="0"/>
                      <w:numId w:val="6"/>
                    </w:numPr>
                    <w:spacing w:before="100" w:beforeAutospacing="1" w:after="100" w:afterAutospacing="1"/>
                    <w:ind w:left="360"/>
                    <w:textAlignment w:val="baseline"/>
                    <w:rPr>
                      <w:rFonts w:ascii="Arial Narrow" w:hAnsi="Arial Narrow" w:cs="Arial"/>
                      <w:color w:val="000000"/>
                      <w:szCs w:val="22"/>
                    </w:rPr>
                  </w:pP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r w:rsidRPr="00382FFA">
                    <w:rPr>
                      <w:rFonts w:ascii="Arial Narrow" w:hAnsi="Arial Narrow" w:cs="Arial"/>
                      <w:color w:val="000000"/>
                      <w:szCs w:val="22"/>
                    </w:rPr>
                    <w:t xml:space="preserve">Eg. </w:t>
                  </w:r>
                  <w:r w:rsidR="00533C2B" w:rsidRPr="00382FFA">
                    <w:rPr>
                      <w:rFonts w:ascii="Arial Narrow" w:hAnsi="Arial Narrow" w:cs="Arial"/>
                      <w:color w:val="000000"/>
                      <w:szCs w:val="22"/>
                    </w:rPr>
                    <w:t>P</w:t>
                  </w:r>
                  <w:r w:rsidRPr="00382FFA">
                    <w:rPr>
                      <w:rFonts w:ascii="Arial Narrow" w:hAnsi="Arial Narrow" w:cs="Arial"/>
                      <w:color w:val="000000"/>
                      <w:szCs w:val="22"/>
                    </w:rPr>
                    <w:t xml:space="preserve">1, </w:t>
                  </w:r>
                  <w:r w:rsidR="00533C2B" w:rsidRPr="00382FFA">
                    <w:rPr>
                      <w:rFonts w:ascii="Arial Narrow" w:hAnsi="Arial Narrow" w:cs="Arial"/>
                      <w:color w:val="000000"/>
                      <w:szCs w:val="22"/>
                    </w:rPr>
                    <w:t>D</w:t>
                  </w:r>
                  <w:r w:rsidRPr="00382FFA">
                    <w:rPr>
                      <w:rFonts w:ascii="Arial Narrow" w:hAnsi="Arial Narrow" w:cs="Arial"/>
                      <w:color w:val="000000"/>
                      <w:szCs w:val="22"/>
                    </w:rPr>
                    <w:t>2</w:t>
                  </w:r>
                </w:p>
              </w:tc>
              <w:tc>
                <w:tcPr>
                  <w:tcW w:w="5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r w:rsidRPr="00382FFA">
                    <w:rPr>
                      <w:rFonts w:ascii="Arial Narrow" w:hAnsi="Arial Narrow" w:cs="Arial"/>
                      <w:szCs w:val="22"/>
                    </w:rPr>
                    <w:br/>
                  </w:r>
                  <w:r w:rsidRPr="00382FFA">
                    <w:rPr>
                      <w:rFonts w:ascii="Arial Narrow" w:hAnsi="Arial Narrow" w:cs="Arial"/>
                      <w:szCs w:val="22"/>
                    </w:rPr>
                    <w:br/>
                  </w:r>
                </w:p>
              </w:tc>
            </w:tr>
            <w:tr w:rsidR="00CC3616" w:rsidRPr="00382FFA" w:rsidTr="00CC3616">
              <w:trPr>
                <w:trHeight w:val="2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9A186F">
                  <w:pPr>
                    <w:numPr>
                      <w:ilvl w:val="0"/>
                      <w:numId w:val="7"/>
                    </w:numPr>
                    <w:textAlignment w:val="baseline"/>
                    <w:rPr>
                      <w:rFonts w:ascii="Arial Narrow" w:hAnsi="Arial Narrow" w:cs="Arial"/>
                      <w:color w:val="000000"/>
                      <w:szCs w:val="22"/>
                    </w:rPr>
                  </w:pPr>
                  <w:r w:rsidRPr="00382FFA">
                    <w:rPr>
                      <w:rFonts w:ascii="Arial Narrow" w:hAnsi="Arial Narrow" w:cs="Arial"/>
                      <w:color w:val="000000"/>
                      <w:szCs w:val="22"/>
                    </w:rPr>
                    <w:t> </w:t>
                  </w:r>
                </w:p>
                <w:p w:rsidR="00CC3616" w:rsidRPr="00382FFA" w:rsidRDefault="00CC3616" w:rsidP="00CC3616">
                  <w:pPr>
                    <w:spacing w:after="240"/>
                    <w:rPr>
                      <w:rFonts w:ascii="Arial Narrow" w:hAnsi="Arial Narrow" w:cs="Arial"/>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5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p>
              </w:tc>
            </w:tr>
            <w:tr w:rsidR="00CC3616" w:rsidRPr="00382FFA" w:rsidTr="00CC3616">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9A186F">
                  <w:pPr>
                    <w:numPr>
                      <w:ilvl w:val="0"/>
                      <w:numId w:val="8"/>
                    </w:numPr>
                    <w:textAlignment w:val="baseline"/>
                    <w:rPr>
                      <w:rFonts w:ascii="Arial Narrow" w:hAnsi="Arial Narrow" w:cs="Arial"/>
                      <w:color w:val="000000"/>
                      <w:szCs w:val="22"/>
                    </w:rPr>
                  </w:pPr>
                  <w:r w:rsidRPr="00382FFA">
                    <w:rPr>
                      <w:rFonts w:ascii="Arial Narrow" w:hAnsi="Arial Narrow" w:cs="Arial"/>
                      <w:color w:val="000000"/>
                      <w:szCs w:val="22"/>
                    </w:rPr>
                    <w:t> </w:t>
                  </w:r>
                </w:p>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r w:rsidRPr="00382FFA">
                    <w:rPr>
                      <w:rFonts w:ascii="Arial Narrow" w:hAnsi="Arial Narrow" w:cs="Arial"/>
                      <w:szCs w:val="22"/>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rPr>
                      <w:rFonts w:ascii="Arial Narrow" w:hAnsi="Arial Narrow" w:cs="Arial"/>
                      <w:szCs w:val="22"/>
                    </w:rPr>
                  </w:pPr>
                </w:p>
              </w:tc>
              <w:tc>
                <w:tcPr>
                  <w:tcW w:w="5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C3616" w:rsidRPr="00382FFA" w:rsidRDefault="00CC3616" w:rsidP="00CC3616">
                  <w:pPr>
                    <w:spacing w:after="240"/>
                    <w:rPr>
                      <w:rFonts w:ascii="Arial Narrow" w:hAnsi="Arial Narrow" w:cs="Arial"/>
                      <w:szCs w:val="22"/>
                    </w:rPr>
                  </w:pPr>
                  <w:r w:rsidRPr="00382FFA">
                    <w:rPr>
                      <w:rFonts w:ascii="Arial Narrow" w:hAnsi="Arial Narrow" w:cs="Arial"/>
                      <w:szCs w:val="22"/>
                    </w:rPr>
                    <w:br/>
                  </w:r>
                  <w:r w:rsidRPr="00382FFA">
                    <w:rPr>
                      <w:rFonts w:ascii="Arial Narrow" w:hAnsi="Arial Narrow" w:cs="Arial"/>
                      <w:szCs w:val="22"/>
                    </w:rPr>
                    <w:br/>
                  </w:r>
                  <w:r w:rsidRPr="00382FFA">
                    <w:rPr>
                      <w:rFonts w:ascii="Arial Narrow" w:hAnsi="Arial Narrow" w:cs="Arial"/>
                      <w:szCs w:val="22"/>
                    </w:rPr>
                    <w:br/>
                  </w:r>
                  <w:r w:rsidRPr="00382FFA">
                    <w:rPr>
                      <w:rFonts w:ascii="Arial Narrow" w:hAnsi="Arial Narrow" w:cs="Arial"/>
                      <w:szCs w:val="22"/>
                    </w:rPr>
                    <w:br/>
                  </w: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9A186F">
                  <w:pPr>
                    <w:numPr>
                      <w:ilvl w:val="0"/>
                      <w:numId w:val="8"/>
                    </w:numPr>
                    <w:textAlignment w:val="baseline"/>
                    <w:rPr>
                      <w:rFonts w:ascii="Arial Narrow" w:hAnsi="Arial Narrow" w:cs="Arial"/>
                      <w:color w:val="000000"/>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CC3616">
                  <w:pPr>
                    <w:rPr>
                      <w:rFonts w:ascii="Arial Narrow" w:hAnsi="Arial Narrow" w:cs="Arial"/>
                      <w:szCs w:val="22"/>
                    </w:rPr>
                  </w:pPr>
                </w:p>
              </w:tc>
              <w:tc>
                <w:tcPr>
                  <w:tcW w:w="5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CC3616">
                  <w:pPr>
                    <w:spacing w:after="240"/>
                    <w:rPr>
                      <w:rFonts w:ascii="Arial Narrow" w:hAnsi="Arial Narrow" w:cs="Arial"/>
                      <w:szCs w:val="22"/>
                    </w:rPr>
                  </w:pPr>
                </w:p>
                <w:p w:rsidR="00CC3616" w:rsidRPr="00382FFA" w:rsidRDefault="00CC3616" w:rsidP="00CC3616">
                  <w:pPr>
                    <w:spacing w:after="240"/>
                    <w:rPr>
                      <w:rFonts w:ascii="Arial Narrow" w:hAnsi="Arial Narrow" w:cs="Arial"/>
                      <w:szCs w:val="22"/>
                    </w:rPr>
                  </w:pPr>
                </w:p>
                <w:p w:rsidR="00CC3616" w:rsidRPr="00382FFA" w:rsidRDefault="00CC3616" w:rsidP="00CC3616">
                  <w:pPr>
                    <w:spacing w:after="240"/>
                    <w:rPr>
                      <w:rFonts w:ascii="Arial Narrow" w:hAnsi="Arial Narrow" w:cs="Arial"/>
                      <w:szCs w:val="22"/>
                    </w:rPr>
                  </w:pPr>
                </w:p>
                <w:p w:rsidR="00CC3616" w:rsidRPr="00382FFA" w:rsidRDefault="00CC3616" w:rsidP="00CC3616">
                  <w:pPr>
                    <w:spacing w:after="240"/>
                    <w:rPr>
                      <w:rFonts w:ascii="Arial Narrow" w:hAnsi="Arial Narrow" w:cs="Arial"/>
                      <w:szCs w:val="22"/>
                    </w:rPr>
                  </w:pPr>
                </w:p>
              </w:tc>
            </w:tr>
            <w:tr w:rsidR="00CC3616" w:rsidRPr="00382FFA" w:rsidTr="00CC361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9A186F">
                  <w:pPr>
                    <w:numPr>
                      <w:ilvl w:val="0"/>
                      <w:numId w:val="8"/>
                    </w:numPr>
                    <w:textAlignment w:val="baseline"/>
                    <w:rPr>
                      <w:rFonts w:ascii="Arial Narrow" w:hAnsi="Arial Narrow" w:cs="Arial"/>
                      <w:color w:val="000000"/>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CC3616">
                  <w:pPr>
                    <w:rPr>
                      <w:rFonts w:ascii="Arial Narrow" w:hAnsi="Arial Narrow" w:cs="Arial"/>
                      <w:szCs w:val="22"/>
                    </w:rPr>
                  </w:pPr>
                </w:p>
              </w:tc>
              <w:tc>
                <w:tcPr>
                  <w:tcW w:w="5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3616" w:rsidRPr="00382FFA" w:rsidRDefault="00CC3616" w:rsidP="00CC3616">
                  <w:pPr>
                    <w:spacing w:after="240"/>
                    <w:rPr>
                      <w:rFonts w:ascii="Arial Narrow" w:hAnsi="Arial Narrow" w:cs="Arial"/>
                      <w:szCs w:val="22"/>
                    </w:rPr>
                  </w:pPr>
                </w:p>
                <w:p w:rsidR="005D38AA" w:rsidRPr="00382FFA" w:rsidRDefault="005D38AA" w:rsidP="00CC3616">
                  <w:pPr>
                    <w:spacing w:after="240"/>
                    <w:rPr>
                      <w:rFonts w:ascii="Arial Narrow" w:hAnsi="Arial Narrow" w:cs="Arial"/>
                      <w:szCs w:val="22"/>
                    </w:rPr>
                  </w:pPr>
                </w:p>
                <w:p w:rsidR="00CC3616" w:rsidRPr="00382FFA" w:rsidRDefault="00CC3616" w:rsidP="00CC3616">
                  <w:pPr>
                    <w:spacing w:after="240"/>
                    <w:rPr>
                      <w:rFonts w:ascii="Arial Narrow" w:hAnsi="Arial Narrow" w:cs="Arial"/>
                      <w:szCs w:val="22"/>
                    </w:rPr>
                  </w:pPr>
                </w:p>
                <w:p w:rsidR="005D38AA" w:rsidRPr="00382FFA" w:rsidRDefault="005D38AA" w:rsidP="00CC3616">
                  <w:pPr>
                    <w:spacing w:after="240"/>
                    <w:rPr>
                      <w:rFonts w:ascii="Arial Narrow" w:hAnsi="Arial Narrow" w:cs="Arial"/>
                      <w:szCs w:val="22"/>
                    </w:rPr>
                  </w:pPr>
                </w:p>
              </w:tc>
            </w:tr>
          </w:tbl>
          <w:p w:rsidR="00CC3616" w:rsidRPr="00382FFA" w:rsidRDefault="00CC3616" w:rsidP="00CC3616">
            <w:pPr>
              <w:rPr>
                <w:rFonts w:ascii="Arial Narrow" w:hAnsi="Arial Narrow" w:cs="Arial"/>
                <w:szCs w:val="22"/>
              </w:rPr>
            </w:pPr>
          </w:p>
          <w:p w:rsidR="005D38AA" w:rsidRPr="00382FFA" w:rsidRDefault="005D38AA" w:rsidP="00CC3616">
            <w:pPr>
              <w:rPr>
                <w:rFonts w:ascii="Arial Narrow" w:hAnsi="Arial Narrow" w:cs="Arial"/>
                <w:szCs w:val="22"/>
              </w:rPr>
            </w:pPr>
          </w:p>
          <w:p w:rsidR="005D38AA" w:rsidRDefault="005D38AA" w:rsidP="00CC3616">
            <w:pPr>
              <w:rPr>
                <w:rFonts w:ascii="Arial Narrow" w:hAnsi="Arial Narrow" w:cs="Arial"/>
                <w:szCs w:val="22"/>
              </w:rPr>
            </w:pPr>
          </w:p>
          <w:p w:rsidR="00382FFA" w:rsidRPr="00382FFA" w:rsidRDefault="00382FFA" w:rsidP="00CC3616">
            <w:pPr>
              <w:rPr>
                <w:rFonts w:ascii="Arial Narrow" w:hAnsi="Arial Narrow" w:cs="Arial"/>
                <w:szCs w:val="22"/>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5- Presenting </w:t>
            </w:r>
          </w:p>
          <w:p w:rsidR="00CC3616" w:rsidRPr="00382FFA" w:rsidRDefault="00CC3616" w:rsidP="00CC3616">
            <w:pPr>
              <w:rPr>
                <w:rFonts w:ascii="Arial Narrow" w:hAnsi="Arial Narrow" w:cs="Arial"/>
                <w:szCs w:val="22"/>
              </w:rPr>
            </w:pPr>
            <w:r w:rsidRPr="00382FFA">
              <w:rPr>
                <w:rFonts w:ascii="Arial Narrow" w:hAnsi="Arial Narrow" w:cs="Arial"/>
                <w:szCs w:val="22"/>
              </w:rPr>
              <w:t xml:space="preserve">Choose an appropriate presentation method to communicate your findings, such as; essay, video, oral presentation, or Annotated Visual Display (AVD). </w:t>
            </w:r>
          </w:p>
          <w:p w:rsidR="00EF095B" w:rsidRPr="00382FFA" w:rsidRDefault="00EF095B" w:rsidP="00CC3616">
            <w:pPr>
              <w:rPr>
                <w:rFonts w:ascii="Arial Narrow" w:hAnsi="Arial Narrow" w:cs="Arial"/>
                <w:szCs w:val="22"/>
              </w:rPr>
            </w:pPr>
          </w:p>
          <w:p w:rsidR="00CC3616" w:rsidRPr="00382FFA" w:rsidRDefault="00CC3616" w:rsidP="00CC3616">
            <w:pPr>
              <w:rPr>
                <w:rFonts w:ascii="Arial Narrow" w:hAnsi="Arial Narrow" w:cs="Arial"/>
                <w:szCs w:val="22"/>
              </w:rPr>
            </w:pPr>
            <w:r w:rsidRPr="00382FFA">
              <w:rPr>
                <w:rFonts w:ascii="Arial Narrow" w:hAnsi="Arial Narrow" w:cs="Arial"/>
                <w:szCs w:val="22"/>
              </w:rPr>
              <w:t xml:space="preserve">Make sure you address all </w:t>
            </w:r>
            <w:r w:rsidR="00533C2B" w:rsidRPr="00382FFA">
              <w:rPr>
                <w:rFonts w:ascii="Arial Narrow" w:hAnsi="Arial Narrow" w:cs="Arial"/>
                <w:szCs w:val="22"/>
              </w:rPr>
              <w:t>inquiry questions</w:t>
            </w:r>
            <w:r w:rsidRPr="00382FFA">
              <w:rPr>
                <w:rFonts w:ascii="Arial Narrow" w:hAnsi="Arial Narrow" w:cs="Arial"/>
                <w:szCs w:val="22"/>
              </w:rPr>
              <w:t>.</w:t>
            </w:r>
          </w:p>
          <w:p w:rsidR="00EF095B" w:rsidRPr="00382FFA" w:rsidRDefault="00EF095B" w:rsidP="00CC3616">
            <w:pPr>
              <w:rPr>
                <w:rFonts w:ascii="Arial Narrow" w:hAnsi="Arial Narrow" w:cs="Arial"/>
                <w:szCs w:val="22"/>
              </w:rPr>
            </w:pPr>
          </w:p>
          <w:p w:rsidR="00CC3616" w:rsidRPr="00382FFA" w:rsidRDefault="00CC3616" w:rsidP="00CC3616">
            <w:pPr>
              <w:rPr>
                <w:rFonts w:ascii="Arial Narrow" w:hAnsi="Arial Narrow" w:cs="Arial"/>
                <w:szCs w:val="22"/>
              </w:rPr>
            </w:pPr>
            <w:r w:rsidRPr="00382FFA">
              <w:rPr>
                <w:rFonts w:ascii="Arial Narrow" w:hAnsi="Arial Narrow" w:cs="Arial"/>
                <w:szCs w:val="22"/>
              </w:rPr>
              <w:t xml:space="preserve">The work should be appropriately referenced with an academically acceptable bibliography submitted. </w:t>
            </w:r>
          </w:p>
          <w:p w:rsidR="00CC3616" w:rsidRPr="00382FFA" w:rsidRDefault="00CC3616" w:rsidP="00CC3616">
            <w:pPr>
              <w:rPr>
                <w:rFonts w:ascii="Arial Narrow" w:hAnsi="Arial Narrow" w:cs="Arial"/>
                <w:szCs w:val="22"/>
              </w:rPr>
            </w:pPr>
          </w:p>
          <w:p w:rsidR="00CC3616" w:rsidRPr="00382FFA" w:rsidRDefault="00CC3616" w:rsidP="00B845DC">
            <w:pPr>
              <w:pStyle w:val="ColorfulList-Accent11"/>
              <w:ind w:left="0"/>
              <w:rPr>
                <w:rFonts w:ascii="Arial Narrow" w:hAnsi="Arial Narrow" w:cs="Arial"/>
              </w:rPr>
            </w:pPr>
            <w:r w:rsidRPr="00382FFA">
              <w:rPr>
                <w:rFonts w:ascii="Arial Narrow" w:hAnsi="Arial Narrow" w:cs="Arial"/>
                <w:b/>
              </w:rPr>
              <w:t xml:space="preserve">Step 6- Evaluation </w:t>
            </w:r>
          </w:p>
          <w:p w:rsidR="002A573A" w:rsidRPr="00382FFA" w:rsidRDefault="002A573A" w:rsidP="00A80CCF">
            <w:pPr>
              <w:rPr>
                <w:rFonts w:ascii="Arial Narrow" w:hAnsi="Arial Narrow" w:cs="Arial"/>
                <w:b/>
                <w:szCs w:val="22"/>
              </w:rPr>
            </w:pPr>
            <w:r w:rsidRPr="00382FFA">
              <w:rPr>
                <w:rFonts w:ascii="Arial Narrow" w:hAnsi="Arial Narrow" w:cs="Arial"/>
                <w:b/>
                <w:szCs w:val="22"/>
              </w:rPr>
              <w:t xml:space="preserve">Why was my chosen inquiry historically </w:t>
            </w:r>
            <w:r w:rsidR="00831592" w:rsidRPr="00382FFA">
              <w:rPr>
                <w:rFonts w:ascii="Arial Narrow" w:hAnsi="Arial Narrow" w:cs="Arial"/>
                <w:b/>
                <w:szCs w:val="22"/>
              </w:rPr>
              <w:t>significant</w:t>
            </w:r>
            <w:r w:rsidRPr="00382FFA">
              <w:rPr>
                <w:rFonts w:ascii="Arial Narrow" w:hAnsi="Arial Narrow" w:cs="Arial"/>
                <w:b/>
                <w:szCs w:val="22"/>
              </w:rPr>
              <w:t>?</w:t>
            </w:r>
          </w:p>
          <w:p w:rsidR="002A573A" w:rsidRPr="00382FFA" w:rsidRDefault="002A573A" w:rsidP="002A573A">
            <w:pPr>
              <w:jc w:val="center"/>
              <w:rPr>
                <w:rFonts w:ascii="Arial Narrow" w:hAnsi="Arial Narrow" w:cs="Arial"/>
                <w:b/>
                <w:szCs w:val="22"/>
              </w:rPr>
            </w:pPr>
          </w:p>
          <w:p w:rsidR="00CC3616" w:rsidRPr="00382FFA" w:rsidRDefault="00CC3616" w:rsidP="00CC3616">
            <w:pPr>
              <w:rPr>
                <w:rFonts w:ascii="Arial Narrow" w:hAnsi="Arial Narrow" w:cs="Arial"/>
                <w:szCs w:val="22"/>
              </w:rPr>
            </w:pPr>
            <w:r w:rsidRPr="00382FFA">
              <w:rPr>
                <w:rFonts w:ascii="Arial Narrow" w:hAnsi="Arial Narrow" w:cs="Arial"/>
                <w:szCs w:val="22"/>
              </w:rPr>
              <w:t xml:space="preserve">Use the following question to help you evaluate your </w:t>
            </w:r>
            <w:r w:rsidR="00533C2B" w:rsidRPr="00382FFA">
              <w:rPr>
                <w:rFonts w:ascii="Arial Narrow" w:hAnsi="Arial Narrow" w:cs="Arial"/>
                <w:szCs w:val="22"/>
              </w:rPr>
              <w:t>inquiry</w:t>
            </w:r>
            <w:r w:rsidRPr="00382FFA">
              <w:rPr>
                <w:rFonts w:ascii="Arial Narrow" w:hAnsi="Arial Narrow" w:cs="Arial"/>
                <w:szCs w:val="22"/>
              </w:rPr>
              <w:t xml:space="preserve"> process:</w:t>
            </w:r>
          </w:p>
          <w:p w:rsidR="00CC3616" w:rsidRPr="00382FFA" w:rsidRDefault="00CC3616" w:rsidP="009A186F">
            <w:pPr>
              <w:pStyle w:val="ListParagraph"/>
              <w:numPr>
                <w:ilvl w:val="1"/>
                <w:numId w:val="7"/>
              </w:numPr>
              <w:spacing w:after="160" w:line="259" w:lineRule="auto"/>
              <w:rPr>
                <w:rFonts w:ascii="Arial Narrow" w:hAnsi="Arial Narrow" w:cs="Arial"/>
                <w:szCs w:val="22"/>
              </w:rPr>
            </w:pPr>
            <w:r w:rsidRPr="00382FFA">
              <w:rPr>
                <w:rFonts w:ascii="Arial Narrow" w:hAnsi="Arial Narrow" w:cs="Arial"/>
                <w:szCs w:val="22"/>
              </w:rPr>
              <w:t xml:space="preserve">Did I learn anything new from the </w:t>
            </w:r>
            <w:r w:rsidR="00533C2B" w:rsidRPr="00382FFA">
              <w:rPr>
                <w:rFonts w:ascii="Arial Narrow" w:hAnsi="Arial Narrow" w:cs="Arial"/>
                <w:szCs w:val="22"/>
              </w:rPr>
              <w:t xml:space="preserve">inquiry </w:t>
            </w:r>
            <w:r w:rsidRPr="00382FFA">
              <w:rPr>
                <w:rFonts w:ascii="Arial Narrow" w:hAnsi="Arial Narrow" w:cs="Arial"/>
                <w:szCs w:val="22"/>
              </w:rPr>
              <w:t>process?</w:t>
            </w:r>
          </w:p>
          <w:p w:rsidR="00CC3616" w:rsidRPr="00382FFA" w:rsidRDefault="00CC3616" w:rsidP="009A186F">
            <w:pPr>
              <w:pStyle w:val="ListParagraph"/>
              <w:numPr>
                <w:ilvl w:val="1"/>
                <w:numId w:val="7"/>
              </w:numPr>
              <w:spacing w:after="160" w:line="259" w:lineRule="auto"/>
              <w:rPr>
                <w:rFonts w:ascii="Arial Narrow" w:hAnsi="Arial Narrow" w:cs="Arial"/>
                <w:szCs w:val="22"/>
              </w:rPr>
            </w:pPr>
            <w:r w:rsidRPr="00382FFA">
              <w:rPr>
                <w:rFonts w:ascii="Arial Narrow" w:hAnsi="Arial Narrow" w:cs="Arial"/>
                <w:szCs w:val="22"/>
              </w:rPr>
              <w:t>How could I improve my</w:t>
            </w:r>
            <w:r w:rsidR="00533C2B" w:rsidRPr="00382FFA">
              <w:rPr>
                <w:rFonts w:ascii="Arial Narrow" w:hAnsi="Arial Narrow" w:cs="Arial"/>
                <w:szCs w:val="22"/>
              </w:rPr>
              <w:t xml:space="preserve"> historical inquiry</w:t>
            </w:r>
            <w:r w:rsidRPr="00382FFA">
              <w:rPr>
                <w:rFonts w:ascii="Arial Narrow" w:hAnsi="Arial Narrow" w:cs="Arial"/>
                <w:szCs w:val="22"/>
              </w:rPr>
              <w:t>?</w:t>
            </w:r>
          </w:p>
          <w:p w:rsidR="00CC3616" w:rsidRPr="00382FFA" w:rsidRDefault="00CC3616" w:rsidP="009A186F">
            <w:pPr>
              <w:pStyle w:val="ListParagraph"/>
              <w:numPr>
                <w:ilvl w:val="1"/>
                <w:numId w:val="7"/>
              </w:numPr>
              <w:spacing w:after="160" w:line="259" w:lineRule="auto"/>
              <w:rPr>
                <w:rFonts w:ascii="Arial Narrow" w:hAnsi="Arial Narrow" w:cs="Arial"/>
                <w:szCs w:val="22"/>
              </w:rPr>
            </w:pPr>
            <w:r w:rsidRPr="00382FFA">
              <w:rPr>
                <w:rFonts w:ascii="Arial Narrow" w:hAnsi="Arial Narrow" w:cs="Arial"/>
                <w:szCs w:val="22"/>
              </w:rPr>
              <w:t xml:space="preserve">Which source of </w:t>
            </w:r>
            <w:r w:rsidR="00533C2B" w:rsidRPr="00382FFA">
              <w:rPr>
                <w:rFonts w:ascii="Arial Narrow" w:hAnsi="Arial Narrow" w:cs="Arial"/>
                <w:szCs w:val="22"/>
              </w:rPr>
              <w:t>evidence</w:t>
            </w:r>
            <w:r w:rsidRPr="00382FFA">
              <w:rPr>
                <w:rFonts w:ascii="Arial Narrow" w:hAnsi="Arial Narrow" w:cs="Arial"/>
                <w:szCs w:val="22"/>
              </w:rPr>
              <w:t xml:space="preserve"> was most helpful? </w:t>
            </w:r>
            <w:r w:rsidR="00533C2B" w:rsidRPr="00382FFA">
              <w:rPr>
                <w:rFonts w:ascii="Arial Narrow" w:hAnsi="Arial Narrow" w:cs="Arial"/>
                <w:szCs w:val="22"/>
              </w:rPr>
              <w:t xml:space="preserve">Reliable? Useful? </w:t>
            </w:r>
            <w:r w:rsidRPr="00382FFA">
              <w:rPr>
                <w:rFonts w:ascii="Arial Narrow" w:hAnsi="Arial Narrow" w:cs="Arial"/>
                <w:szCs w:val="22"/>
              </w:rPr>
              <w:t>Why?</w:t>
            </w:r>
          </w:p>
          <w:p w:rsidR="00533C2B" w:rsidRPr="00382FFA" w:rsidRDefault="00533C2B" w:rsidP="009A186F">
            <w:pPr>
              <w:pStyle w:val="ListParagraph"/>
              <w:numPr>
                <w:ilvl w:val="1"/>
                <w:numId w:val="7"/>
              </w:numPr>
              <w:spacing w:after="160" w:line="259" w:lineRule="auto"/>
              <w:rPr>
                <w:rFonts w:ascii="Arial Narrow" w:hAnsi="Arial Narrow" w:cs="Arial"/>
                <w:szCs w:val="22"/>
              </w:rPr>
            </w:pPr>
            <w:r w:rsidRPr="00382FFA">
              <w:rPr>
                <w:rFonts w:ascii="Arial Narrow" w:hAnsi="Arial Narrow" w:cs="Arial"/>
                <w:szCs w:val="22"/>
              </w:rPr>
              <w:t>Which source of evidence was least helpful? Reliable? Useful? Why?</w:t>
            </w:r>
          </w:p>
          <w:p w:rsidR="00CC3616" w:rsidRPr="000B0876" w:rsidRDefault="00CC3616" w:rsidP="009A186F">
            <w:pPr>
              <w:pStyle w:val="ListParagraph"/>
              <w:numPr>
                <w:ilvl w:val="1"/>
                <w:numId w:val="7"/>
              </w:numPr>
              <w:spacing w:after="160" w:line="259" w:lineRule="auto"/>
              <w:rPr>
                <w:rFonts w:cs="Arial"/>
                <w:szCs w:val="22"/>
              </w:rPr>
            </w:pPr>
            <w:r w:rsidRPr="00382FFA">
              <w:rPr>
                <w:rFonts w:ascii="Arial Narrow" w:hAnsi="Arial Narrow" w:cs="Arial"/>
                <w:szCs w:val="22"/>
              </w:rPr>
              <w:t>Why is it important to follow a research process when completing a historical inquiry?</w:t>
            </w:r>
          </w:p>
          <w:p w:rsidR="00CC3616" w:rsidRPr="000B0876" w:rsidRDefault="00CC3616" w:rsidP="00CC3616">
            <w:pPr>
              <w:rPr>
                <w:rFonts w:cs="Arial"/>
                <w:szCs w:val="22"/>
              </w:rPr>
            </w:pPr>
          </w:p>
          <w:p w:rsidR="00CC3616" w:rsidRPr="00A80CCF" w:rsidRDefault="00CC3616" w:rsidP="0049686C">
            <w:pPr>
              <w:rPr>
                <w:rFonts w:cs="Arial"/>
                <w:szCs w:val="22"/>
              </w:rPr>
            </w:pPr>
          </w:p>
        </w:tc>
      </w:tr>
    </w:tbl>
    <w:p w:rsidR="008D1022" w:rsidRDefault="003313D9" w:rsidP="0049686C">
      <w:pPr>
        <w:rPr>
          <w:rFonts w:ascii="Arial Narrow" w:hAnsi="Arial Narrow"/>
        </w:rPr>
      </w:pPr>
      <w:r>
        <w:rPr>
          <w:rFonts w:ascii="Arial Narrow" w:hAnsi="Arial Narrow"/>
        </w:rPr>
        <w:br w:type="page"/>
      </w:r>
    </w:p>
    <w:p w:rsidR="008D1022" w:rsidRDefault="008D1022" w:rsidP="0049686C">
      <w:pPr>
        <w:rPr>
          <w:rFonts w:ascii="Arial Narrow" w:hAnsi="Arial Narrow"/>
        </w:rPr>
        <w:sectPr w:rsidR="008D1022" w:rsidSect="00A667F0">
          <w:pgSz w:w="11907" w:h="16839" w:code="9"/>
          <w:pgMar w:top="1440" w:right="1797" w:bottom="1440" w:left="1797" w:header="709" w:footer="709" w:gutter="0"/>
          <w:cols w:space="708"/>
          <w:docGrid w:linePitch="360"/>
        </w:sectPr>
      </w:pPr>
    </w:p>
    <w:tbl>
      <w:tblPr>
        <w:tblStyle w:val="VCAATableClosed"/>
        <w:tblpPr w:leftFromText="180" w:rightFromText="180" w:vertAnchor="text" w:horzAnchor="margin" w:tblpY="-154"/>
        <w:tblW w:w="14283" w:type="dxa"/>
        <w:tblLayout w:type="fixed"/>
        <w:tblLook w:val="04A0" w:firstRow="1" w:lastRow="0" w:firstColumn="1" w:lastColumn="0" w:noHBand="0" w:noVBand="1"/>
        <w:tblCaption w:val="Table one"/>
        <w:tblDescription w:val="VCAA closed table style"/>
      </w:tblPr>
      <w:tblGrid>
        <w:gridCol w:w="4644"/>
        <w:gridCol w:w="2835"/>
        <w:gridCol w:w="1418"/>
        <w:gridCol w:w="1417"/>
        <w:gridCol w:w="1276"/>
        <w:gridCol w:w="2693"/>
      </w:tblGrid>
      <w:tr w:rsidR="00FE0609" w:rsidTr="00FE0609">
        <w:trPr>
          <w:cnfStyle w:val="100000000000" w:firstRow="1" w:lastRow="0" w:firstColumn="0" w:lastColumn="0" w:oddVBand="0" w:evenVBand="0" w:oddHBand="0" w:evenHBand="0" w:firstRowFirstColumn="0" w:firstRowLastColumn="0" w:lastRowFirstColumn="0" w:lastRowLastColumn="0"/>
          <w:trHeight w:val="1238"/>
          <w:tblHeader/>
        </w:trPr>
        <w:tc>
          <w:tcPr>
            <w:tcW w:w="14283" w:type="dxa"/>
            <w:gridSpan w:val="6"/>
          </w:tcPr>
          <w:p w:rsidR="00FE0609" w:rsidRPr="000E64D1" w:rsidRDefault="00FE0609" w:rsidP="00FE0609">
            <w:pPr>
              <w:keepLines/>
              <w:tabs>
                <w:tab w:val="left" w:pos="425"/>
              </w:tabs>
              <w:spacing w:before="80" w:after="80" w:line="288" w:lineRule="auto"/>
              <w:jc w:val="center"/>
              <w:rPr>
                <w:rFonts w:ascii="Arial Narrow" w:eastAsia="Times" w:hAnsi="Arial Narrow"/>
                <w:color w:val="111111"/>
                <w:sz w:val="20"/>
                <w:szCs w:val="20"/>
                <w:u w:val="single"/>
                <w:lang w:val="en-AU"/>
              </w:rPr>
            </w:pPr>
            <w:r w:rsidRPr="000E64D1">
              <w:rPr>
                <w:rFonts w:ascii="Arial Narrow" w:eastAsia="Times" w:hAnsi="Arial Narrow"/>
                <w:color w:val="111111"/>
                <w:sz w:val="20"/>
                <w:szCs w:val="20"/>
                <w:lang w:val="en-AU"/>
              </w:rPr>
              <w:t>Level 9-10 Rights and Freedoms</w:t>
            </w:r>
          </w:p>
          <w:p w:rsidR="00FE0609" w:rsidRPr="000E64D1" w:rsidRDefault="00FE0609" w:rsidP="00FE0609">
            <w:pPr>
              <w:keepLines/>
              <w:tabs>
                <w:tab w:val="left" w:pos="425"/>
              </w:tabs>
              <w:spacing w:before="80" w:after="80" w:line="288" w:lineRule="auto"/>
              <w:rPr>
                <w:rFonts w:ascii="Arial Narrow" w:eastAsia="Times" w:hAnsi="Arial Narrow"/>
                <w:b w:val="0"/>
                <w:color w:val="111111"/>
                <w:sz w:val="20"/>
                <w:szCs w:val="20"/>
                <w:lang w:val="en-GB"/>
              </w:rPr>
            </w:pPr>
            <w:r w:rsidRPr="000E64D1">
              <w:rPr>
                <w:rFonts w:ascii="Arial Narrow" w:eastAsia="Times" w:hAnsi="Arial Narrow"/>
                <w:b w:val="0"/>
                <w:i/>
                <w:color w:val="111111"/>
                <w:sz w:val="20"/>
                <w:szCs w:val="20"/>
                <w:lang w:val="en-AU"/>
              </w:rPr>
              <w:t xml:space="preserve">TASK:   </w:t>
            </w:r>
            <w:r w:rsidRPr="000E64D1">
              <w:rPr>
                <w:rFonts w:ascii="Arial Narrow" w:eastAsia="Times" w:hAnsi="Arial Narrow"/>
                <w:b w:val="0"/>
                <w:color w:val="111111"/>
                <w:sz w:val="20"/>
                <w:szCs w:val="20"/>
                <w:lang w:val="en-AU"/>
              </w:rPr>
              <w:t>1967 Referendum Historical Inquiry</w:t>
            </w:r>
          </w:p>
          <w:p w:rsidR="00FE0609" w:rsidRPr="00382FFA" w:rsidRDefault="00FE0609" w:rsidP="00FE0609">
            <w:pPr>
              <w:keepLines/>
              <w:tabs>
                <w:tab w:val="left" w:pos="425"/>
              </w:tabs>
              <w:spacing w:before="80" w:after="80" w:line="288" w:lineRule="auto"/>
              <w:rPr>
                <w:rFonts w:ascii="Arial Narrow" w:eastAsia="Times" w:hAnsi="Arial Narrow"/>
                <w:color w:val="111111"/>
                <w:sz w:val="20"/>
                <w:szCs w:val="20"/>
                <w:lang w:val="en-AU"/>
              </w:rPr>
            </w:pPr>
            <w:r w:rsidRPr="00382FFA">
              <w:rPr>
                <w:rFonts w:ascii="Arial Narrow" w:eastAsia="Times" w:hAnsi="Arial Narrow"/>
                <w:b w:val="0"/>
                <w:i/>
                <w:color w:val="111111"/>
                <w:sz w:val="20"/>
                <w:szCs w:val="20"/>
                <w:lang w:val="en-AU"/>
              </w:rPr>
              <w:t>The following is designed as a tool to develop a rubric for assessment of learning. Teachers may choose to add descriptions of student learning as indicators of progress as students work towards ‘Level 9 and 10 Achievement Standard.’ Teachers may also opt to allot a numerical score to each level or achievement description. Teacher may use this to assess individual students or ask groups to self-assess.</w:t>
            </w:r>
          </w:p>
        </w:tc>
      </w:tr>
      <w:tr w:rsidR="00FE0609" w:rsidRPr="000E64D1" w:rsidTr="00FE0609">
        <w:trPr>
          <w:trHeight w:val="600"/>
        </w:trPr>
        <w:tc>
          <w:tcPr>
            <w:tcW w:w="4644" w:type="dxa"/>
            <w:vMerge w:val="restart"/>
          </w:tcPr>
          <w:p w:rsidR="00FE0609" w:rsidRPr="000E64D1" w:rsidRDefault="00FE0609" w:rsidP="00FE0609">
            <w:pPr>
              <w:rPr>
                <w:rFonts w:ascii="Arial Narrow" w:hAnsi="Arial Narrow" w:cs="Arial"/>
                <w:sz w:val="20"/>
                <w:szCs w:val="20"/>
              </w:rPr>
            </w:pPr>
            <w:r w:rsidRPr="000E64D1">
              <w:rPr>
                <w:rFonts w:ascii="Arial Narrow" w:hAnsi="Arial Narrow" w:cs="Arial"/>
                <w:b/>
                <w:sz w:val="20"/>
                <w:szCs w:val="20"/>
              </w:rPr>
              <w:t xml:space="preserve">Content Descriptions </w:t>
            </w:r>
            <w:r w:rsidRPr="000E64D1">
              <w:rPr>
                <w:rFonts w:ascii="Arial Narrow" w:hAnsi="Arial Narrow" w:cs="Arial"/>
                <w:sz w:val="20"/>
                <w:szCs w:val="20"/>
              </w:rPr>
              <w:t xml:space="preserve"> </w:t>
            </w:r>
          </w:p>
          <w:p w:rsidR="00FE0609" w:rsidRPr="000E64D1" w:rsidRDefault="00FE0609" w:rsidP="00FE0609">
            <w:pPr>
              <w:rPr>
                <w:rFonts w:ascii="Arial Narrow" w:hAnsi="Arial Narrow" w:cs="Arial"/>
                <w:sz w:val="20"/>
                <w:szCs w:val="20"/>
              </w:rPr>
            </w:pP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Analyse and corroborate sources and evaluate their accuracy, usefulness and reliability.</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Analyse the different perspectives of people in the past and evaluate how these perspectives are influenced by significant events, ideas, location, beliefs and values.</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Evaluate different historical interpretations and contested debates.</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Identify and evaluate patterns of continuity and change in the development of the modern world and Australia.</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 xml:space="preserve">Evaluate the historical significance of an event, idea, individual or place. </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Significance of the following events in changing society: 1962 right to vote federally, 1967 Referendum…. and the different perspectives of these events.</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Effects of methods used by civil rights activists to achieve change for Aboriginal and Torres Strait Islander peoples, and the role of one individual or group in the struggle.</w:t>
            </w:r>
          </w:p>
          <w:p w:rsidR="00FE0609" w:rsidRPr="000E64D1" w:rsidRDefault="00FE0609" w:rsidP="00FE0609">
            <w:pPr>
              <w:pStyle w:val="ListParagraph"/>
              <w:numPr>
                <w:ilvl w:val="0"/>
                <w:numId w:val="38"/>
              </w:numPr>
              <w:rPr>
                <w:rFonts w:ascii="Arial Narrow" w:hAnsi="Arial Narrow" w:cs="Arial"/>
                <w:sz w:val="20"/>
                <w:szCs w:val="20"/>
              </w:rPr>
            </w:pPr>
            <w:r w:rsidRPr="000E64D1">
              <w:rPr>
                <w:rFonts w:ascii="Arial Narrow" w:hAnsi="Arial Narrow" w:cs="Arial"/>
                <w:sz w:val="20"/>
                <w:szCs w:val="20"/>
              </w:rPr>
              <w:t>Continuity and change for Aboriginal and Torres Strait Islander peoples in securing and achieving civil rights and freedoms in Australia.</w:t>
            </w:r>
          </w:p>
        </w:tc>
        <w:tc>
          <w:tcPr>
            <w:tcW w:w="2835" w:type="dxa"/>
          </w:tcPr>
          <w:p w:rsidR="00FE0609" w:rsidRPr="000E64D1" w:rsidRDefault="00FE0609" w:rsidP="00FE0609">
            <w:pPr>
              <w:rPr>
                <w:rFonts w:ascii="Arial Narrow" w:hAnsi="Arial Narrow" w:cs="Arial"/>
                <w:b/>
                <w:sz w:val="20"/>
                <w:szCs w:val="20"/>
              </w:rPr>
            </w:pPr>
            <w:r w:rsidRPr="000E64D1">
              <w:rPr>
                <w:rFonts w:ascii="Arial Narrow" w:hAnsi="Arial Narrow" w:cs="Arial"/>
                <w:b/>
                <w:sz w:val="20"/>
                <w:szCs w:val="20"/>
              </w:rPr>
              <w:t>Achievement Standards</w:t>
            </w:r>
          </w:p>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Stude</w:t>
            </w:r>
            <w:r>
              <w:rPr>
                <w:rFonts w:ascii="Arial Narrow" w:hAnsi="Arial Narrow" w:cs="Arial"/>
                <w:sz w:val="20"/>
                <w:szCs w:val="20"/>
              </w:rPr>
              <w:t>nts working at Level 9 - 10 will</w:t>
            </w:r>
            <w:r w:rsidRPr="000E64D1">
              <w:rPr>
                <w:rFonts w:ascii="Arial Narrow" w:hAnsi="Arial Narrow" w:cs="Arial"/>
                <w:sz w:val="20"/>
                <w:szCs w:val="20"/>
              </w:rPr>
              <w:t xml:space="preserve"> be able to:</w:t>
            </w:r>
          </w:p>
          <w:p w:rsidR="00FE0609" w:rsidRPr="000E64D1" w:rsidRDefault="00FE0609" w:rsidP="00FE0609">
            <w:pPr>
              <w:rPr>
                <w:rFonts w:ascii="Arial Narrow" w:hAnsi="Arial Narrow" w:cs="Arial"/>
                <w:sz w:val="20"/>
                <w:szCs w:val="20"/>
              </w:rPr>
            </w:pPr>
            <w:r w:rsidRPr="000E64D1">
              <w:rPr>
                <w:rFonts w:ascii="Arial Narrow" w:hAnsi="Arial Narrow" w:cs="Arial"/>
                <w:i/>
                <w:sz w:val="20"/>
                <w:szCs w:val="20"/>
              </w:rPr>
              <w:t>(extract only)</w:t>
            </w:r>
          </w:p>
        </w:tc>
        <w:tc>
          <w:tcPr>
            <w:tcW w:w="4111" w:type="dxa"/>
            <w:gridSpan w:val="3"/>
          </w:tcPr>
          <w:p w:rsidR="00FE0609" w:rsidRPr="000E64D1" w:rsidRDefault="00FE0609" w:rsidP="00FE0609">
            <w:pPr>
              <w:rPr>
                <w:rFonts w:ascii="Arial Narrow" w:hAnsi="Arial Narrow"/>
                <w:sz w:val="20"/>
                <w:szCs w:val="20"/>
              </w:rPr>
            </w:pPr>
            <w:r w:rsidRPr="000E64D1">
              <w:rPr>
                <w:rFonts w:ascii="Arial Narrow" w:hAnsi="Arial Narrow"/>
                <w:sz w:val="20"/>
                <w:szCs w:val="20"/>
                <w:lang w:val="en-AU"/>
              </w:rPr>
              <w:t>Develop a description of what a student would be expected to do/demonstrate as they move from one achievement standard to the next.</w:t>
            </w:r>
          </w:p>
        </w:tc>
        <w:tc>
          <w:tcPr>
            <w:tcW w:w="2693" w:type="dxa"/>
          </w:tcPr>
          <w:p w:rsidR="00FE0609" w:rsidRPr="000E64D1" w:rsidRDefault="00FE0609" w:rsidP="00FE0609">
            <w:pPr>
              <w:rPr>
                <w:rFonts w:ascii="Arial Narrow" w:hAnsi="Arial Narrow" w:cs="Arial"/>
                <w:sz w:val="20"/>
                <w:szCs w:val="20"/>
              </w:rPr>
            </w:pPr>
            <w:r w:rsidRPr="000E64D1">
              <w:rPr>
                <w:rFonts w:ascii="Arial Narrow" w:hAnsi="Arial Narrow" w:cs="Arial"/>
                <w:b/>
                <w:sz w:val="20"/>
                <w:szCs w:val="20"/>
              </w:rPr>
              <w:t>Achievement Standards</w:t>
            </w:r>
            <w:r w:rsidRPr="000E64D1">
              <w:rPr>
                <w:rFonts w:ascii="Arial Narrow" w:hAnsi="Arial Narrow" w:cs="Arial"/>
                <w:sz w:val="20"/>
                <w:szCs w:val="20"/>
              </w:rPr>
              <w:t xml:space="preserve"> </w:t>
            </w:r>
          </w:p>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Students working at Level 7 - 8 will be able to:</w:t>
            </w:r>
          </w:p>
          <w:p w:rsidR="00FE0609" w:rsidRPr="000E64D1" w:rsidRDefault="00FE0609" w:rsidP="00FE0609">
            <w:pPr>
              <w:rPr>
                <w:rFonts w:ascii="Arial Narrow" w:hAnsi="Arial Narrow"/>
                <w:sz w:val="20"/>
                <w:szCs w:val="20"/>
              </w:rPr>
            </w:pPr>
            <w:r w:rsidRPr="000E64D1">
              <w:rPr>
                <w:rFonts w:ascii="Arial Narrow" w:hAnsi="Arial Narrow" w:cs="Arial"/>
                <w:i/>
                <w:sz w:val="20"/>
                <w:szCs w:val="20"/>
              </w:rPr>
              <w:t>(extract only)</w:t>
            </w:r>
          </w:p>
        </w:tc>
      </w:tr>
      <w:tr w:rsidR="00FE0609" w:rsidRPr="000E64D1" w:rsidTr="00FE0609">
        <w:trPr>
          <w:trHeight w:val="597"/>
        </w:trPr>
        <w:tc>
          <w:tcPr>
            <w:tcW w:w="4644" w:type="dxa"/>
            <w:vMerge/>
          </w:tcPr>
          <w:p w:rsidR="00FE0609" w:rsidRPr="000E64D1" w:rsidRDefault="00FE0609" w:rsidP="00FE0609">
            <w:pPr>
              <w:rPr>
                <w:rFonts w:ascii="Arial Narrow" w:hAnsi="Arial Narrow"/>
                <w:sz w:val="20"/>
                <w:szCs w:val="20"/>
              </w:rPr>
            </w:pPr>
          </w:p>
        </w:tc>
        <w:tc>
          <w:tcPr>
            <w:tcW w:w="2835" w:type="dxa"/>
          </w:tcPr>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Explain the context for people’s actions in the past.</w:t>
            </w:r>
          </w:p>
        </w:tc>
        <w:tc>
          <w:tcPr>
            <w:tcW w:w="1418" w:type="dxa"/>
          </w:tcPr>
          <w:p w:rsidR="00FE0609" w:rsidRPr="000E64D1" w:rsidRDefault="00FE0609" w:rsidP="00FE0609">
            <w:pPr>
              <w:rPr>
                <w:rFonts w:ascii="Arial Narrow" w:hAnsi="Arial Narrow"/>
                <w:sz w:val="20"/>
                <w:szCs w:val="20"/>
              </w:rPr>
            </w:pPr>
          </w:p>
        </w:tc>
        <w:tc>
          <w:tcPr>
            <w:tcW w:w="1417" w:type="dxa"/>
          </w:tcPr>
          <w:p w:rsidR="00FE0609" w:rsidRPr="000E64D1" w:rsidRDefault="00FE0609" w:rsidP="00FE0609">
            <w:pPr>
              <w:rPr>
                <w:rFonts w:ascii="Arial Narrow" w:hAnsi="Arial Narrow"/>
                <w:sz w:val="20"/>
                <w:szCs w:val="20"/>
              </w:rPr>
            </w:pPr>
          </w:p>
        </w:tc>
        <w:tc>
          <w:tcPr>
            <w:tcW w:w="1276" w:type="dxa"/>
          </w:tcPr>
          <w:p w:rsidR="00FE0609" w:rsidRPr="000E64D1" w:rsidRDefault="00FE0609" w:rsidP="00FE0609">
            <w:pPr>
              <w:rPr>
                <w:rFonts w:ascii="Arial Narrow" w:hAnsi="Arial Narrow"/>
                <w:sz w:val="20"/>
                <w:szCs w:val="20"/>
              </w:rPr>
            </w:pPr>
          </w:p>
        </w:tc>
        <w:tc>
          <w:tcPr>
            <w:tcW w:w="2693" w:type="dxa"/>
          </w:tcPr>
          <w:p w:rsidR="00FE0609" w:rsidRPr="000E64D1" w:rsidRDefault="00FE0609" w:rsidP="00FE0609">
            <w:pPr>
              <w:rPr>
                <w:rFonts w:ascii="Arial Narrow" w:hAnsi="Arial Narrow"/>
                <w:sz w:val="20"/>
                <w:szCs w:val="20"/>
              </w:rPr>
            </w:pPr>
            <w:r w:rsidRPr="000E64D1">
              <w:rPr>
                <w:rFonts w:ascii="Arial Narrow" w:hAnsi="Arial Narrow" w:cs="Arial"/>
                <w:sz w:val="20"/>
                <w:szCs w:val="20"/>
              </w:rPr>
              <w:t>Identify the motives and actions of people at the time. </w:t>
            </w:r>
          </w:p>
        </w:tc>
      </w:tr>
      <w:tr w:rsidR="00FE0609" w:rsidRPr="000E64D1" w:rsidTr="00FE0609">
        <w:trPr>
          <w:trHeight w:val="597"/>
        </w:trPr>
        <w:tc>
          <w:tcPr>
            <w:tcW w:w="4644" w:type="dxa"/>
            <w:vMerge/>
          </w:tcPr>
          <w:p w:rsidR="00FE0609" w:rsidRPr="000E64D1" w:rsidRDefault="00FE0609" w:rsidP="00FE0609">
            <w:pPr>
              <w:rPr>
                <w:rFonts w:ascii="Arial Narrow" w:hAnsi="Arial Narrow"/>
                <w:sz w:val="20"/>
                <w:szCs w:val="20"/>
              </w:rPr>
            </w:pPr>
          </w:p>
        </w:tc>
        <w:tc>
          <w:tcPr>
            <w:tcW w:w="2835" w:type="dxa"/>
          </w:tcPr>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Evaluate the significance of events and analyse the developments from a range of perspectives.</w:t>
            </w:r>
          </w:p>
        </w:tc>
        <w:tc>
          <w:tcPr>
            <w:tcW w:w="1418" w:type="dxa"/>
          </w:tcPr>
          <w:p w:rsidR="00FE0609" w:rsidRPr="000E64D1" w:rsidRDefault="00FE0609" w:rsidP="00FE0609">
            <w:pPr>
              <w:rPr>
                <w:rFonts w:ascii="Arial Narrow" w:hAnsi="Arial Narrow"/>
                <w:sz w:val="20"/>
                <w:szCs w:val="20"/>
              </w:rPr>
            </w:pPr>
          </w:p>
        </w:tc>
        <w:tc>
          <w:tcPr>
            <w:tcW w:w="1417" w:type="dxa"/>
          </w:tcPr>
          <w:p w:rsidR="00FE0609" w:rsidRPr="000E64D1" w:rsidRDefault="00FE0609" w:rsidP="00FE0609">
            <w:pPr>
              <w:rPr>
                <w:rFonts w:ascii="Arial Narrow" w:hAnsi="Arial Narrow"/>
                <w:sz w:val="20"/>
                <w:szCs w:val="20"/>
              </w:rPr>
            </w:pPr>
          </w:p>
        </w:tc>
        <w:tc>
          <w:tcPr>
            <w:tcW w:w="1276" w:type="dxa"/>
          </w:tcPr>
          <w:p w:rsidR="00FE0609" w:rsidRPr="000E64D1" w:rsidRDefault="00FE0609" w:rsidP="00FE0609">
            <w:pPr>
              <w:rPr>
                <w:rFonts w:ascii="Arial Narrow" w:hAnsi="Arial Narrow"/>
                <w:sz w:val="20"/>
                <w:szCs w:val="20"/>
              </w:rPr>
            </w:pPr>
          </w:p>
        </w:tc>
        <w:tc>
          <w:tcPr>
            <w:tcW w:w="2693" w:type="dxa"/>
          </w:tcPr>
          <w:p w:rsidR="00FE0609" w:rsidRPr="000E64D1" w:rsidRDefault="00FE0609" w:rsidP="00FE0609">
            <w:pPr>
              <w:rPr>
                <w:rFonts w:ascii="Arial Narrow" w:hAnsi="Arial Narrow"/>
                <w:sz w:val="20"/>
                <w:szCs w:val="20"/>
              </w:rPr>
            </w:pPr>
            <w:r w:rsidRPr="000E64D1">
              <w:rPr>
                <w:rFonts w:ascii="Arial Narrow" w:hAnsi="Arial Narrow" w:cs="Arial"/>
                <w:sz w:val="20"/>
                <w:szCs w:val="20"/>
              </w:rPr>
              <w:t>Evaluate the significance of individuals and groups and how they were influenced by the beliefs and values of their society. </w:t>
            </w:r>
          </w:p>
        </w:tc>
      </w:tr>
      <w:tr w:rsidR="00FE0609" w:rsidRPr="000E64D1" w:rsidTr="00FE0609">
        <w:trPr>
          <w:trHeight w:val="597"/>
        </w:trPr>
        <w:tc>
          <w:tcPr>
            <w:tcW w:w="4644" w:type="dxa"/>
            <w:vMerge/>
          </w:tcPr>
          <w:p w:rsidR="00FE0609" w:rsidRPr="000E64D1" w:rsidRDefault="00FE0609" w:rsidP="00FE0609">
            <w:pPr>
              <w:rPr>
                <w:rFonts w:ascii="Arial Narrow" w:hAnsi="Arial Narrow"/>
                <w:sz w:val="20"/>
                <w:szCs w:val="20"/>
              </w:rPr>
            </w:pPr>
          </w:p>
        </w:tc>
        <w:tc>
          <w:tcPr>
            <w:tcW w:w="2835" w:type="dxa"/>
          </w:tcPr>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Evaluate the different interpretations of the past and recognise the evidence used to support these interpretations.</w:t>
            </w:r>
          </w:p>
        </w:tc>
        <w:tc>
          <w:tcPr>
            <w:tcW w:w="1418" w:type="dxa"/>
          </w:tcPr>
          <w:p w:rsidR="00FE0609" w:rsidRPr="000E64D1" w:rsidRDefault="00FE0609" w:rsidP="00FE0609">
            <w:pPr>
              <w:rPr>
                <w:rFonts w:ascii="Arial Narrow" w:hAnsi="Arial Narrow"/>
                <w:sz w:val="20"/>
                <w:szCs w:val="20"/>
              </w:rPr>
            </w:pPr>
          </w:p>
        </w:tc>
        <w:tc>
          <w:tcPr>
            <w:tcW w:w="1417" w:type="dxa"/>
          </w:tcPr>
          <w:p w:rsidR="00FE0609" w:rsidRPr="000E64D1" w:rsidRDefault="00FE0609" w:rsidP="00FE0609">
            <w:pPr>
              <w:rPr>
                <w:rFonts w:ascii="Arial Narrow" w:hAnsi="Arial Narrow"/>
                <w:sz w:val="20"/>
                <w:szCs w:val="20"/>
              </w:rPr>
            </w:pPr>
          </w:p>
        </w:tc>
        <w:tc>
          <w:tcPr>
            <w:tcW w:w="1276" w:type="dxa"/>
          </w:tcPr>
          <w:p w:rsidR="00FE0609" w:rsidRPr="000E64D1" w:rsidRDefault="00FE0609" w:rsidP="00FE0609">
            <w:pPr>
              <w:rPr>
                <w:rFonts w:ascii="Arial Narrow" w:hAnsi="Arial Narrow"/>
                <w:sz w:val="20"/>
                <w:szCs w:val="20"/>
              </w:rPr>
            </w:pPr>
          </w:p>
        </w:tc>
        <w:tc>
          <w:tcPr>
            <w:tcW w:w="2693" w:type="dxa"/>
          </w:tcPr>
          <w:p w:rsidR="00FE0609" w:rsidRPr="000E64D1" w:rsidRDefault="00FE0609" w:rsidP="00FE0609">
            <w:pPr>
              <w:rPr>
                <w:rFonts w:ascii="Arial Narrow" w:hAnsi="Arial Narrow"/>
                <w:sz w:val="20"/>
                <w:szCs w:val="20"/>
              </w:rPr>
            </w:pPr>
            <w:r w:rsidRPr="000E64D1">
              <w:rPr>
                <w:rFonts w:ascii="Arial Narrow" w:hAnsi="Arial Narrow" w:cs="Arial"/>
                <w:sz w:val="20"/>
                <w:szCs w:val="20"/>
              </w:rPr>
              <w:t>Evaluate different interpretations of the past.</w:t>
            </w:r>
          </w:p>
        </w:tc>
      </w:tr>
      <w:tr w:rsidR="00FE0609" w:rsidRPr="000E64D1" w:rsidTr="00FE0609">
        <w:trPr>
          <w:trHeight w:val="597"/>
        </w:trPr>
        <w:tc>
          <w:tcPr>
            <w:tcW w:w="4644" w:type="dxa"/>
            <w:vMerge/>
          </w:tcPr>
          <w:p w:rsidR="00FE0609" w:rsidRPr="000E64D1" w:rsidRDefault="00FE0609" w:rsidP="00FE0609">
            <w:pPr>
              <w:rPr>
                <w:rFonts w:ascii="Arial Narrow" w:hAnsi="Arial Narrow"/>
                <w:sz w:val="20"/>
                <w:szCs w:val="20"/>
              </w:rPr>
            </w:pPr>
          </w:p>
        </w:tc>
        <w:tc>
          <w:tcPr>
            <w:tcW w:w="2835" w:type="dxa"/>
          </w:tcPr>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Analyse the different perspectives of people in the past and evaluate how these perspectives are influenced by the significant events, ideas, location, beliefs and values.</w:t>
            </w:r>
          </w:p>
        </w:tc>
        <w:tc>
          <w:tcPr>
            <w:tcW w:w="1418" w:type="dxa"/>
          </w:tcPr>
          <w:p w:rsidR="00FE0609" w:rsidRPr="000E64D1" w:rsidRDefault="00FE0609" w:rsidP="00FE0609">
            <w:pPr>
              <w:rPr>
                <w:rFonts w:ascii="Arial Narrow" w:hAnsi="Arial Narrow"/>
                <w:sz w:val="20"/>
                <w:szCs w:val="20"/>
              </w:rPr>
            </w:pPr>
          </w:p>
        </w:tc>
        <w:tc>
          <w:tcPr>
            <w:tcW w:w="1417" w:type="dxa"/>
          </w:tcPr>
          <w:p w:rsidR="00FE0609" w:rsidRPr="000E64D1" w:rsidRDefault="00FE0609" w:rsidP="00FE0609">
            <w:pPr>
              <w:rPr>
                <w:rFonts w:ascii="Arial Narrow" w:hAnsi="Arial Narrow"/>
                <w:sz w:val="20"/>
                <w:szCs w:val="20"/>
              </w:rPr>
            </w:pPr>
          </w:p>
        </w:tc>
        <w:tc>
          <w:tcPr>
            <w:tcW w:w="1276" w:type="dxa"/>
          </w:tcPr>
          <w:p w:rsidR="00FE0609" w:rsidRPr="000E64D1" w:rsidRDefault="00FE0609" w:rsidP="00FE0609">
            <w:pPr>
              <w:rPr>
                <w:rFonts w:ascii="Arial Narrow" w:hAnsi="Arial Narrow"/>
                <w:sz w:val="20"/>
                <w:szCs w:val="20"/>
              </w:rPr>
            </w:pPr>
          </w:p>
        </w:tc>
        <w:tc>
          <w:tcPr>
            <w:tcW w:w="2693" w:type="dxa"/>
          </w:tcPr>
          <w:p w:rsidR="00FE0609" w:rsidRPr="000E64D1" w:rsidRDefault="00FE0609" w:rsidP="00FE0609">
            <w:pPr>
              <w:rPr>
                <w:rFonts w:ascii="Arial Narrow" w:hAnsi="Arial Narrow"/>
                <w:sz w:val="20"/>
                <w:szCs w:val="20"/>
              </w:rPr>
            </w:pPr>
            <w:r w:rsidRPr="000E64D1">
              <w:rPr>
                <w:rFonts w:ascii="Arial Narrow" w:hAnsi="Arial Narrow" w:cs="Arial"/>
                <w:sz w:val="20"/>
                <w:szCs w:val="20"/>
              </w:rPr>
              <w:t>Analyse the different perspectives of people in the past using sources.</w:t>
            </w:r>
          </w:p>
        </w:tc>
      </w:tr>
      <w:tr w:rsidR="00FE0609" w:rsidRPr="000E64D1" w:rsidTr="00FE0609">
        <w:trPr>
          <w:trHeight w:val="597"/>
        </w:trPr>
        <w:tc>
          <w:tcPr>
            <w:tcW w:w="4644" w:type="dxa"/>
            <w:vMerge/>
          </w:tcPr>
          <w:p w:rsidR="00FE0609" w:rsidRPr="000E64D1" w:rsidRDefault="00FE0609" w:rsidP="00FE0609">
            <w:pPr>
              <w:rPr>
                <w:rFonts w:ascii="Arial Narrow" w:hAnsi="Arial Narrow"/>
                <w:sz w:val="20"/>
                <w:szCs w:val="20"/>
              </w:rPr>
            </w:pPr>
          </w:p>
        </w:tc>
        <w:tc>
          <w:tcPr>
            <w:tcW w:w="2835" w:type="dxa"/>
          </w:tcPr>
          <w:p w:rsidR="00FE0609" w:rsidRPr="000E64D1" w:rsidRDefault="00FE0609" w:rsidP="00FE0609">
            <w:pPr>
              <w:rPr>
                <w:rFonts w:ascii="Arial Narrow" w:hAnsi="Arial Narrow" w:cs="Arial"/>
                <w:sz w:val="20"/>
                <w:szCs w:val="20"/>
              </w:rPr>
            </w:pPr>
            <w:r w:rsidRPr="000E64D1">
              <w:rPr>
                <w:rFonts w:ascii="Arial Narrow" w:hAnsi="Arial Narrow" w:cs="Arial"/>
                <w:sz w:val="20"/>
                <w:szCs w:val="20"/>
              </w:rPr>
              <w:t>Construct and communicate an argument about the past using a range of reliable sources of evidence.</w:t>
            </w:r>
          </w:p>
        </w:tc>
        <w:tc>
          <w:tcPr>
            <w:tcW w:w="1418" w:type="dxa"/>
          </w:tcPr>
          <w:p w:rsidR="00FE0609" w:rsidRPr="000E64D1" w:rsidRDefault="00FE0609" w:rsidP="00FE0609">
            <w:pPr>
              <w:rPr>
                <w:rFonts w:ascii="Arial Narrow" w:hAnsi="Arial Narrow"/>
                <w:sz w:val="20"/>
                <w:szCs w:val="20"/>
              </w:rPr>
            </w:pPr>
          </w:p>
        </w:tc>
        <w:tc>
          <w:tcPr>
            <w:tcW w:w="1417" w:type="dxa"/>
          </w:tcPr>
          <w:p w:rsidR="00FE0609" w:rsidRPr="000E64D1" w:rsidRDefault="00FE0609" w:rsidP="00FE0609">
            <w:pPr>
              <w:rPr>
                <w:rFonts w:ascii="Arial Narrow" w:hAnsi="Arial Narrow"/>
                <w:sz w:val="20"/>
                <w:szCs w:val="20"/>
              </w:rPr>
            </w:pPr>
          </w:p>
        </w:tc>
        <w:tc>
          <w:tcPr>
            <w:tcW w:w="1276" w:type="dxa"/>
          </w:tcPr>
          <w:p w:rsidR="00FE0609" w:rsidRPr="000E64D1" w:rsidRDefault="00FE0609" w:rsidP="00FE0609">
            <w:pPr>
              <w:rPr>
                <w:rFonts w:ascii="Arial Narrow" w:hAnsi="Arial Narrow"/>
                <w:sz w:val="20"/>
                <w:szCs w:val="20"/>
              </w:rPr>
            </w:pPr>
          </w:p>
        </w:tc>
        <w:tc>
          <w:tcPr>
            <w:tcW w:w="2693" w:type="dxa"/>
          </w:tcPr>
          <w:p w:rsidR="00FE0609" w:rsidRPr="000E64D1" w:rsidRDefault="00FE0609" w:rsidP="00FE0609">
            <w:pPr>
              <w:rPr>
                <w:rFonts w:ascii="Arial Narrow" w:hAnsi="Arial Narrow"/>
                <w:sz w:val="20"/>
                <w:szCs w:val="20"/>
              </w:rPr>
            </w:pPr>
            <w:r w:rsidRPr="000E64D1">
              <w:rPr>
                <w:rFonts w:ascii="Arial Narrow" w:hAnsi="Arial Narrow" w:cs="Arial"/>
                <w:sz w:val="20"/>
                <w:szCs w:val="20"/>
              </w:rPr>
              <w:t>Construct an explanation using sources of evidence to support the analysis.</w:t>
            </w:r>
          </w:p>
        </w:tc>
      </w:tr>
    </w:tbl>
    <w:p w:rsidR="00E45DD9" w:rsidRDefault="00E45DD9" w:rsidP="0049686C">
      <w:pPr>
        <w:rPr>
          <w:rFonts w:ascii="Arial Narrow" w:hAnsi="Arial Narrow"/>
        </w:rPr>
      </w:pPr>
    </w:p>
    <w:p w:rsidR="000E64D1" w:rsidRDefault="000E64D1" w:rsidP="0049686C">
      <w:pPr>
        <w:rPr>
          <w:rFonts w:ascii="Arial Narrow" w:hAnsi="Arial Narrow"/>
        </w:rPr>
      </w:pPr>
    </w:p>
    <w:p w:rsidR="000E64D1" w:rsidRDefault="000E64D1" w:rsidP="0049686C">
      <w:pPr>
        <w:rPr>
          <w:rFonts w:ascii="Arial Narrow" w:hAnsi="Arial Narrow"/>
        </w:rPr>
        <w:sectPr w:rsidR="000E64D1" w:rsidSect="00533C2B">
          <w:pgSz w:w="16839" w:h="11907" w:orient="landscape" w:code="9"/>
          <w:pgMar w:top="1797" w:right="1440" w:bottom="1797" w:left="1440" w:header="709" w:footer="709" w:gutter="0"/>
          <w:cols w:space="708"/>
          <w:docGrid w:linePitch="360"/>
        </w:sectPr>
      </w:pPr>
    </w:p>
    <w:p w:rsidR="001A3113" w:rsidRPr="00A9787F" w:rsidRDefault="00A9787F" w:rsidP="00AA046B">
      <w:pPr>
        <w:pStyle w:val="Heading2"/>
        <w:framePr w:w="8290" w:wrap="notBeside" w:y="30"/>
      </w:pPr>
      <w:bookmarkStart w:id="40" w:name="_About_the_1967"/>
      <w:bookmarkStart w:id="41" w:name="_Background_reading_on"/>
      <w:bookmarkStart w:id="42" w:name="_Toc165709597"/>
      <w:bookmarkStart w:id="43" w:name="_Toc508878718"/>
      <w:bookmarkStart w:id="44" w:name="_Toc510079010"/>
      <w:bookmarkEnd w:id="40"/>
      <w:bookmarkEnd w:id="41"/>
      <w:r w:rsidRPr="00A9787F">
        <w:t>Background reading on the 1967 Referendum</w:t>
      </w:r>
      <w:bookmarkEnd w:id="42"/>
      <w:bookmarkEnd w:id="43"/>
      <w:bookmarkEnd w:id="44"/>
    </w:p>
    <w:p w:rsidR="00A9787F" w:rsidRDefault="00A9787F" w:rsidP="00A80CCF">
      <w:pPr>
        <w:rPr>
          <w:b/>
          <w:sz w:val="24"/>
        </w:rPr>
      </w:pPr>
    </w:p>
    <w:p w:rsidR="00E70C20" w:rsidRPr="00A80CCF" w:rsidRDefault="00E70C20" w:rsidP="00A80CCF">
      <w:pPr>
        <w:rPr>
          <w:sz w:val="24"/>
        </w:rPr>
      </w:pPr>
      <w:r w:rsidRPr="00A80CCF">
        <w:rPr>
          <w:b/>
          <w:sz w:val="24"/>
        </w:rPr>
        <w:t>What is the significance of the 1967 Referendum?</w:t>
      </w:r>
    </w:p>
    <w:p w:rsidR="00550141" w:rsidRPr="00A80CCF" w:rsidRDefault="00550141" w:rsidP="00550141">
      <w:pPr>
        <w:pStyle w:val="TRbody1Char"/>
        <w:rPr>
          <w:rFonts w:ascii="Arial" w:hAnsi="Arial" w:cs="Arial"/>
          <w:szCs w:val="22"/>
        </w:rPr>
      </w:pPr>
      <w:r w:rsidRPr="00A80CCF">
        <w:rPr>
          <w:rFonts w:ascii="Arial" w:hAnsi="Arial" w:cs="Arial"/>
          <w:szCs w:val="22"/>
        </w:rPr>
        <w:t>On May 27, 1967, Australians vot</w:t>
      </w:r>
      <w:r w:rsidR="00444188" w:rsidRPr="00A80CCF">
        <w:rPr>
          <w:rFonts w:ascii="Arial" w:hAnsi="Arial" w:cs="Arial"/>
          <w:szCs w:val="22"/>
        </w:rPr>
        <w:t>ed</w:t>
      </w:r>
      <w:r w:rsidRPr="00A80CCF">
        <w:rPr>
          <w:rFonts w:ascii="Arial" w:hAnsi="Arial" w:cs="Arial"/>
          <w:szCs w:val="22"/>
        </w:rPr>
        <w:t xml:space="preserve"> overwhelmingly to change the Australian Constitution. Provisions which prevented the Federal Government from making laws for </w:t>
      </w:r>
      <w:r w:rsidR="00450296" w:rsidRPr="00A80CCF">
        <w:rPr>
          <w:rFonts w:ascii="Arial" w:hAnsi="Arial" w:cs="Arial"/>
          <w:szCs w:val="22"/>
        </w:rPr>
        <w:t>Aboriginal and Torres Strait Islander peoples</w:t>
      </w:r>
      <w:r w:rsidRPr="00A80CCF">
        <w:rPr>
          <w:rFonts w:ascii="Arial" w:hAnsi="Arial" w:cs="Arial"/>
          <w:szCs w:val="22"/>
        </w:rPr>
        <w:t>, and excluded Aborigin</w:t>
      </w:r>
      <w:r w:rsidR="00450296" w:rsidRPr="00A80CCF">
        <w:rPr>
          <w:rFonts w:ascii="Arial" w:hAnsi="Arial" w:cs="Arial"/>
          <w:szCs w:val="22"/>
        </w:rPr>
        <w:t>al peoples</w:t>
      </w:r>
      <w:r w:rsidRPr="00A80CCF">
        <w:rPr>
          <w:rFonts w:ascii="Arial" w:hAnsi="Arial" w:cs="Arial"/>
          <w:szCs w:val="22"/>
        </w:rPr>
        <w:t xml:space="preserve"> from being counted in the </w:t>
      </w:r>
      <w:r w:rsidR="00DF6A93" w:rsidRPr="00A80CCF">
        <w:rPr>
          <w:rFonts w:ascii="Arial" w:hAnsi="Arial" w:cs="Arial"/>
          <w:szCs w:val="22"/>
        </w:rPr>
        <w:t>census</w:t>
      </w:r>
      <w:r w:rsidRPr="00A80CCF">
        <w:rPr>
          <w:rFonts w:ascii="Arial" w:hAnsi="Arial" w:cs="Arial"/>
          <w:szCs w:val="22"/>
        </w:rPr>
        <w:t xml:space="preserve"> were removed from the Constitution. </w:t>
      </w:r>
    </w:p>
    <w:p w:rsidR="00550141" w:rsidRPr="00A80CCF" w:rsidRDefault="00550141" w:rsidP="00550141">
      <w:pPr>
        <w:pStyle w:val="TRbody1Char"/>
        <w:rPr>
          <w:rFonts w:ascii="Arial" w:hAnsi="Arial" w:cs="Arial"/>
          <w:b/>
          <w:szCs w:val="22"/>
        </w:rPr>
      </w:pPr>
      <w:r w:rsidRPr="00A80CCF">
        <w:rPr>
          <w:rFonts w:ascii="Arial" w:hAnsi="Arial" w:cs="Arial"/>
          <w:szCs w:val="22"/>
        </w:rPr>
        <w:t>The ‘Yes’ vote of 90.77% remains a record in the history of Australian referendums. Of the 44 Constitutional proposals put to a vote since Federation, only eight have been passed, and none with such an overwhelming majority.</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1967 Referendum is extremely significant to </w:t>
      </w:r>
      <w:r w:rsidR="00450296" w:rsidRPr="00A80CCF">
        <w:rPr>
          <w:rFonts w:ascii="Arial" w:hAnsi="Arial" w:cs="Arial"/>
          <w:szCs w:val="22"/>
        </w:rPr>
        <w:t>Aboriginal and Torres Strait Islander peoples</w:t>
      </w:r>
      <w:r w:rsidRPr="00A80CCF">
        <w:rPr>
          <w:rFonts w:ascii="Arial" w:hAnsi="Arial" w:cs="Arial"/>
          <w:szCs w:val="22"/>
        </w:rPr>
        <w:t>. It represented the end of official discrimination and the promise of full and equal citizenship. The overwhelming ‘Yes’ vote also signalled that white Australians were ready to embrace social and political reform, and expected the Federal Government to take the lead.</w:t>
      </w:r>
    </w:p>
    <w:p w:rsidR="00550141" w:rsidRPr="00A80CCF" w:rsidRDefault="00550141" w:rsidP="00550141">
      <w:pPr>
        <w:pStyle w:val="TRbody1Char"/>
        <w:rPr>
          <w:rFonts w:ascii="Arial" w:hAnsi="Arial" w:cs="Arial"/>
          <w:b/>
          <w:sz w:val="24"/>
        </w:rPr>
      </w:pPr>
      <w:r w:rsidRPr="00A80CCF">
        <w:rPr>
          <w:rFonts w:ascii="Arial" w:hAnsi="Arial" w:cs="Arial"/>
          <w:b/>
          <w:sz w:val="24"/>
        </w:rPr>
        <w:t>What did the Australian Constitution say about Aborigin</w:t>
      </w:r>
      <w:r w:rsidR="00450296" w:rsidRPr="00A80CCF">
        <w:rPr>
          <w:rFonts w:ascii="Arial" w:hAnsi="Arial" w:cs="Arial"/>
          <w:b/>
          <w:sz w:val="24"/>
        </w:rPr>
        <w:t>al people</w:t>
      </w:r>
      <w:r w:rsidRPr="00A80CCF">
        <w:rPr>
          <w:rFonts w:ascii="Arial" w:hAnsi="Arial" w:cs="Arial"/>
          <w:b/>
          <w:sz w:val="24"/>
        </w:rPr>
        <w:t>?</w:t>
      </w:r>
    </w:p>
    <w:p w:rsidR="00550141" w:rsidRPr="00A80CCF" w:rsidRDefault="00550141" w:rsidP="00550141">
      <w:pPr>
        <w:pStyle w:val="TRbody1Char"/>
        <w:rPr>
          <w:rFonts w:ascii="Arial" w:hAnsi="Arial" w:cs="Arial"/>
          <w:szCs w:val="22"/>
        </w:rPr>
      </w:pPr>
      <w:r w:rsidRPr="00A80CCF">
        <w:rPr>
          <w:rFonts w:ascii="Arial" w:hAnsi="Arial" w:cs="Arial"/>
          <w:szCs w:val="22"/>
        </w:rPr>
        <w:t>The Australian Constitution was part of an Act passed by the British Government in 1900 to create a Federation of States: Australia. Until that time, the continent consisted of six separate colonies. These colonies became the States in the new nation.</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Constitution outlines the structure and powers of the Federal Parliament, the Executive Government and the Judiciary. </w:t>
      </w:r>
    </w:p>
    <w:p w:rsidR="00550141" w:rsidRPr="00A80CCF" w:rsidRDefault="00550141" w:rsidP="00550141">
      <w:pPr>
        <w:pStyle w:val="TRbody1Char"/>
        <w:rPr>
          <w:rFonts w:ascii="Arial" w:hAnsi="Arial" w:cs="Arial"/>
          <w:szCs w:val="22"/>
        </w:rPr>
      </w:pPr>
      <w:r w:rsidRPr="00A80CCF">
        <w:rPr>
          <w:rFonts w:ascii="Arial" w:hAnsi="Arial" w:cs="Arial"/>
          <w:szCs w:val="22"/>
        </w:rPr>
        <w:t>The Constitution contained two provisions that mentioned Aborigin</w:t>
      </w:r>
      <w:r w:rsidR="00450296" w:rsidRPr="00A80CCF">
        <w:rPr>
          <w:rFonts w:ascii="Arial" w:hAnsi="Arial" w:cs="Arial"/>
          <w:szCs w:val="22"/>
        </w:rPr>
        <w:t>al people</w:t>
      </w:r>
      <w:r w:rsidRPr="00A80CCF">
        <w:rPr>
          <w:rFonts w:ascii="Arial" w:hAnsi="Arial" w:cs="Arial"/>
          <w:szCs w:val="22"/>
        </w:rPr>
        <w:t>. Sections 51 (xxvi) and 127:</w:t>
      </w:r>
    </w:p>
    <w:p w:rsidR="00550141" w:rsidRPr="00A80CCF" w:rsidRDefault="00550141" w:rsidP="00550141">
      <w:pPr>
        <w:pStyle w:val="TRbody1Char"/>
        <w:rPr>
          <w:rFonts w:ascii="Arial" w:hAnsi="Arial" w:cs="Arial"/>
          <w:i/>
          <w:szCs w:val="22"/>
        </w:rPr>
      </w:pPr>
      <w:r w:rsidRPr="00A80CCF">
        <w:rPr>
          <w:rFonts w:ascii="Arial" w:hAnsi="Arial" w:cs="Arial"/>
          <w:b/>
          <w:i/>
          <w:szCs w:val="22"/>
        </w:rPr>
        <w:t xml:space="preserve">51. </w:t>
      </w:r>
      <w:r w:rsidRPr="00A80CCF">
        <w:rPr>
          <w:rFonts w:ascii="Arial" w:hAnsi="Arial" w:cs="Arial"/>
          <w:i/>
          <w:szCs w:val="22"/>
        </w:rPr>
        <w:t xml:space="preserve">The Parliament shall, subject to this Constitution, have power to make laws for the peace, order, and good government of the Commonwealth with respect to: </w:t>
      </w:r>
      <w:r w:rsidRPr="00A80CCF">
        <w:rPr>
          <w:rFonts w:ascii="Arial" w:hAnsi="Arial" w:cs="Arial"/>
          <w:i/>
          <w:szCs w:val="22"/>
        </w:rPr>
        <w:br/>
      </w:r>
      <w:r w:rsidRPr="00A80CCF">
        <w:rPr>
          <w:rFonts w:ascii="Arial" w:hAnsi="Arial" w:cs="Arial"/>
          <w:b/>
          <w:i/>
          <w:szCs w:val="22"/>
        </w:rPr>
        <w:t>(xxvi.)</w:t>
      </w:r>
      <w:r w:rsidRPr="00A80CCF">
        <w:rPr>
          <w:rFonts w:ascii="Arial" w:hAnsi="Arial" w:cs="Arial"/>
          <w:i/>
          <w:szCs w:val="22"/>
        </w:rPr>
        <w:t xml:space="preserve"> The people of any race, </w:t>
      </w:r>
      <w:r w:rsidRPr="00A80CCF">
        <w:rPr>
          <w:rFonts w:ascii="Arial" w:hAnsi="Arial" w:cs="Arial"/>
          <w:b/>
          <w:i/>
          <w:szCs w:val="22"/>
        </w:rPr>
        <w:t>other than the aboriginal people in any State,</w:t>
      </w:r>
      <w:r w:rsidRPr="00A80CCF">
        <w:rPr>
          <w:rFonts w:ascii="Arial" w:hAnsi="Arial" w:cs="Arial"/>
          <w:i/>
          <w:szCs w:val="22"/>
        </w:rPr>
        <w:t xml:space="preserve"> for whom it is deemed necessary to make special laws.</w:t>
      </w:r>
    </w:p>
    <w:p w:rsidR="00550141" w:rsidRPr="00A80CCF" w:rsidRDefault="00550141" w:rsidP="00550141">
      <w:pPr>
        <w:pStyle w:val="TRbody1Char"/>
        <w:rPr>
          <w:rFonts w:ascii="Arial" w:hAnsi="Arial" w:cs="Arial"/>
          <w:i/>
          <w:szCs w:val="22"/>
        </w:rPr>
      </w:pPr>
      <w:r w:rsidRPr="00A80CCF">
        <w:rPr>
          <w:rFonts w:ascii="Arial" w:hAnsi="Arial" w:cs="Arial"/>
          <w:b/>
          <w:i/>
          <w:szCs w:val="22"/>
        </w:rPr>
        <w:t>127.</w:t>
      </w:r>
      <w:r w:rsidRPr="00A80CCF">
        <w:rPr>
          <w:rFonts w:ascii="Arial" w:hAnsi="Arial" w:cs="Arial"/>
          <w:i/>
          <w:szCs w:val="22"/>
        </w:rPr>
        <w:t xml:space="preserve"> In reckoning the numbers of the people of the Commonwealth, or of a State or other part of the Commonwealth, </w:t>
      </w:r>
      <w:r w:rsidRPr="00A80CCF">
        <w:rPr>
          <w:rFonts w:ascii="Arial" w:hAnsi="Arial" w:cs="Arial"/>
          <w:b/>
          <w:i/>
          <w:szCs w:val="22"/>
        </w:rPr>
        <w:t>aboriginal natives shall not be counted</w:t>
      </w:r>
      <w:r w:rsidRPr="00A80CCF">
        <w:rPr>
          <w:rFonts w:ascii="Arial" w:hAnsi="Arial" w:cs="Arial"/>
          <w:i/>
          <w:szCs w:val="22"/>
        </w:rPr>
        <w:t>.</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As historian John </w:t>
      </w:r>
      <w:proofErr w:type="spellStart"/>
      <w:r w:rsidRPr="00A80CCF">
        <w:rPr>
          <w:rFonts w:ascii="Arial" w:hAnsi="Arial" w:cs="Arial"/>
          <w:szCs w:val="22"/>
        </w:rPr>
        <w:t>Hirst</w:t>
      </w:r>
      <w:proofErr w:type="spellEnd"/>
      <w:r w:rsidRPr="00A80CCF">
        <w:rPr>
          <w:rFonts w:ascii="Arial" w:hAnsi="Arial" w:cs="Arial"/>
          <w:szCs w:val="22"/>
        </w:rPr>
        <w:t xml:space="preserve"> explains, these provisions reflected attitudes to Aborigines at the time of Federation, when Australia thought of itself as a white society. Section 51 meant that the Commonwealth (as opposed to the States) had no power to make laws for </w:t>
      </w:r>
      <w:r w:rsidR="00450296" w:rsidRPr="00A80CCF">
        <w:rPr>
          <w:rFonts w:ascii="Arial" w:hAnsi="Arial" w:cs="Arial"/>
          <w:szCs w:val="22"/>
        </w:rPr>
        <w:t>Aboriginal and Torres Strait Islander peoples</w:t>
      </w:r>
      <w:r w:rsidRPr="00A80CCF">
        <w:rPr>
          <w:rFonts w:ascii="Arial" w:hAnsi="Arial" w:cs="Arial"/>
          <w:szCs w:val="22"/>
        </w:rPr>
        <w:t>. Section 127 excluded Aborigin</w:t>
      </w:r>
      <w:r w:rsidR="00450296" w:rsidRPr="00A80CCF">
        <w:rPr>
          <w:rFonts w:ascii="Arial" w:hAnsi="Arial" w:cs="Arial"/>
          <w:szCs w:val="22"/>
        </w:rPr>
        <w:t>al peoples</w:t>
      </w:r>
      <w:r w:rsidRPr="00A80CCF">
        <w:rPr>
          <w:rFonts w:ascii="Arial" w:hAnsi="Arial" w:cs="Arial"/>
          <w:szCs w:val="22"/>
        </w:rPr>
        <w:t xml:space="preserve"> from being counted in the census. Since each State’s population determined how many seats it would hold in the new Parliament, it was felt that counting Aborigin</w:t>
      </w:r>
      <w:r w:rsidR="00450296" w:rsidRPr="00A80CCF">
        <w:rPr>
          <w:rFonts w:ascii="Arial" w:hAnsi="Arial" w:cs="Arial"/>
          <w:szCs w:val="22"/>
        </w:rPr>
        <w:t>al people</w:t>
      </w:r>
      <w:r w:rsidRPr="00A80CCF">
        <w:rPr>
          <w:rFonts w:ascii="Arial" w:hAnsi="Arial" w:cs="Arial"/>
          <w:szCs w:val="22"/>
        </w:rPr>
        <w:t xml:space="preserve"> might distort the numbers. There was also a belief that Aborigin</w:t>
      </w:r>
      <w:r w:rsidR="00450296" w:rsidRPr="00A80CCF">
        <w:rPr>
          <w:rFonts w:ascii="Arial" w:hAnsi="Arial" w:cs="Arial"/>
          <w:szCs w:val="22"/>
        </w:rPr>
        <w:t>al people</w:t>
      </w:r>
      <w:r w:rsidRPr="00A80CCF">
        <w:rPr>
          <w:rFonts w:ascii="Arial" w:hAnsi="Arial" w:cs="Arial"/>
          <w:szCs w:val="22"/>
        </w:rPr>
        <w:t xml:space="preserve"> were dying out and incapable of voting. To </w:t>
      </w:r>
      <w:r w:rsidR="00450296" w:rsidRPr="00A80CCF">
        <w:rPr>
          <w:rFonts w:ascii="Arial" w:hAnsi="Arial" w:cs="Arial"/>
          <w:szCs w:val="22"/>
        </w:rPr>
        <w:t>Aboriginal and Torres Strait Islander peoples</w:t>
      </w:r>
      <w:r w:rsidRPr="00A80CCF">
        <w:rPr>
          <w:rFonts w:ascii="Arial" w:hAnsi="Arial" w:cs="Arial"/>
          <w:szCs w:val="22"/>
        </w:rPr>
        <w:t>, this meant that their citizenship status was equivalent to ‘flora and fauna’.</w:t>
      </w:r>
    </w:p>
    <w:p w:rsidR="00550141" w:rsidRPr="00A80CCF" w:rsidRDefault="00550141" w:rsidP="00550141">
      <w:pPr>
        <w:pStyle w:val="TRbody1Char"/>
        <w:rPr>
          <w:rFonts w:ascii="Arial" w:hAnsi="Arial" w:cs="Arial"/>
          <w:szCs w:val="22"/>
        </w:rPr>
      </w:pPr>
      <w:r w:rsidRPr="00A80CCF">
        <w:rPr>
          <w:rFonts w:ascii="Arial" w:hAnsi="Arial" w:cs="Arial"/>
          <w:szCs w:val="22"/>
        </w:rPr>
        <w:t>In the late 19</w:t>
      </w:r>
      <w:r w:rsidRPr="00A80CCF">
        <w:rPr>
          <w:rFonts w:ascii="Arial" w:hAnsi="Arial" w:cs="Arial"/>
          <w:szCs w:val="22"/>
          <w:vertAlign w:val="superscript"/>
        </w:rPr>
        <w:t>th</w:t>
      </w:r>
      <w:r w:rsidRPr="00A80CCF">
        <w:rPr>
          <w:rFonts w:ascii="Arial" w:hAnsi="Arial" w:cs="Arial"/>
          <w:szCs w:val="22"/>
        </w:rPr>
        <w:t xml:space="preserve"> and early 20th centuries, the civil liberties of Aborigin</w:t>
      </w:r>
      <w:r w:rsidR="00450296" w:rsidRPr="00A80CCF">
        <w:rPr>
          <w:rFonts w:ascii="Arial" w:hAnsi="Arial" w:cs="Arial"/>
          <w:szCs w:val="22"/>
        </w:rPr>
        <w:t>al people</w:t>
      </w:r>
      <w:r w:rsidRPr="00A80CCF">
        <w:rPr>
          <w:rFonts w:ascii="Arial" w:hAnsi="Arial" w:cs="Arial"/>
          <w:szCs w:val="22"/>
        </w:rPr>
        <w:t xml:space="preserve"> were increasingly undermined. </w:t>
      </w:r>
    </w:p>
    <w:p w:rsidR="00550141" w:rsidRPr="00A80CCF" w:rsidRDefault="00550141" w:rsidP="000E64D1">
      <w:pPr>
        <w:pStyle w:val="TRbody1Char"/>
        <w:ind w:left="567"/>
        <w:rPr>
          <w:rFonts w:ascii="Arial" w:hAnsi="Arial" w:cs="Arial"/>
          <w:i/>
          <w:szCs w:val="22"/>
        </w:rPr>
      </w:pPr>
      <w:r w:rsidRPr="00A80CCF">
        <w:rPr>
          <w:rFonts w:ascii="Arial" w:hAnsi="Arial" w:cs="Arial"/>
          <w:i/>
          <w:szCs w:val="22"/>
        </w:rPr>
        <w:t>This was when the idea of breeding out the Aboriginal blood and keeping Aborigines separate from the rest of society took hold. Under State law, Aborigines could be told where they were to live; they had to seek permission to marry; and their children could be taken away from them. The managers of Aboriginal reserves became like mini-dictators.</w:t>
      </w:r>
    </w:p>
    <w:p w:rsidR="00550141" w:rsidRPr="00A80CCF" w:rsidRDefault="00550141" w:rsidP="00550141">
      <w:pPr>
        <w:pStyle w:val="TRbody1Char"/>
        <w:ind w:left="1200"/>
        <w:rPr>
          <w:rFonts w:ascii="Arial" w:hAnsi="Arial" w:cs="Arial"/>
          <w:szCs w:val="22"/>
        </w:rPr>
      </w:pPr>
      <w:r w:rsidRPr="00A80CCF">
        <w:rPr>
          <w:rFonts w:ascii="Arial" w:hAnsi="Arial" w:cs="Arial"/>
          <w:szCs w:val="22"/>
        </w:rPr>
        <w:t xml:space="preserve">(John </w:t>
      </w:r>
      <w:proofErr w:type="spellStart"/>
      <w:r w:rsidRPr="00A80CCF">
        <w:rPr>
          <w:rFonts w:ascii="Arial" w:hAnsi="Arial" w:cs="Arial"/>
          <w:szCs w:val="22"/>
        </w:rPr>
        <w:t>Hirst</w:t>
      </w:r>
      <w:proofErr w:type="spellEnd"/>
      <w:r w:rsidRPr="00A80CCF">
        <w:rPr>
          <w:rFonts w:ascii="Arial" w:hAnsi="Arial" w:cs="Arial"/>
          <w:szCs w:val="22"/>
        </w:rPr>
        <w:t xml:space="preserve">, </w:t>
      </w:r>
      <w:r w:rsidRPr="00A80CCF">
        <w:rPr>
          <w:rFonts w:ascii="Arial" w:hAnsi="Arial" w:cs="Arial"/>
          <w:i/>
          <w:szCs w:val="22"/>
        </w:rPr>
        <w:t>Australia’s Democracy: a short history</w:t>
      </w:r>
      <w:r w:rsidRPr="00A80CCF">
        <w:rPr>
          <w:rFonts w:ascii="Arial" w:hAnsi="Arial" w:cs="Arial"/>
          <w:szCs w:val="22"/>
        </w:rPr>
        <w:t xml:space="preserve">, page 181) </w:t>
      </w:r>
    </w:p>
    <w:p w:rsidR="00550141" w:rsidRPr="00A80CCF" w:rsidRDefault="00550141" w:rsidP="00550141">
      <w:pPr>
        <w:pStyle w:val="TRbody1Char"/>
        <w:rPr>
          <w:rFonts w:ascii="Arial" w:hAnsi="Arial" w:cs="Arial"/>
          <w:szCs w:val="22"/>
        </w:rPr>
      </w:pPr>
      <w:r w:rsidRPr="00A80CCF">
        <w:rPr>
          <w:rFonts w:ascii="Arial" w:hAnsi="Arial" w:cs="Arial"/>
          <w:szCs w:val="22"/>
        </w:rPr>
        <w:t>The Commonwealth Franchise Act passed in 1902 specifically excluded Aborigines from the vote unless they had been on the electoral roll before 1901. Indigenous Australians were also denied social security benefits (such as aged pensions and maternity allowances) that were provided to other Australians by the Commonwealth Government.</w:t>
      </w:r>
    </w:p>
    <w:p w:rsidR="00550141" w:rsidRPr="00A80CCF" w:rsidRDefault="00550141" w:rsidP="00550141">
      <w:pPr>
        <w:pStyle w:val="TRbody1Char"/>
        <w:rPr>
          <w:rFonts w:ascii="Arial" w:hAnsi="Arial" w:cs="Arial"/>
          <w:b/>
          <w:sz w:val="24"/>
        </w:rPr>
      </w:pPr>
      <w:r w:rsidRPr="00A80CCF">
        <w:rPr>
          <w:rFonts w:ascii="Arial" w:hAnsi="Arial" w:cs="Arial"/>
          <w:b/>
          <w:sz w:val="24"/>
        </w:rPr>
        <w:t>What</w:t>
      </w:r>
      <w:r w:rsidR="008E055B">
        <w:rPr>
          <w:rFonts w:ascii="Arial" w:hAnsi="Arial" w:cs="Arial"/>
          <w:b/>
          <w:sz w:val="24"/>
        </w:rPr>
        <w:t xml:space="preserve"> i</w:t>
      </w:r>
      <w:r w:rsidRPr="00A80CCF">
        <w:rPr>
          <w:rFonts w:ascii="Arial" w:hAnsi="Arial" w:cs="Arial"/>
          <w:b/>
          <w:sz w:val="24"/>
        </w:rPr>
        <w:t>s a referendum?</w:t>
      </w:r>
    </w:p>
    <w:p w:rsidR="00550141" w:rsidRPr="00A80CCF" w:rsidRDefault="00550141" w:rsidP="00550141">
      <w:pPr>
        <w:pStyle w:val="TRbody1Char"/>
        <w:rPr>
          <w:rFonts w:ascii="Arial" w:hAnsi="Arial" w:cs="Arial"/>
          <w:b/>
          <w:szCs w:val="22"/>
        </w:rPr>
      </w:pPr>
      <w:r w:rsidRPr="00A80CCF">
        <w:rPr>
          <w:rFonts w:ascii="Arial" w:hAnsi="Arial" w:cs="Arial"/>
          <w:szCs w:val="22"/>
        </w:rPr>
        <w:t>In Section 128, the Australian Constitution sets out the procedures for amending the words of the Constitution. The process requires that a Bill proposing an alteration must be passed by the Commonwealth Parliament and a referendum (vote) of Australian voters must be conducted</w:t>
      </w:r>
      <w:r w:rsidRPr="00A80CCF">
        <w:rPr>
          <w:rFonts w:ascii="Arial" w:hAnsi="Arial" w:cs="Arial"/>
          <w:b/>
          <w:szCs w:val="22"/>
        </w:rPr>
        <w:t xml:space="preserve">. </w:t>
      </w:r>
      <w:r w:rsidRPr="00A80CCF">
        <w:rPr>
          <w:rFonts w:ascii="Arial" w:hAnsi="Arial" w:cs="Arial"/>
          <w:szCs w:val="22"/>
        </w:rPr>
        <w:t>The Constitution can only be changed in the event of a ‘double majority’ vote.</w:t>
      </w:r>
    </w:p>
    <w:p w:rsidR="00550141" w:rsidRPr="00A80CCF" w:rsidRDefault="00550141" w:rsidP="00550141">
      <w:pPr>
        <w:pStyle w:val="TRbody1Char"/>
        <w:rPr>
          <w:rFonts w:ascii="Arial" w:hAnsi="Arial" w:cs="Arial"/>
          <w:szCs w:val="22"/>
        </w:rPr>
      </w:pPr>
      <w:r w:rsidRPr="00A80CCF">
        <w:rPr>
          <w:rFonts w:ascii="Arial" w:hAnsi="Arial" w:cs="Arial"/>
          <w:szCs w:val="22"/>
        </w:rPr>
        <w:t>A ‘double majority’ means that the proposed change must be approved by:</w:t>
      </w:r>
    </w:p>
    <w:p w:rsidR="00550141" w:rsidRPr="00A80CCF" w:rsidRDefault="00550141" w:rsidP="009A186F">
      <w:pPr>
        <w:pStyle w:val="TRbullet1"/>
        <w:numPr>
          <w:ilvl w:val="0"/>
          <w:numId w:val="39"/>
        </w:numPr>
        <w:rPr>
          <w:rFonts w:ascii="Arial" w:hAnsi="Arial" w:cs="Arial"/>
          <w:szCs w:val="22"/>
        </w:rPr>
      </w:pPr>
      <w:r w:rsidRPr="00A80CCF">
        <w:rPr>
          <w:rFonts w:ascii="Arial" w:hAnsi="Arial" w:cs="Arial"/>
          <w:szCs w:val="22"/>
        </w:rPr>
        <w:t>A majority of votes in Australia as a whole, AND</w:t>
      </w:r>
    </w:p>
    <w:p w:rsidR="00550141" w:rsidRPr="00A80CCF" w:rsidRDefault="00550141" w:rsidP="009A186F">
      <w:pPr>
        <w:pStyle w:val="TRbullet1"/>
        <w:numPr>
          <w:ilvl w:val="0"/>
          <w:numId w:val="39"/>
        </w:numPr>
        <w:rPr>
          <w:rFonts w:ascii="Arial" w:hAnsi="Arial" w:cs="Arial"/>
          <w:szCs w:val="22"/>
        </w:rPr>
      </w:pPr>
      <w:r w:rsidRPr="00A80CCF">
        <w:rPr>
          <w:rFonts w:ascii="Arial" w:hAnsi="Arial" w:cs="Arial"/>
          <w:szCs w:val="22"/>
        </w:rPr>
        <w:t>A majority of voters in a majority of States (at least 4 of the 6 States).</w:t>
      </w:r>
    </w:p>
    <w:p w:rsidR="00550141" w:rsidRPr="00A80CCF" w:rsidRDefault="00550141" w:rsidP="00550141">
      <w:pPr>
        <w:pStyle w:val="TRbody1Char"/>
        <w:rPr>
          <w:rFonts w:ascii="Arial" w:hAnsi="Arial" w:cs="Arial"/>
          <w:szCs w:val="22"/>
        </w:rPr>
      </w:pPr>
      <w:r w:rsidRPr="00A80CCF">
        <w:rPr>
          <w:rFonts w:ascii="Arial" w:hAnsi="Arial" w:cs="Arial"/>
          <w:szCs w:val="22"/>
        </w:rPr>
        <w:t>Electors show they agree with the proposed change by writing ‘Yes’ in the appropriate square on the ballot paper.</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Constitutional requirements for successful referendums are difficult to achieve and this difficulty makes the success of the 1967 Referendum even more remarkable. </w:t>
      </w:r>
    </w:p>
    <w:p w:rsidR="00550141" w:rsidRPr="00A80CCF" w:rsidRDefault="00550141" w:rsidP="00550141">
      <w:pPr>
        <w:pStyle w:val="TRbody1Char"/>
        <w:rPr>
          <w:rFonts w:ascii="Arial" w:hAnsi="Arial" w:cs="Arial"/>
          <w:sz w:val="24"/>
        </w:rPr>
      </w:pPr>
      <w:r w:rsidRPr="00A80CCF">
        <w:rPr>
          <w:rFonts w:ascii="Arial" w:hAnsi="Arial" w:cs="Arial"/>
          <w:b/>
          <w:sz w:val="24"/>
        </w:rPr>
        <w:t xml:space="preserve">What rights did </w:t>
      </w:r>
      <w:r w:rsidR="00450296" w:rsidRPr="00A80CCF">
        <w:rPr>
          <w:rFonts w:ascii="Arial" w:hAnsi="Arial" w:cs="Arial"/>
          <w:b/>
          <w:sz w:val="24"/>
        </w:rPr>
        <w:t>Aboriginal and Torres Strait Islander peoples</w:t>
      </w:r>
      <w:r w:rsidRPr="00A80CCF">
        <w:rPr>
          <w:rFonts w:ascii="Arial" w:hAnsi="Arial" w:cs="Arial"/>
          <w:b/>
          <w:sz w:val="24"/>
        </w:rPr>
        <w:t xml:space="preserve"> have in the 1950s and 1960s?</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By the 1950s, the policy of Governments in Australia towards </w:t>
      </w:r>
      <w:r w:rsidR="00450296" w:rsidRPr="00A80CCF">
        <w:rPr>
          <w:rFonts w:ascii="Arial" w:hAnsi="Arial" w:cs="Arial"/>
          <w:szCs w:val="22"/>
        </w:rPr>
        <w:t xml:space="preserve">Aboriginal and Torres Strait Islander peoples </w:t>
      </w:r>
      <w:r w:rsidRPr="00A80CCF">
        <w:rPr>
          <w:rFonts w:ascii="Arial" w:hAnsi="Arial" w:cs="Arial"/>
          <w:szCs w:val="22"/>
        </w:rPr>
        <w:t>was assimilation</w:t>
      </w:r>
      <w:r w:rsidR="00831592" w:rsidRPr="00A80CCF">
        <w:rPr>
          <w:rFonts w:ascii="Arial" w:hAnsi="Arial" w:cs="Arial"/>
          <w:szCs w:val="22"/>
        </w:rPr>
        <w:t xml:space="preserve"> (also commonly known as the White Australia policy)</w:t>
      </w:r>
      <w:r w:rsidRPr="00A80CCF">
        <w:rPr>
          <w:rFonts w:ascii="Arial" w:hAnsi="Arial" w:cs="Arial"/>
          <w:szCs w:val="22"/>
        </w:rPr>
        <w:t>. ‘Assimilation’</w:t>
      </w:r>
      <w:r w:rsidRPr="00A80CCF">
        <w:rPr>
          <w:rFonts w:ascii="Arial" w:hAnsi="Arial" w:cs="Arial"/>
          <w:b/>
          <w:szCs w:val="22"/>
        </w:rPr>
        <w:t xml:space="preserve"> </w:t>
      </w:r>
      <w:r w:rsidRPr="00A80CCF">
        <w:rPr>
          <w:rFonts w:ascii="Arial" w:hAnsi="Arial" w:cs="Arial"/>
          <w:szCs w:val="22"/>
        </w:rPr>
        <w:t>refers to the process by which Aborigin</w:t>
      </w:r>
      <w:r w:rsidR="00450296" w:rsidRPr="00A80CCF">
        <w:rPr>
          <w:rFonts w:ascii="Arial" w:hAnsi="Arial" w:cs="Arial"/>
          <w:szCs w:val="22"/>
        </w:rPr>
        <w:t>al people</w:t>
      </w:r>
      <w:r w:rsidRPr="00A80CCF">
        <w:rPr>
          <w:rFonts w:ascii="Arial" w:hAnsi="Arial" w:cs="Arial"/>
          <w:szCs w:val="22"/>
        </w:rPr>
        <w:t xml:space="preserve"> were to be absorbed into the culture and norms of Australian society, leaving behind their own culture and traditions. Assimilation policies regarding Aborigin</w:t>
      </w:r>
      <w:r w:rsidR="00450296" w:rsidRPr="00A80CCF">
        <w:rPr>
          <w:rFonts w:ascii="Arial" w:hAnsi="Arial" w:cs="Arial"/>
          <w:szCs w:val="22"/>
        </w:rPr>
        <w:t>al people</w:t>
      </w:r>
      <w:r w:rsidRPr="00A80CCF">
        <w:rPr>
          <w:rFonts w:ascii="Arial" w:hAnsi="Arial" w:cs="Arial"/>
          <w:szCs w:val="22"/>
        </w:rPr>
        <w:t xml:space="preserve"> were formally endorsed by all State Governments from the 1930s to the 1960s. </w:t>
      </w:r>
    </w:p>
    <w:p w:rsidR="00550141" w:rsidRPr="00A80CCF" w:rsidRDefault="00550141" w:rsidP="00550141">
      <w:pPr>
        <w:pStyle w:val="TRbody1Char"/>
        <w:rPr>
          <w:rFonts w:ascii="Arial" w:hAnsi="Arial" w:cs="Arial"/>
          <w:szCs w:val="22"/>
        </w:rPr>
      </w:pPr>
      <w:r w:rsidRPr="00A80CCF">
        <w:rPr>
          <w:rFonts w:ascii="Arial" w:hAnsi="Arial" w:cs="Arial"/>
          <w:szCs w:val="22"/>
        </w:rPr>
        <w:t>Assimilation policy was firmly rejected by Aboriginal organisations who pointed out the paradox of expecting Aborigin</w:t>
      </w:r>
      <w:r w:rsidR="00450296" w:rsidRPr="00A80CCF">
        <w:rPr>
          <w:rFonts w:ascii="Arial" w:hAnsi="Arial" w:cs="Arial"/>
          <w:szCs w:val="22"/>
        </w:rPr>
        <w:t>al people</w:t>
      </w:r>
      <w:r w:rsidRPr="00A80CCF">
        <w:rPr>
          <w:rFonts w:ascii="Arial" w:hAnsi="Arial" w:cs="Arial"/>
          <w:szCs w:val="22"/>
        </w:rPr>
        <w:t xml:space="preserve"> to become like the rest of the Australian community and at the same time imposing regulations about wages, living conditions and access to social security benefits which meant that Aborigin</w:t>
      </w:r>
      <w:r w:rsidR="00450296" w:rsidRPr="00A80CCF">
        <w:rPr>
          <w:rFonts w:ascii="Arial" w:hAnsi="Arial" w:cs="Arial"/>
          <w:szCs w:val="22"/>
        </w:rPr>
        <w:t>al people</w:t>
      </w:r>
      <w:r w:rsidRPr="00A80CCF">
        <w:rPr>
          <w:rFonts w:ascii="Arial" w:hAnsi="Arial" w:cs="Arial"/>
          <w:szCs w:val="22"/>
        </w:rPr>
        <w:t xml:space="preserve"> could never live like other Australians. Writing in </w:t>
      </w:r>
      <w:r w:rsidRPr="00A80CCF">
        <w:rPr>
          <w:rFonts w:ascii="Arial" w:hAnsi="Arial" w:cs="Arial"/>
          <w:i/>
          <w:szCs w:val="22"/>
        </w:rPr>
        <w:t>Smoke Signals</w:t>
      </w:r>
      <w:r w:rsidRPr="00A80CCF">
        <w:rPr>
          <w:rFonts w:ascii="Arial" w:hAnsi="Arial" w:cs="Arial"/>
          <w:szCs w:val="22"/>
        </w:rPr>
        <w:t xml:space="preserve">, the journal of the Victorian Aborigines Advancement League, Shirley Andrews explains this paradox:  </w:t>
      </w:r>
    </w:p>
    <w:p w:rsidR="00156EC1" w:rsidRDefault="00156EC1" w:rsidP="00550141">
      <w:pPr>
        <w:pStyle w:val="TRbody1Char"/>
        <w:rPr>
          <w:rFonts w:ascii="Arial" w:hAnsi="Arial" w:cs="Arial"/>
          <w:i/>
          <w:sz w:val="20"/>
          <w:szCs w:val="20"/>
        </w:rPr>
      </w:pPr>
    </w:p>
    <w:p w:rsidR="00550141" w:rsidRPr="00A80CCF" w:rsidRDefault="00550141" w:rsidP="00550141">
      <w:pPr>
        <w:pStyle w:val="TRbody1Char"/>
        <w:ind w:left="600"/>
        <w:rPr>
          <w:rFonts w:ascii="Arial" w:hAnsi="Arial" w:cs="Arial"/>
          <w:i/>
          <w:szCs w:val="22"/>
        </w:rPr>
      </w:pPr>
      <w:r w:rsidRPr="00A80CCF">
        <w:rPr>
          <w:rFonts w:ascii="Arial" w:hAnsi="Arial" w:cs="Arial"/>
          <w:i/>
          <w:szCs w:val="22"/>
        </w:rPr>
        <w:t>A great deal of pompous nonsense is talked about the Aborigines being encouraged to “improve” his way of life until he will become completely acceptable to the rest of the community, but at the same time, wage discrimination against Aborigines is continued so that a large section of Aboriginal workers do not receive sufficient wages to maintain anything but a very sub-standard of living.</w:t>
      </w:r>
    </w:p>
    <w:p w:rsidR="00550141" w:rsidRPr="00A80CCF" w:rsidRDefault="00550141" w:rsidP="00550141">
      <w:pPr>
        <w:pStyle w:val="TRbody1Char"/>
        <w:ind w:left="600"/>
        <w:rPr>
          <w:rFonts w:ascii="Arial" w:hAnsi="Arial" w:cs="Arial"/>
          <w:szCs w:val="22"/>
        </w:rPr>
      </w:pPr>
      <w:r w:rsidRPr="00A80CCF">
        <w:rPr>
          <w:rFonts w:ascii="Arial" w:hAnsi="Arial" w:cs="Arial"/>
          <w:szCs w:val="22"/>
        </w:rPr>
        <w:t xml:space="preserve">(Shirley Andrews, Assimilation – Economy Size, </w:t>
      </w:r>
      <w:r w:rsidRPr="00A80CCF">
        <w:rPr>
          <w:rFonts w:ascii="Arial" w:hAnsi="Arial" w:cs="Arial"/>
          <w:i/>
          <w:szCs w:val="22"/>
        </w:rPr>
        <w:t>Smoke Signals</w:t>
      </w:r>
      <w:r w:rsidRPr="00A80CCF">
        <w:rPr>
          <w:rFonts w:ascii="Arial" w:hAnsi="Arial" w:cs="Arial"/>
          <w:szCs w:val="22"/>
        </w:rPr>
        <w:t xml:space="preserve">, September 1964, page 11). </w:t>
      </w:r>
    </w:p>
    <w:p w:rsidR="00550141" w:rsidRPr="00A80CCF" w:rsidRDefault="00550141" w:rsidP="00550141">
      <w:pPr>
        <w:pStyle w:val="TRbody1Char"/>
        <w:rPr>
          <w:rFonts w:ascii="Arial" w:hAnsi="Arial" w:cs="Arial"/>
          <w:szCs w:val="22"/>
        </w:rPr>
      </w:pPr>
      <w:r w:rsidRPr="00A80CCF">
        <w:rPr>
          <w:rFonts w:ascii="Arial" w:hAnsi="Arial" w:cs="Arial"/>
          <w:szCs w:val="22"/>
        </w:rPr>
        <w:t>Even through assimilation was ‘official’ policy, there were many barriers between Indigenous and non-Indigenous Australians. Many Aborigin</w:t>
      </w:r>
      <w:r w:rsidR="00450296" w:rsidRPr="00A80CCF">
        <w:rPr>
          <w:rFonts w:ascii="Arial" w:hAnsi="Arial" w:cs="Arial"/>
          <w:szCs w:val="22"/>
        </w:rPr>
        <w:t>al people</w:t>
      </w:r>
      <w:r w:rsidRPr="00A80CCF">
        <w:rPr>
          <w:rFonts w:ascii="Arial" w:hAnsi="Arial" w:cs="Arial"/>
          <w:szCs w:val="22"/>
        </w:rPr>
        <w:t xml:space="preserve"> were still legally wards of the State, like children who needed care. Many were still on reserves and missions, their lives at every level controlled by those in charge. Aborigin</w:t>
      </w:r>
      <w:r w:rsidR="00FE7145">
        <w:rPr>
          <w:rFonts w:ascii="Arial" w:hAnsi="Arial" w:cs="Arial"/>
          <w:szCs w:val="22"/>
        </w:rPr>
        <w:t>es</w:t>
      </w:r>
      <w:r w:rsidRPr="00A80CCF">
        <w:rPr>
          <w:rFonts w:ascii="Arial" w:hAnsi="Arial" w:cs="Arial"/>
          <w:szCs w:val="22"/>
        </w:rPr>
        <w:t xml:space="preserve"> in rural areas were often discriminated against as to where and how they could marry, work, live and mix with others, and their movements were restricted. Although Aboriginal activists had struggled for citizenship rights in the 1930s and 1940s, and there had been some changes, Aborigin</w:t>
      </w:r>
      <w:r w:rsidR="00450296" w:rsidRPr="00A80CCF">
        <w:rPr>
          <w:rFonts w:ascii="Arial" w:hAnsi="Arial" w:cs="Arial"/>
          <w:szCs w:val="22"/>
        </w:rPr>
        <w:t>al people</w:t>
      </w:r>
      <w:r w:rsidRPr="00A80CCF">
        <w:rPr>
          <w:rFonts w:ascii="Arial" w:hAnsi="Arial" w:cs="Arial"/>
          <w:szCs w:val="22"/>
        </w:rPr>
        <w:t xml:space="preserve"> generally were still not able to exercise political rights</w:t>
      </w:r>
      <w:r w:rsidR="004B4BE1" w:rsidRPr="008E055B">
        <w:rPr>
          <w:rFonts w:ascii="Arial" w:hAnsi="Arial" w:cs="Arial"/>
          <w:szCs w:val="22"/>
        </w:rPr>
        <w:t>. These included</w:t>
      </w:r>
      <w:r w:rsidRPr="00A80CCF">
        <w:rPr>
          <w:rFonts w:ascii="Arial" w:hAnsi="Arial" w:cs="Arial"/>
          <w:szCs w:val="22"/>
        </w:rPr>
        <w:t xml:space="preserve"> voting</w:t>
      </w:r>
      <w:r w:rsidR="00831592" w:rsidRPr="00A80CCF">
        <w:rPr>
          <w:rFonts w:ascii="Arial" w:hAnsi="Arial" w:cs="Arial"/>
          <w:szCs w:val="22"/>
        </w:rPr>
        <w:t xml:space="preserve"> (this varied in each state)</w:t>
      </w:r>
      <w:r w:rsidRPr="00A80CCF">
        <w:rPr>
          <w:rFonts w:ascii="Arial" w:hAnsi="Arial" w:cs="Arial"/>
          <w:szCs w:val="22"/>
        </w:rPr>
        <w:t>, civil rights like freedom of movement, or social rights to education and a decent standard of living.</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However, times were changing. In 1948, the newly formed United Nations adopted the </w:t>
      </w:r>
      <w:r w:rsidRPr="00A80CCF">
        <w:rPr>
          <w:rFonts w:ascii="Arial" w:hAnsi="Arial" w:cs="Arial"/>
          <w:i/>
          <w:szCs w:val="22"/>
        </w:rPr>
        <w:t>Declaration of Human Rights</w:t>
      </w:r>
      <w:r w:rsidRPr="00A80CCF">
        <w:rPr>
          <w:rFonts w:ascii="Arial" w:hAnsi="Arial" w:cs="Arial"/>
          <w:szCs w:val="22"/>
        </w:rPr>
        <w:t>. Written in the wake of Nazism, the document condemned racism and outlined rights that all citizens should have. Australia was one of the first signatories to the Declaration and yet Indigenous Australians were still denied many of these rights.</w:t>
      </w:r>
      <w:r w:rsidR="00831592" w:rsidRPr="00A80CCF">
        <w:rPr>
          <w:rFonts w:ascii="Arial" w:hAnsi="Arial" w:cs="Arial"/>
          <w:szCs w:val="22"/>
        </w:rPr>
        <w:t xml:space="preserve"> In 1938, </w:t>
      </w:r>
      <w:r w:rsidR="002901FD" w:rsidRPr="00A80CCF">
        <w:rPr>
          <w:rFonts w:ascii="Arial" w:hAnsi="Arial" w:cs="Arial"/>
          <w:szCs w:val="22"/>
        </w:rPr>
        <w:t>Aboriginal civil rights activist</w:t>
      </w:r>
      <w:r w:rsidRPr="00A80CCF">
        <w:rPr>
          <w:rFonts w:ascii="Arial" w:hAnsi="Arial" w:cs="Arial"/>
          <w:szCs w:val="22"/>
        </w:rPr>
        <w:t xml:space="preserve"> </w:t>
      </w:r>
      <w:r w:rsidR="002901FD" w:rsidRPr="00A80CCF">
        <w:rPr>
          <w:rFonts w:ascii="Arial" w:hAnsi="Arial" w:cs="Arial"/>
          <w:szCs w:val="22"/>
        </w:rPr>
        <w:t>William Cooper led a delegation from the Australian Aboriginal League to the German Consulate in Melbourne to submit a petition to the German Consulate in Melbourne. The petition condemned the Nazi’s for their actions of the 6</w:t>
      </w:r>
      <w:r w:rsidR="002901FD" w:rsidRPr="00A80CCF">
        <w:rPr>
          <w:rFonts w:ascii="Arial" w:hAnsi="Arial" w:cs="Arial"/>
          <w:szCs w:val="22"/>
          <w:vertAlign w:val="superscript"/>
        </w:rPr>
        <w:t>th</w:t>
      </w:r>
      <w:r w:rsidR="002901FD" w:rsidRPr="00A80CCF">
        <w:rPr>
          <w:rFonts w:ascii="Arial" w:hAnsi="Arial" w:cs="Arial"/>
          <w:szCs w:val="22"/>
        </w:rPr>
        <w:t xml:space="preserve"> December 1938 </w:t>
      </w:r>
      <w:r w:rsidR="00FE7145">
        <w:rPr>
          <w:rFonts w:ascii="Arial" w:hAnsi="Arial" w:cs="Arial"/>
          <w:szCs w:val="22"/>
        </w:rPr>
        <w:t>‘</w:t>
      </w:r>
      <w:proofErr w:type="spellStart"/>
      <w:r w:rsidR="002901FD" w:rsidRPr="00A80CCF">
        <w:rPr>
          <w:rFonts w:ascii="Arial" w:hAnsi="Arial" w:cs="Arial"/>
          <w:i/>
          <w:szCs w:val="22"/>
        </w:rPr>
        <w:t>Kristallnacht</w:t>
      </w:r>
      <w:proofErr w:type="spellEnd"/>
      <w:r w:rsidR="00FE7145">
        <w:rPr>
          <w:rFonts w:ascii="Arial" w:hAnsi="Arial" w:cs="Arial"/>
          <w:i/>
          <w:szCs w:val="22"/>
        </w:rPr>
        <w:t>’</w:t>
      </w:r>
      <w:r w:rsidR="002901FD" w:rsidRPr="00A80CCF">
        <w:rPr>
          <w:rFonts w:ascii="Arial" w:hAnsi="Arial" w:cs="Arial"/>
          <w:szCs w:val="22"/>
        </w:rPr>
        <w:t xml:space="preserve">. </w:t>
      </w:r>
      <w:r w:rsidRPr="00A80CCF">
        <w:rPr>
          <w:rFonts w:ascii="Arial" w:hAnsi="Arial" w:cs="Arial"/>
          <w:szCs w:val="22"/>
        </w:rPr>
        <w:t>In the 1950s and 1960s, civil rights movements were beginning to occur overseas and Australia’s treatment of Aborigin</w:t>
      </w:r>
      <w:r w:rsidR="00450296" w:rsidRPr="00A80CCF">
        <w:rPr>
          <w:rFonts w:ascii="Arial" w:hAnsi="Arial" w:cs="Arial"/>
          <w:szCs w:val="22"/>
        </w:rPr>
        <w:t>al people</w:t>
      </w:r>
      <w:r w:rsidRPr="00A80CCF">
        <w:rPr>
          <w:rFonts w:ascii="Arial" w:hAnsi="Arial" w:cs="Arial"/>
          <w:szCs w:val="22"/>
        </w:rPr>
        <w:t xml:space="preserve"> was beginning to be noticed internationally.</w:t>
      </w:r>
    </w:p>
    <w:p w:rsidR="00A9787F" w:rsidRPr="009A186F" w:rsidRDefault="00550141" w:rsidP="00A80CCF">
      <w:pPr>
        <w:pStyle w:val="TRbody1Char"/>
        <w:rPr>
          <w:rFonts w:ascii="Arial" w:hAnsi="Arial" w:cs="Arial"/>
          <w:szCs w:val="22"/>
          <w:lang w:val="en-US"/>
        </w:rPr>
      </w:pPr>
      <w:r w:rsidRPr="00A80CCF">
        <w:rPr>
          <w:rFonts w:ascii="Arial" w:hAnsi="Arial" w:cs="Arial"/>
          <w:szCs w:val="22"/>
        </w:rPr>
        <w:t>Some changes also occurred in Australia.</w:t>
      </w:r>
      <w:r w:rsidR="006E5C1E" w:rsidRPr="00781D16">
        <w:rPr>
          <w:szCs w:val="22"/>
        </w:rPr>
        <w:t xml:space="preserve"> </w:t>
      </w:r>
      <w:r w:rsidR="006E5C1E" w:rsidRPr="00A80CCF">
        <w:rPr>
          <w:rFonts w:ascii="Arial" w:hAnsi="Arial" w:cs="Arial"/>
          <w:szCs w:val="22"/>
        </w:rPr>
        <w:t>From 1949, the Commonwealth Electoral Act 1949 confirmed that all those who could vote in their states could vote in federal elections. This gave the right to vote to Aboriginal people in all states except Queensland and Western Australia. Also, those who had served in the military were expressly entitled to vote.</w:t>
      </w:r>
      <w:r w:rsidRPr="00A80CCF">
        <w:rPr>
          <w:rFonts w:ascii="Arial" w:hAnsi="Arial" w:cs="Arial"/>
          <w:szCs w:val="22"/>
        </w:rPr>
        <w:t xml:space="preserve"> In 1960, some social benefits (like pensions and maternity allowances) had been extended to include Aborigin</w:t>
      </w:r>
      <w:r w:rsidR="00450296" w:rsidRPr="00A80CCF">
        <w:rPr>
          <w:rFonts w:ascii="Arial" w:hAnsi="Arial" w:cs="Arial"/>
          <w:szCs w:val="22"/>
        </w:rPr>
        <w:t>al people</w:t>
      </w:r>
      <w:r w:rsidRPr="00A80CCF">
        <w:rPr>
          <w:rFonts w:ascii="Arial" w:hAnsi="Arial" w:cs="Arial"/>
          <w:szCs w:val="22"/>
        </w:rPr>
        <w:t>. However, such changes were not promoted by the States and payments were often made indirectly to missions and reserves, as officials argued that Aborigin</w:t>
      </w:r>
      <w:r w:rsidR="00450296" w:rsidRPr="00A80CCF">
        <w:rPr>
          <w:rFonts w:ascii="Arial" w:hAnsi="Arial" w:cs="Arial"/>
          <w:szCs w:val="22"/>
        </w:rPr>
        <w:t>al people</w:t>
      </w:r>
      <w:r w:rsidRPr="00A80CCF">
        <w:rPr>
          <w:rFonts w:ascii="Arial" w:hAnsi="Arial" w:cs="Arial"/>
          <w:szCs w:val="22"/>
        </w:rPr>
        <w:t xml:space="preserve"> were not yet ready to manage their own affairs. In 1962, the </w:t>
      </w:r>
      <w:r w:rsidR="002901FD" w:rsidRPr="00A80CCF">
        <w:rPr>
          <w:rFonts w:ascii="Arial" w:hAnsi="Arial" w:cs="Arial"/>
          <w:szCs w:val="22"/>
        </w:rPr>
        <w:t>Federal Government</w:t>
      </w:r>
      <w:r w:rsidR="006E5C1E" w:rsidRPr="00A80CCF">
        <w:rPr>
          <w:rFonts w:ascii="Arial" w:hAnsi="Arial" w:cs="Arial"/>
          <w:szCs w:val="22"/>
        </w:rPr>
        <w:t xml:space="preserve"> amended legislation to enable Aboriginal Australians to enrol to vote in federal elections</w:t>
      </w:r>
      <w:r w:rsidR="009A2841" w:rsidRPr="008E055B">
        <w:rPr>
          <w:rFonts w:ascii="Arial" w:hAnsi="Arial" w:cs="Arial"/>
          <w:szCs w:val="22"/>
        </w:rPr>
        <w:t>. H</w:t>
      </w:r>
      <w:r w:rsidR="006E5C1E" w:rsidRPr="00A80CCF">
        <w:rPr>
          <w:rFonts w:ascii="Arial" w:hAnsi="Arial" w:cs="Arial"/>
          <w:szCs w:val="22"/>
        </w:rPr>
        <w:t>owever</w:t>
      </w:r>
      <w:r w:rsidR="009A2841" w:rsidRPr="008E055B">
        <w:rPr>
          <w:rFonts w:ascii="Arial" w:hAnsi="Arial" w:cs="Arial"/>
          <w:szCs w:val="22"/>
        </w:rPr>
        <w:t>,</w:t>
      </w:r>
      <w:r w:rsidRPr="00A80CCF">
        <w:rPr>
          <w:rFonts w:ascii="Arial" w:hAnsi="Arial" w:cs="Arial"/>
          <w:szCs w:val="22"/>
        </w:rPr>
        <w:t xml:space="preserve"> voting was not made compulsory and there was little effort to inform or educate Aborigines, so many remained unaware of the change.</w:t>
      </w:r>
      <w:r w:rsidR="006E5C1E" w:rsidRPr="00A80CCF">
        <w:rPr>
          <w:rFonts w:ascii="Arial" w:hAnsi="Arial" w:cs="Arial"/>
          <w:szCs w:val="22"/>
        </w:rPr>
        <w:t xml:space="preserve"> In 1965, </w:t>
      </w:r>
      <w:r w:rsidR="006E5C1E" w:rsidRPr="00A80CCF">
        <w:rPr>
          <w:rFonts w:ascii="Arial" w:hAnsi="Arial" w:cs="Arial"/>
          <w:color w:val="000000" w:themeColor="text1"/>
          <w:szCs w:val="22"/>
          <w:shd w:val="clear" w:color="auto" w:fill="FFFFFF"/>
        </w:rPr>
        <w:t>Queensland became the last state to remove restrictions on Aboriginal voting in state elections</w:t>
      </w:r>
      <w:r w:rsidR="009A2841">
        <w:rPr>
          <w:rFonts w:ascii="Arial" w:hAnsi="Arial" w:cs="Arial"/>
          <w:color w:val="000000" w:themeColor="text1"/>
          <w:szCs w:val="22"/>
          <w:shd w:val="clear" w:color="auto" w:fill="FFFFFF"/>
        </w:rPr>
        <w:t>. A</w:t>
      </w:r>
      <w:r w:rsidR="006E5C1E" w:rsidRPr="00A80CCF">
        <w:rPr>
          <w:rFonts w:ascii="Arial" w:hAnsi="Arial" w:cs="Arial"/>
          <w:color w:val="000000" w:themeColor="text1"/>
          <w:szCs w:val="22"/>
          <w:shd w:val="clear" w:color="auto" w:fill="FFFFFF"/>
        </w:rPr>
        <w:t>s a consequence</w:t>
      </w:r>
      <w:r w:rsidR="009A2841">
        <w:rPr>
          <w:rFonts w:ascii="Arial" w:hAnsi="Arial" w:cs="Arial"/>
          <w:color w:val="000000" w:themeColor="text1"/>
          <w:szCs w:val="22"/>
          <w:shd w:val="clear" w:color="auto" w:fill="FFFFFF"/>
        </w:rPr>
        <w:t>,</w:t>
      </w:r>
      <w:r w:rsidR="006E5C1E" w:rsidRPr="00A80CCF">
        <w:rPr>
          <w:rFonts w:ascii="Arial" w:hAnsi="Arial" w:cs="Arial"/>
          <w:color w:val="000000" w:themeColor="text1"/>
          <w:szCs w:val="22"/>
          <w:shd w:val="clear" w:color="auto" w:fill="FFFFFF"/>
        </w:rPr>
        <w:t xml:space="preserve"> Aboriginal Australians in all states and territories had equal voting rights at all levels of government.</w:t>
      </w:r>
      <w:r w:rsidRPr="00A80CCF">
        <w:rPr>
          <w:rFonts w:ascii="Arial" w:hAnsi="Arial" w:cs="Arial"/>
          <w:szCs w:val="22"/>
        </w:rPr>
        <w:t xml:space="preserve"> </w:t>
      </w:r>
      <w:r w:rsidRPr="00A80CCF">
        <w:rPr>
          <w:rFonts w:ascii="Arial" w:hAnsi="Arial" w:cs="Arial"/>
          <w:szCs w:val="22"/>
          <w:lang w:val="en-US"/>
        </w:rPr>
        <w:t>By 1967</w:t>
      </w:r>
      <w:r w:rsidR="009A2841">
        <w:rPr>
          <w:rFonts w:ascii="Arial" w:hAnsi="Arial" w:cs="Arial"/>
          <w:szCs w:val="22"/>
          <w:lang w:val="en-US"/>
        </w:rPr>
        <w:t>,</w:t>
      </w:r>
      <w:r w:rsidRPr="00A80CCF">
        <w:rPr>
          <w:rFonts w:ascii="Arial" w:hAnsi="Arial" w:cs="Arial"/>
          <w:szCs w:val="22"/>
          <w:lang w:val="en-US"/>
        </w:rPr>
        <w:t xml:space="preserve"> enrolment numbers were low, even on Government settlements. (Gordon Bryant, </w:t>
      </w:r>
      <w:r w:rsidR="008E055B">
        <w:rPr>
          <w:rFonts w:ascii="Arial" w:hAnsi="Arial" w:cs="Arial"/>
          <w:szCs w:val="22"/>
          <w:lang w:val="en-US"/>
        </w:rPr>
        <w:t>‘</w:t>
      </w:r>
      <w:r w:rsidRPr="00A80CCF">
        <w:rPr>
          <w:rFonts w:ascii="Arial" w:hAnsi="Arial" w:cs="Arial"/>
          <w:szCs w:val="22"/>
          <w:lang w:val="en-US"/>
        </w:rPr>
        <w:t>The Economic and Political rights of the Australian Aborigine</w:t>
      </w:r>
      <w:r w:rsidR="008E055B">
        <w:rPr>
          <w:rFonts w:ascii="Arial" w:hAnsi="Arial" w:cs="Arial"/>
          <w:szCs w:val="22"/>
          <w:lang w:val="en-US"/>
        </w:rPr>
        <w:t>’</w:t>
      </w:r>
      <w:r w:rsidRPr="00A80CCF">
        <w:rPr>
          <w:rFonts w:ascii="Arial" w:hAnsi="Arial" w:cs="Arial"/>
          <w:szCs w:val="22"/>
          <w:lang w:val="en-US"/>
        </w:rPr>
        <w:t xml:space="preserve">, </w:t>
      </w:r>
      <w:r w:rsidRPr="00A80CCF">
        <w:rPr>
          <w:rFonts w:ascii="Arial" w:hAnsi="Arial" w:cs="Arial"/>
          <w:i/>
          <w:szCs w:val="22"/>
          <w:lang w:val="en-US"/>
        </w:rPr>
        <w:t>Smoke Signals</w:t>
      </w:r>
      <w:r w:rsidRPr="00A80CCF">
        <w:rPr>
          <w:rFonts w:ascii="Arial" w:hAnsi="Arial" w:cs="Arial"/>
          <w:szCs w:val="22"/>
          <w:lang w:val="en-US"/>
        </w:rPr>
        <w:t>, Vol. 6, No 2, May 1967</w:t>
      </w:r>
      <w:r w:rsidR="009A2841">
        <w:rPr>
          <w:rFonts w:ascii="Arial" w:hAnsi="Arial" w:cs="Arial"/>
          <w:szCs w:val="22"/>
          <w:lang w:val="en-US"/>
        </w:rPr>
        <w:t>.</w:t>
      </w:r>
      <w:r w:rsidRPr="00A80CCF">
        <w:rPr>
          <w:rFonts w:ascii="Arial" w:hAnsi="Arial" w:cs="Arial"/>
          <w:szCs w:val="22"/>
          <w:lang w:val="en-US"/>
        </w:rPr>
        <w:t>)</w:t>
      </w:r>
    </w:p>
    <w:p w:rsidR="008829C0" w:rsidRDefault="00550141" w:rsidP="000E64D1">
      <w:pPr>
        <w:pStyle w:val="Heading2"/>
        <w:framePr w:w="7763" w:h="503" w:hRule="exact" w:wrap="notBeside" w:y="18"/>
      </w:pPr>
      <w:bookmarkStart w:id="45" w:name="_Toc510079011"/>
      <w:r w:rsidRPr="00A80CCF">
        <w:t>The role of Aboriginal organisations</w:t>
      </w:r>
      <w:bookmarkEnd w:id="45"/>
    </w:p>
    <w:p w:rsidR="00BB18D2" w:rsidRPr="00A80CCF" w:rsidRDefault="00BB18D2" w:rsidP="00A80CCF">
      <w:pPr>
        <w:pStyle w:val="TRbody1Char"/>
        <w:spacing w:before="0"/>
      </w:pPr>
    </w:p>
    <w:p w:rsidR="00550141" w:rsidRPr="00A80CCF" w:rsidRDefault="00550141" w:rsidP="00550141">
      <w:pPr>
        <w:pStyle w:val="TRbody1Char"/>
        <w:rPr>
          <w:rFonts w:ascii="Arial" w:hAnsi="Arial" w:cs="Arial"/>
          <w:b/>
          <w:sz w:val="24"/>
          <w:lang w:val="en-US"/>
        </w:rPr>
      </w:pPr>
      <w:r w:rsidRPr="00A80CCF">
        <w:rPr>
          <w:rFonts w:ascii="Arial" w:hAnsi="Arial" w:cs="Arial"/>
          <w:b/>
          <w:sz w:val="24"/>
          <w:lang w:val="en-US"/>
        </w:rPr>
        <w:t>The Aborigines Advancement League (AAL)</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forerunner to the Victorian Aborigines Advancement League (VAAL) was the Australian Aborigines League (AAL) founded in 1932 by William Cooper, an ex-resident from </w:t>
      </w:r>
      <w:proofErr w:type="spellStart"/>
      <w:r w:rsidRPr="00A80CCF">
        <w:rPr>
          <w:rFonts w:ascii="Arial" w:hAnsi="Arial" w:cs="Arial"/>
          <w:szCs w:val="22"/>
        </w:rPr>
        <w:t>Cummeragunja</w:t>
      </w:r>
      <w:proofErr w:type="spellEnd"/>
      <w:r w:rsidRPr="00A80CCF">
        <w:rPr>
          <w:rFonts w:ascii="Arial" w:hAnsi="Arial" w:cs="Arial"/>
          <w:szCs w:val="22"/>
        </w:rPr>
        <w:t>. The AAL was an all-Aboriginal organisation open to Aborigin</w:t>
      </w:r>
      <w:r w:rsidR="00450296" w:rsidRPr="00A80CCF">
        <w:rPr>
          <w:rFonts w:ascii="Arial" w:hAnsi="Arial" w:cs="Arial"/>
          <w:szCs w:val="22"/>
        </w:rPr>
        <w:t>al people</w:t>
      </w:r>
      <w:r w:rsidRPr="00A80CCF">
        <w:rPr>
          <w:rFonts w:ascii="Arial" w:hAnsi="Arial" w:cs="Arial"/>
          <w:szCs w:val="22"/>
        </w:rPr>
        <w:t xml:space="preserve"> for the price of one shilling </w:t>
      </w:r>
      <w:r w:rsidR="002A0748">
        <w:rPr>
          <w:rFonts w:ascii="Arial" w:hAnsi="Arial" w:cs="Arial"/>
          <w:szCs w:val="22"/>
        </w:rPr>
        <w:t>per</w:t>
      </w:r>
      <w:r w:rsidRPr="00A80CCF">
        <w:rPr>
          <w:rFonts w:ascii="Arial" w:hAnsi="Arial" w:cs="Arial"/>
          <w:szCs w:val="22"/>
        </w:rPr>
        <w:t xml:space="preserve"> year. Other foundation members included Shadrach James, </w:t>
      </w:r>
      <w:proofErr w:type="spellStart"/>
      <w:r w:rsidRPr="00A80CCF">
        <w:rPr>
          <w:rFonts w:ascii="Arial" w:hAnsi="Arial" w:cs="Arial"/>
          <w:szCs w:val="22"/>
        </w:rPr>
        <w:t>Kaleb</w:t>
      </w:r>
      <w:proofErr w:type="spellEnd"/>
      <w:r w:rsidRPr="00A80CCF">
        <w:rPr>
          <w:rFonts w:ascii="Arial" w:hAnsi="Arial" w:cs="Arial"/>
          <w:szCs w:val="22"/>
        </w:rPr>
        <w:t xml:space="preserve"> Morgan, Pastor Doug</w:t>
      </w:r>
      <w:r w:rsidR="001F5371">
        <w:rPr>
          <w:rFonts w:ascii="Arial" w:hAnsi="Arial" w:cs="Arial"/>
          <w:szCs w:val="22"/>
        </w:rPr>
        <w:t>las</w:t>
      </w:r>
      <w:r w:rsidRPr="00A80CCF">
        <w:rPr>
          <w:rFonts w:ascii="Arial" w:hAnsi="Arial" w:cs="Arial"/>
          <w:szCs w:val="22"/>
        </w:rPr>
        <w:t xml:space="preserve"> Nicholls and Eric and William Onus.</w:t>
      </w:r>
    </w:p>
    <w:p w:rsidR="00550141" w:rsidRPr="00A80CCF" w:rsidRDefault="00550141" w:rsidP="00550141">
      <w:pPr>
        <w:pStyle w:val="TRbody1Char"/>
        <w:rPr>
          <w:rFonts w:ascii="Arial" w:hAnsi="Arial" w:cs="Arial"/>
          <w:szCs w:val="22"/>
        </w:rPr>
      </w:pPr>
      <w:r w:rsidRPr="00A80CCF">
        <w:rPr>
          <w:rFonts w:ascii="Arial" w:hAnsi="Arial" w:cs="Arial"/>
          <w:szCs w:val="22"/>
        </w:rPr>
        <w:t>In 1932, the AAL prepared what was to have been an Australia-wide petition to be presented to King George V</w:t>
      </w:r>
      <w:r w:rsidR="002A0748">
        <w:rPr>
          <w:rFonts w:ascii="Arial" w:hAnsi="Arial" w:cs="Arial"/>
          <w:szCs w:val="22"/>
        </w:rPr>
        <w:t xml:space="preserve">. The petition asked </w:t>
      </w:r>
      <w:r w:rsidRPr="00A80CCF">
        <w:rPr>
          <w:rFonts w:ascii="Arial" w:hAnsi="Arial" w:cs="Arial"/>
          <w:szCs w:val="22"/>
        </w:rPr>
        <w:t>for direct representation in the Commonwealth Parliament in order to give them a real link to political power. On the 26</w:t>
      </w:r>
      <w:r w:rsidRPr="00A80CCF">
        <w:rPr>
          <w:rFonts w:ascii="Arial" w:hAnsi="Arial" w:cs="Arial"/>
          <w:szCs w:val="22"/>
          <w:vertAlign w:val="superscript"/>
        </w:rPr>
        <w:t>th</w:t>
      </w:r>
      <w:r w:rsidRPr="00A80CCF">
        <w:rPr>
          <w:rFonts w:ascii="Arial" w:hAnsi="Arial" w:cs="Arial"/>
          <w:szCs w:val="22"/>
        </w:rPr>
        <w:t xml:space="preserve"> of October 1937, the petition containing 1814 signatures was forwarded to Prime Minister Lyons, with the request that it go to the King. The petition was never forwarded, the Prime Minister arguing that the Constitution did not give the Commonwealth government authority to pass legislation for Aborigin</w:t>
      </w:r>
      <w:r w:rsidR="00450296" w:rsidRPr="00A80CCF">
        <w:rPr>
          <w:rFonts w:ascii="Arial" w:hAnsi="Arial" w:cs="Arial"/>
          <w:szCs w:val="22"/>
        </w:rPr>
        <w:t>al people</w:t>
      </w:r>
      <w:r w:rsidRPr="00A80CCF">
        <w:rPr>
          <w:rFonts w:ascii="Arial" w:hAnsi="Arial" w:cs="Arial"/>
          <w:szCs w:val="22"/>
        </w:rPr>
        <w:t>.</w:t>
      </w:r>
    </w:p>
    <w:p w:rsidR="00550141" w:rsidRPr="00A80CCF" w:rsidRDefault="00550141" w:rsidP="00550141">
      <w:pPr>
        <w:pStyle w:val="TRbody1Char"/>
        <w:rPr>
          <w:rFonts w:ascii="Arial" w:hAnsi="Arial" w:cs="Arial"/>
          <w:szCs w:val="22"/>
        </w:rPr>
      </w:pPr>
      <w:r w:rsidRPr="00A80CCF">
        <w:rPr>
          <w:rFonts w:ascii="Arial" w:hAnsi="Arial" w:cs="Arial"/>
          <w:szCs w:val="22"/>
        </w:rPr>
        <w:t>The League also engaged in more direct action and in 1935</w:t>
      </w:r>
      <w:r w:rsidR="004F07A7" w:rsidRPr="00A80CCF">
        <w:rPr>
          <w:rFonts w:ascii="Arial" w:hAnsi="Arial" w:cs="Arial"/>
          <w:szCs w:val="22"/>
        </w:rPr>
        <w:t>,</w:t>
      </w:r>
      <w:r w:rsidRPr="00A80CCF">
        <w:rPr>
          <w:rFonts w:ascii="Arial" w:hAnsi="Arial" w:cs="Arial"/>
          <w:szCs w:val="22"/>
        </w:rPr>
        <w:t xml:space="preserve"> a deputation headed by William Cooper presented Interior Minister Paterson with a list of demands</w:t>
      </w:r>
      <w:r w:rsidR="004F07A7" w:rsidRPr="00A80CCF">
        <w:rPr>
          <w:rFonts w:ascii="Arial" w:hAnsi="Arial" w:cs="Arial"/>
          <w:szCs w:val="22"/>
        </w:rPr>
        <w:t>. These</w:t>
      </w:r>
      <w:r w:rsidRPr="00A80CCF">
        <w:rPr>
          <w:rFonts w:ascii="Arial" w:hAnsi="Arial" w:cs="Arial"/>
          <w:szCs w:val="22"/>
        </w:rPr>
        <w:t xml:space="preserve"> includ</w:t>
      </w:r>
      <w:r w:rsidR="004F07A7" w:rsidRPr="00A80CCF">
        <w:rPr>
          <w:rFonts w:ascii="Arial" w:hAnsi="Arial" w:cs="Arial"/>
          <w:szCs w:val="22"/>
        </w:rPr>
        <w:t>ed</w:t>
      </w:r>
      <w:r w:rsidRPr="00A80CCF">
        <w:rPr>
          <w:rFonts w:ascii="Arial" w:hAnsi="Arial" w:cs="Arial"/>
          <w:szCs w:val="22"/>
        </w:rPr>
        <w:t xml:space="preserve"> direct Aboriginal representation in Federal and State parliaments and the establishment of a Federal Department of Native Affairs to co-ordinate the work of the States</w:t>
      </w:r>
      <w:r w:rsidR="001F5371" w:rsidRPr="00A80CCF">
        <w:rPr>
          <w:rFonts w:ascii="Arial" w:hAnsi="Arial" w:cs="Arial"/>
          <w:szCs w:val="22"/>
        </w:rPr>
        <w:t>.</w:t>
      </w:r>
      <w:r w:rsidRPr="00A80CCF">
        <w:rPr>
          <w:rFonts w:ascii="Arial" w:hAnsi="Arial" w:cs="Arial"/>
          <w:szCs w:val="22"/>
        </w:rPr>
        <w:t xml:space="preserve"> </w:t>
      </w:r>
      <w:r w:rsidR="001F5371" w:rsidRPr="00A80CCF">
        <w:rPr>
          <w:rFonts w:ascii="Arial" w:hAnsi="Arial" w:cs="Arial"/>
          <w:szCs w:val="22"/>
        </w:rPr>
        <w:t xml:space="preserve">This department would </w:t>
      </w:r>
      <w:r w:rsidRPr="00A80CCF">
        <w:rPr>
          <w:rFonts w:ascii="Arial" w:hAnsi="Arial" w:cs="Arial"/>
          <w:szCs w:val="22"/>
        </w:rPr>
        <w:t>eventually produce a unified Aborigin</w:t>
      </w:r>
      <w:r w:rsidR="00450296" w:rsidRPr="00A80CCF">
        <w:rPr>
          <w:rFonts w:ascii="Arial" w:hAnsi="Arial" w:cs="Arial"/>
          <w:szCs w:val="22"/>
        </w:rPr>
        <w:t>al people</w:t>
      </w:r>
      <w:r w:rsidR="001F5371" w:rsidRPr="00A80CCF">
        <w:rPr>
          <w:rFonts w:ascii="Arial" w:hAnsi="Arial" w:cs="Arial"/>
          <w:szCs w:val="22"/>
        </w:rPr>
        <w:t>’</w:t>
      </w:r>
      <w:r w:rsidR="00450296" w:rsidRPr="00A80CCF">
        <w:rPr>
          <w:rFonts w:ascii="Arial" w:hAnsi="Arial" w:cs="Arial"/>
          <w:szCs w:val="22"/>
        </w:rPr>
        <w:t>s</w:t>
      </w:r>
      <w:r w:rsidRPr="00A80CCF">
        <w:rPr>
          <w:rFonts w:ascii="Arial" w:hAnsi="Arial" w:cs="Arial"/>
          <w:szCs w:val="22"/>
        </w:rPr>
        <w:t xml:space="preserve"> policy. The deputation had limited success but</w:t>
      </w:r>
      <w:r w:rsidR="001F5371">
        <w:rPr>
          <w:rFonts w:ascii="Arial" w:hAnsi="Arial" w:cs="Arial"/>
          <w:szCs w:val="22"/>
        </w:rPr>
        <w:t xml:space="preserve"> in 1937,</w:t>
      </w:r>
      <w:r w:rsidRPr="00A80CCF">
        <w:rPr>
          <w:rFonts w:ascii="Arial" w:hAnsi="Arial" w:cs="Arial"/>
          <w:szCs w:val="22"/>
        </w:rPr>
        <w:t xml:space="preserve"> influenced the calling of a conference of Commonwealth and State officers concerned with the protection of Aborigin</w:t>
      </w:r>
      <w:r w:rsidR="00450296" w:rsidRPr="00A80CCF">
        <w:rPr>
          <w:rFonts w:ascii="Arial" w:hAnsi="Arial" w:cs="Arial"/>
          <w:szCs w:val="22"/>
        </w:rPr>
        <w:t>al people</w:t>
      </w:r>
      <w:r w:rsidRPr="00A80CCF">
        <w:rPr>
          <w:rFonts w:ascii="Arial" w:hAnsi="Arial" w:cs="Arial"/>
          <w:szCs w:val="22"/>
        </w:rPr>
        <w:t>.</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deputation included </w:t>
      </w:r>
      <w:r w:rsidR="006E5C1E" w:rsidRPr="00A80CCF">
        <w:rPr>
          <w:rFonts w:ascii="Arial" w:hAnsi="Arial" w:cs="Arial"/>
          <w:szCs w:val="22"/>
        </w:rPr>
        <w:t xml:space="preserve">Pastor </w:t>
      </w:r>
      <w:r w:rsidRPr="00A80CCF">
        <w:rPr>
          <w:rFonts w:ascii="Arial" w:hAnsi="Arial" w:cs="Arial"/>
          <w:szCs w:val="22"/>
        </w:rPr>
        <w:t>Douglas Nicholls who was to become a co-founder of the Victorian Aborigines Advancement League (VAAL) and the Federal Council for the Advancement of Aborigines and Torres Strait Islanders (FCAATSI).</w:t>
      </w:r>
      <w:r w:rsidR="006E5C1E" w:rsidRPr="00A80CCF">
        <w:rPr>
          <w:rFonts w:ascii="Arial" w:hAnsi="Arial" w:cs="Arial"/>
          <w:szCs w:val="22"/>
        </w:rPr>
        <w:t xml:space="preserve"> Pastor</w:t>
      </w:r>
      <w:r w:rsidRPr="00A80CCF">
        <w:rPr>
          <w:rFonts w:ascii="Arial" w:hAnsi="Arial" w:cs="Arial"/>
          <w:szCs w:val="22"/>
        </w:rPr>
        <w:t xml:space="preserve"> Nicholls</w:t>
      </w:r>
      <w:r w:rsidR="001F5371">
        <w:rPr>
          <w:rFonts w:ascii="Arial" w:hAnsi="Arial" w:cs="Arial"/>
          <w:szCs w:val="22"/>
        </w:rPr>
        <w:t>,</w:t>
      </w:r>
      <w:r w:rsidRPr="00A80CCF">
        <w:rPr>
          <w:rFonts w:ascii="Arial" w:hAnsi="Arial" w:cs="Arial"/>
          <w:szCs w:val="22"/>
        </w:rPr>
        <w:t xml:space="preserve"> who was born in </w:t>
      </w:r>
      <w:proofErr w:type="spellStart"/>
      <w:r w:rsidRPr="00A80CCF">
        <w:rPr>
          <w:rFonts w:ascii="Arial" w:hAnsi="Arial" w:cs="Arial"/>
          <w:szCs w:val="22"/>
        </w:rPr>
        <w:t>Cummeragunja</w:t>
      </w:r>
      <w:proofErr w:type="spellEnd"/>
      <w:r w:rsidRPr="00A80CCF">
        <w:rPr>
          <w:rFonts w:ascii="Arial" w:hAnsi="Arial" w:cs="Arial"/>
          <w:szCs w:val="22"/>
        </w:rPr>
        <w:t xml:space="preserve"> in 1906</w:t>
      </w:r>
      <w:r w:rsidR="001F5371">
        <w:rPr>
          <w:rFonts w:ascii="Arial" w:hAnsi="Arial" w:cs="Arial"/>
          <w:szCs w:val="22"/>
        </w:rPr>
        <w:t>,</w:t>
      </w:r>
      <w:r w:rsidRPr="00A80CCF">
        <w:rPr>
          <w:rFonts w:ascii="Arial" w:hAnsi="Arial" w:cs="Arial"/>
          <w:szCs w:val="22"/>
        </w:rPr>
        <w:t xml:space="preserve"> was an outstanding athlete, a Christian evangelist and a tireless worker for his people. He became the first Aboriginal</w:t>
      </w:r>
      <w:r w:rsidR="000378F5" w:rsidRPr="00A80CCF">
        <w:rPr>
          <w:rFonts w:ascii="Arial" w:hAnsi="Arial" w:cs="Arial"/>
          <w:szCs w:val="22"/>
        </w:rPr>
        <w:t xml:space="preserve"> </w:t>
      </w:r>
      <w:r w:rsidR="006E5C1E" w:rsidRPr="00A80CCF">
        <w:rPr>
          <w:rFonts w:ascii="Arial" w:hAnsi="Arial" w:cs="Arial"/>
          <w:szCs w:val="22"/>
        </w:rPr>
        <w:t>person</w:t>
      </w:r>
      <w:r w:rsidRPr="00A80CCF">
        <w:rPr>
          <w:rFonts w:ascii="Arial" w:hAnsi="Arial" w:cs="Arial"/>
          <w:szCs w:val="22"/>
        </w:rPr>
        <w:t xml:space="preserve"> to be awarded an MBE, the first Aboriginal knight and the Governor of South Australia. (</w:t>
      </w:r>
      <w:r w:rsidRPr="00A80CCF">
        <w:rPr>
          <w:rFonts w:ascii="Arial" w:hAnsi="Arial" w:cs="Arial"/>
          <w:i/>
          <w:szCs w:val="22"/>
        </w:rPr>
        <w:t>Victims or Victors?: the Story of the Victorian Aborigines</w:t>
      </w:r>
      <w:r w:rsidRPr="00A80CCF">
        <w:rPr>
          <w:rFonts w:ascii="Arial" w:hAnsi="Arial" w:cs="Arial"/>
          <w:szCs w:val="22"/>
        </w:rPr>
        <w:t xml:space="preserve"> </w:t>
      </w:r>
      <w:r w:rsidRPr="00A80CCF">
        <w:rPr>
          <w:rFonts w:ascii="Arial" w:hAnsi="Arial" w:cs="Arial"/>
          <w:i/>
          <w:szCs w:val="22"/>
        </w:rPr>
        <w:t>Advancement League</w:t>
      </w:r>
      <w:r w:rsidRPr="00A80CCF">
        <w:rPr>
          <w:rFonts w:ascii="Arial" w:hAnsi="Arial" w:cs="Arial"/>
          <w:szCs w:val="22"/>
        </w:rPr>
        <w:t>, p</w:t>
      </w:r>
      <w:r w:rsidR="008E055B">
        <w:rPr>
          <w:rFonts w:ascii="Arial" w:hAnsi="Arial" w:cs="Arial"/>
          <w:szCs w:val="22"/>
        </w:rPr>
        <w:t>p.</w:t>
      </w:r>
      <w:r w:rsidRPr="00A80CCF">
        <w:rPr>
          <w:rFonts w:ascii="Arial" w:hAnsi="Arial" w:cs="Arial"/>
          <w:szCs w:val="22"/>
        </w:rPr>
        <w:t>32-33).</w:t>
      </w:r>
    </w:p>
    <w:p w:rsidR="00550141" w:rsidRDefault="00550141" w:rsidP="00550141">
      <w:pPr>
        <w:pStyle w:val="TRbody1Char"/>
        <w:rPr>
          <w:rFonts w:ascii="Arial" w:hAnsi="Arial" w:cs="Arial"/>
          <w:szCs w:val="22"/>
        </w:rPr>
      </w:pPr>
      <w:r w:rsidRPr="00A80CCF">
        <w:rPr>
          <w:rFonts w:ascii="Arial" w:hAnsi="Arial" w:cs="Arial"/>
          <w:szCs w:val="22"/>
        </w:rPr>
        <w:t>In 1937, William Cooper called for an Aboriginal Day of Mourning to coincide with the 150</w:t>
      </w:r>
      <w:r w:rsidRPr="00A80CCF">
        <w:rPr>
          <w:rFonts w:ascii="Arial" w:hAnsi="Arial" w:cs="Arial"/>
          <w:szCs w:val="22"/>
          <w:vertAlign w:val="superscript"/>
        </w:rPr>
        <w:t>th</w:t>
      </w:r>
      <w:r w:rsidRPr="00A80CCF">
        <w:rPr>
          <w:rFonts w:ascii="Arial" w:hAnsi="Arial" w:cs="Arial"/>
          <w:szCs w:val="22"/>
        </w:rPr>
        <w:t xml:space="preserve"> Anniversary of the landing of the first fleet</w:t>
      </w:r>
      <w:r w:rsidR="001F5371">
        <w:rPr>
          <w:rFonts w:ascii="Arial" w:hAnsi="Arial" w:cs="Arial"/>
          <w:szCs w:val="22"/>
        </w:rPr>
        <w:t xml:space="preserve"> on</w:t>
      </w:r>
      <w:r w:rsidRPr="00A80CCF">
        <w:rPr>
          <w:rFonts w:ascii="Arial" w:hAnsi="Arial" w:cs="Arial"/>
          <w:szCs w:val="22"/>
        </w:rPr>
        <w:t xml:space="preserve"> January 26, 1938. William Ferguson, the organising secretary of the New South Wales Aborigines Progressive Association pledged his organisation’s assistance. The Day of Mourning, aimed to publicise the plight of Australian Aborigin</w:t>
      </w:r>
      <w:r w:rsidR="00450296" w:rsidRPr="00A80CCF">
        <w:rPr>
          <w:rFonts w:ascii="Arial" w:hAnsi="Arial" w:cs="Arial"/>
          <w:szCs w:val="22"/>
        </w:rPr>
        <w:t>al people</w:t>
      </w:r>
      <w:r w:rsidRPr="00A80CCF">
        <w:rPr>
          <w:rFonts w:ascii="Arial" w:hAnsi="Arial" w:cs="Arial"/>
          <w:szCs w:val="22"/>
        </w:rPr>
        <w:t xml:space="preserve"> to the Australian people, and put pressure on the Commonwealth and State governments to consult with Aboriginal people in order to formulate unified policies for Aborigines. The following resolution was passed:</w:t>
      </w:r>
    </w:p>
    <w:p w:rsidR="00156EC1" w:rsidRDefault="00156EC1" w:rsidP="00550141">
      <w:pPr>
        <w:pStyle w:val="TRbody1Char"/>
        <w:rPr>
          <w:rFonts w:ascii="Arial" w:hAnsi="Arial" w:cs="Arial"/>
          <w:szCs w:val="22"/>
        </w:rPr>
      </w:pPr>
      <w:r>
        <w:rPr>
          <w:rFonts w:ascii="Arial" w:hAnsi="Arial" w:cs="Arial"/>
          <w:szCs w:val="22"/>
        </w:rPr>
        <w:br w:type="page"/>
      </w:r>
    </w:p>
    <w:p w:rsidR="00550141" w:rsidRPr="00A80CCF" w:rsidRDefault="00550141" w:rsidP="00550141">
      <w:pPr>
        <w:pStyle w:val="TRbody1Char"/>
        <w:ind w:left="600"/>
        <w:rPr>
          <w:rFonts w:ascii="Arial" w:hAnsi="Arial" w:cs="Arial"/>
          <w:i/>
          <w:szCs w:val="22"/>
        </w:rPr>
      </w:pPr>
      <w:r w:rsidRPr="00A80CCF">
        <w:rPr>
          <w:rFonts w:ascii="Arial" w:hAnsi="Arial" w:cs="Arial"/>
          <w:i/>
          <w:szCs w:val="22"/>
        </w:rPr>
        <w:t xml:space="preserve">We, representing the ABORIGINES OF AUSTRALIA, assembled in Conference ... on the 26th day of January, 1938, this being the 150th Anniversary of the </w:t>
      </w:r>
      <w:proofErr w:type="spellStart"/>
      <w:r w:rsidRPr="00A80CCF">
        <w:rPr>
          <w:rFonts w:ascii="Arial" w:hAnsi="Arial" w:cs="Arial"/>
          <w:i/>
          <w:szCs w:val="22"/>
        </w:rPr>
        <w:t>whitemen's</w:t>
      </w:r>
      <w:proofErr w:type="spellEnd"/>
      <w:r w:rsidRPr="00A80CCF">
        <w:rPr>
          <w:rFonts w:ascii="Arial" w:hAnsi="Arial" w:cs="Arial"/>
          <w:i/>
          <w:szCs w:val="22"/>
        </w:rPr>
        <w:t xml:space="preserve"> seizure of our country, HEREBY MAKE PROTEST against the callous treatment of our people by the </w:t>
      </w:r>
      <w:proofErr w:type="spellStart"/>
      <w:r w:rsidRPr="00A80CCF">
        <w:rPr>
          <w:rFonts w:ascii="Arial" w:hAnsi="Arial" w:cs="Arial"/>
          <w:i/>
          <w:szCs w:val="22"/>
        </w:rPr>
        <w:t>whitemen</w:t>
      </w:r>
      <w:proofErr w:type="spellEnd"/>
      <w:r w:rsidRPr="00A80CCF">
        <w:rPr>
          <w:rFonts w:ascii="Arial" w:hAnsi="Arial" w:cs="Arial"/>
          <w:i/>
          <w:szCs w:val="22"/>
        </w:rPr>
        <w:t xml:space="preserve"> during the past 150 years, AND WE APPEAL to the Australian Nation of today to make new laws for the education and care of Aborigines, and we ask for a new policy which will raise our people to FULL CITIZEN STATUS and EQUALITY WITHIN THE COMMUNITY. </w:t>
      </w:r>
    </w:p>
    <w:p w:rsidR="00550141" w:rsidRPr="00A80CCF" w:rsidRDefault="00550141" w:rsidP="00550141">
      <w:pPr>
        <w:pStyle w:val="TRbody1Char"/>
        <w:ind w:left="600"/>
        <w:rPr>
          <w:rFonts w:ascii="Arial" w:hAnsi="Arial" w:cs="Arial"/>
          <w:szCs w:val="22"/>
        </w:rPr>
      </w:pPr>
      <w:r w:rsidRPr="00A80CCF">
        <w:rPr>
          <w:rFonts w:ascii="Arial" w:hAnsi="Arial" w:cs="Arial"/>
          <w:szCs w:val="22"/>
        </w:rPr>
        <w:t xml:space="preserve">(Leaflet produced by the Aborigines Progressive Association on the Day of Mourning and Protest, 26/1/1938. cited in </w:t>
      </w:r>
      <w:r w:rsidRPr="00A80CCF">
        <w:rPr>
          <w:rFonts w:ascii="Arial" w:hAnsi="Arial" w:cs="Arial"/>
          <w:i/>
          <w:szCs w:val="22"/>
        </w:rPr>
        <w:t>Discovering Democracy Lower Secondary</w:t>
      </w:r>
      <w:r w:rsidRPr="00A80CCF">
        <w:rPr>
          <w:rFonts w:ascii="Arial" w:hAnsi="Arial" w:cs="Arial"/>
          <w:szCs w:val="22"/>
        </w:rPr>
        <w:t xml:space="preserve"> </w:t>
      </w:r>
      <w:r w:rsidRPr="00A80CCF">
        <w:rPr>
          <w:rFonts w:ascii="Arial" w:hAnsi="Arial" w:cs="Arial"/>
          <w:i/>
          <w:szCs w:val="22"/>
        </w:rPr>
        <w:t>Units</w:t>
      </w:r>
      <w:r w:rsidRPr="00A80CCF">
        <w:rPr>
          <w:rFonts w:ascii="Arial" w:hAnsi="Arial" w:cs="Arial"/>
          <w:szCs w:val="22"/>
        </w:rPr>
        <w:t>, p</w:t>
      </w:r>
      <w:r w:rsidR="008E055B">
        <w:rPr>
          <w:rFonts w:ascii="Arial" w:hAnsi="Arial" w:cs="Arial"/>
          <w:szCs w:val="22"/>
        </w:rPr>
        <w:t>.</w:t>
      </w:r>
      <w:r w:rsidRPr="00A80CCF">
        <w:rPr>
          <w:rFonts w:ascii="Arial" w:hAnsi="Arial" w:cs="Arial"/>
          <w:szCs w:val="22"/>
        </w:rPr>
        <w:t>93)</w:t>
      </w:r>
    </w:p>
    <w:p w:rsidR="00550141" w:rsidRPr="00A80CCF" w:rsidRDefault="00550141" w:rsidP="00550141">
      <w:pPr>
        <w:pStyle w:val="TRbody1Char"/>
        <w:rPr>
          <w:rFonts w:ascii="Arial" w:hAnsi="Arial" w:cs="Arial"/>
          <w:szCs w:val="22"/>
        </w:rPr>
      </w:pPr>
      <w:r w:rsidRPr="00A80CCF">
        <w:rPr>
          <w:rFonts w:ascii="Arial" w:hAnsi="Arial" w:cs="Arial"/>
          <w:szCs w:val="22"/>
        </w:rPr>
        <w:t>The AAL issues a manifesto which read:</w:t>
      </w:r>
    </w:p>
    <w:p w:rsidR="00550141" w:rsidRPr="00A80CCF" w:rsidRDefault="00550141" w:rsidP="00550141">
      <w:pPr>
        <w:pStyle w:val="TRbody1Char"/>
        <w:ind w:left="600"/>
        <w:rPr>
          <w:rFonts w:ascii="Arial" w:hAnsi="Arial" w:cs="Arial"/>
          <w:i/>
          <w:szCs w:val="22"/>
        </w:rPr>
      </w:pPr>
      <w:r w:rsidRPr="00A80CCF">
        <w:rPr>
          <w:rFonts w:ascii="Arial" w:hAnsi="Arial" w:cs="Arial"/>
          <w:i/>
          <w:szCs w:val="22"/>
        </w:rPr>
        <w:t>You are the new Australians, but we are the old Australians. You have almost exterminated our people, but there are enough of us remaining to expose the humbug of your claims as white Australians to be a civilized, progressive, kindly and humane nation…We do not wish to be regarded with sentimental sympathy or ‘preserved’ like the koala bear as exhibits, but we do ask for your real sympathy and understanding.</w:t>
      </w:r>
    </w:p>
    <w:p w:rsidR="00550141" w:rsidRPr="00A80CCF" w:rsidRDefault="00550141" w:rsidP="00550141">
      <w:pPr>
        <w:pStyle w:val="TRbody1Char"/>
        <w:ind w:left="600"/>
        <w:rPr>
          <w:rFonts w:ascii="Arial" w:hAnsi="Arial" w:cs="Arial"/>
          <w:szCs w:val="22"/>
        </w:rPr>
      </w:pPr>
      <w:r w:rsidRPr="00A80CCF">
        <w:rPr>
          <w:rFonts w:ascii="Arial" w:hAnsi="Arial" w:cs="Arial"/>
          <w:szCs w:val="22"/>
        </w:rPr>
        <w:t>(</w:t>
      </w:r>
      <w:r w:rsidRPr="00A80CCF">
        <w:rPr>
          <w:rFonts w:ascii="Arial" w:hAnsi="Arial" w:cs="Arial"/>
          <w:i/>
          <w:szCs w:val="22"/>
        </w:rPr>
        <w:t xml:space="preserve">Victims or Victors? </w:t>
      </w:r>
      <w:r w:rsidRPr="00A80CCF">
        <w:rPr>
          <w:rFonts w:ascii="Arial" w:hAnsi="Arial" w:cs="Arial"/>
          <w:szCs w:val="22"/>
        </w:rPr>
        <w:t>p</w:t>
      </w:r>
      <w:r w:rsidR="008E055B">
        <w:rPr>
          <w:rFonts w:ascii="Arial" w:hAnsi="Arial" w:cs="Arial"/>
          <w:szCs w:val="22"/>
        </w:rPr>
        <w:t>.</w:t>
      </w:r>
      <w:r w:rsidRPr="00A80CCF">
        <w:rPr>
          <w:rFonts w:ascii="Arial" w:hAnsi="Arial" w:cs="Arial"/>
          <w:szCs w:val="22"/>
        </w:rPr>
        <w:t>35).</w:t>
      </w:r>
    </w:p>
    <w:p w:rsidR="00550141" w:rsidRPr="00A80CCF" w:rsidRDefault="00550141" w:rsidP="00550141">
      <w:pPr>
        <w:pStyle w:val="TRbody1Char"/>
        <w:rPr>
          <w:rFonts w:ascii="Arial" w:hAnsi="Arial" w:cs="Arial"/>
          <w:szCs w:val="22"/>
        </w:rPr>
      </w:pPr>
      <w:r w:rsidRPr="00A80CCF">
        <w:rPr>
          <w:rFonts w:ascii="Arial" w:hAnsi="Arial" w:cs="Arial"/>
          <w:szCs w:val="22"/>
        </w:rPr>
        <w:t>William Cooper died in 1941 and it was</w:t>
      </w:r>
      <w:r w:rsidR="006E5C1E" w:rsidRPr="00A80CCF">
        <w:rPr>
          <w:rFonts w:ascii="Arial" w:hAnsi="Arial" w:cs="Arial"/>
          <w:szCs w:val="22"/>
        </w:rPr>
        <w:t xml:space="preserve"> Pastor</w:t>
      </w:r>
      <w:r w:rsidRPr="00A80CCF">
        <w:rPr>
          <w:rFonts w:ascii="Arial" w:hAnsi="Arial" w:cs="Arial"/>
          <w:szCs w:val="22"/>
        </w:rPr>
        <w:t xml:space="preserve"> Douglas Nicholls who continued his legacy. During World War </w:t>
      </w:r>
      <w:r w:rsidR="006877E5">
        <w:rPr>
          <w:rFonts w:ascii="Arial" w:hAnsi="Arial" w:cs="Arial"/>
          <w:szCs w:val="22"/>
        </w:rPr>
        <w:t>II</w:t>
      </w:r>
      <w:r w:rsidRPr="00A80CCF">
        <w:rPr>
          <w:rFonts w:ascii="Arial" w:hAnsi="Arial" w:cs="Arial"/>
          <w:szCs w:val="22"/>
        </w:rPr>
        <w:t xml:space="preserve">, he worked for the improvements in living, health and educational standards for Victorian Aborigines. Other prominent campaigners included </w:t>
      </w:r>
      <w:proofErr w:type="spellStart"/>
      <w:r w:rsidRPr="00A80CCF">
        <w:rPr>
          <w:rFonts w:ascii="Arial" w:hAnsi="Arial" w:cs="Arial"/>
          <w:szCs w:val="22"/>
        </w:rPr>
        <w:t>Alick</w:t>
      </w:r>
      <w:proofErr w:type="spellEnd"/>
      <w:r w:rsidRPr="00A80CCF">
        <w:rPr>
          <w:rFonts w:ascii="Arial" w:hAnsi="Arial" w:cs="Arial"/>
          <w:szCs w:val="22"/>
        </w:rPr>
        <w:t xml:space="preserve"> </w:t>
      </w:r>
      <w:proofErr w:type="spellStart"/>
      <w:r w:rsidRPr="00A80CCF">
        <w:rPr>
          <w:rFonts w:ascii="Arial" w:hAnsi="Arial" w:cs="Arial"/>
          <w:szCs w:val="22"/>
        </w:rPr>
        <w:t>Jack</w:t>
      </w:r>
      <w:r w:rsidR="00021AB7" w:rsidRPr="00A80CCF">
        <w:rPr>
          <w:rFonts w:ascii="Arial" w:hAnsi="Arial" w:cs="Arial"/>
          <w:szCs w:val="22"/>
        </w:rPr>
        <w:t>o</w:t>
      </w:r>
      <w:r w:rsidRPr="00A80CCF">
        <w:rPr>
          <w:rFonts w:ascii="Arial" w:hAnsi="Arial" w:cs="Arial"/>
          <w:szCs w:val="22"/>
        </w:rPr>
        <w:t>mos</w:t>
      </w:r>
      <w:proofErr w:type="spellEnd"/>
      <w:r w:rsidRPr="00A80CCF">
        <w:rPr>
          <w:rFonts w:ascii="Arial" w:hAnsi="Arial" w:cs="Arial"/>
          <w:szCs w:val="22"/>
        </w:rPr>
        <w:t xml:space="preserve"> and</w:t>
      </w:r>
      <w:r w:rsidR="006877E5">
        <w:rPr>
          <w:rFonts w:ascii="Arial" w:hAnsi="Arial" w:cs="Arial"/>
          <w:szCs w:val="22"/>
        </w:rPr>
        <w:t xml:space="preserve"> the</w:t>
      </w:r>
      <w:r w:rsidRPr="00A80CCF">
        <w:rPr>
          <w:rFonts w:ascii="Arial" w:hAnsi="Arial" w:cs="Arial"/>
          <w:szCs w:val="22"/>
        </w:rPr>
        <w:t xml:space="preserve"> families </w:t>
      </w:r>
      <w:r w:rsidR="006877E5">
        <w:rPr>
          <w:rFonts w:ascii="Arial" w:hAnsi="Arial" w:cs="Arial"/>
          <w:szCs w:val="22"/>
        </w:rPr>
        <w:t xml:space="preserve">- the </w:t>
      </w:r>
      <w:r w:rsidRPr="00A80CCF">
        <w:rPr>
          <w:rFonts w:ascii="Arial" w:hAnsi="Arial" w:cs="Arial"/>
          <w:szCs w:val="22"/>
        </w:rPr>
        <w:t xml:space="preserve">Briggs, Coopers, </w:t>
      </w:r>
      <w:proofErr w:type="spellStart"/>
      <w:r w:rsidRPr="00A80CCF">
        <w:rPr>
          <w:rFonts w:ascii="Arial" w:hAnsi="Arial" w:cs="Arial"/>
          <w:szCs w:val="22"/>
        </w:rPr>
        <w:t>Atkinsons</w:t>
      </w:r>
      <w:proofErr w:type="spellEnd"/>
      <w:r w:rsidRPr="00A80CCF">
        <w:rPr>
          <w:rFonts w:ascii="Arial" w:hAnsi="Arial" w:cs="Arial"/>
          <w:szCs w:val="22"/>
        </w:rPr>
        <w:t xml:space="preserve">, </w:t>
      </w:r>
      <w:proofErr w:type="spellStart"/>
      <w:r w:rsidRPr="00A80CCF">
        <w:rPr>
          <w:rFonts w:ascii="Arial" w:hAnsi="Arial" w:cs="Arial"/>
          <w:szCs w:val="22"/>
        </w:rPr>
        <w:t>Morgans</w:t>
      </w:r>
      <w:proofErr w:type="spellEnd"/>
      <w:r w:rsidRPr="00A80CCF">
        <w:rPr>
          <w:rFonts w:ascii="Arial" w:hAnsi="Arial" w:cs="Arial"/>
          <w:szCs w:val="22"/>
        </w:rPr>
        <w:t>, Clarks, James and Onus.</w:t>
      </w:r>
    </w:p>
    <w:p w:rsidR="00550141" w:rsidRDefault="00550141" w:rsidP="00550141">
      <w:pPr>
        <w:pStyle w:val="TRbody1Char"/>
        <w:rPr>
          <w:rFonts w:ascii="Arial" w:hAnsi="Arial" w:cs="Arial"/>
          <w:szCs w:val="22"/>
        </w:rPr>
      </w:pPr>
      <w:r w:rsidRPr="00A80CCF">
        <w:rPr>
          <w:rFonts w:ascii="Arial" w:hAnsi="Arial" w:cs="Arial"/>
          <w:szCs w:val="22"/>
        </w:rPr>
        <w:t xml:space="preserve">As an Australian Rules footballer, Nicholls </w:t>
      </w:r>
      <w:r w:rsidR="006E5C1E" w:rsidRPr="00A80CCF">
        <w:rPr>
          <w:rFonts w:ascii="Arial" w:hAnsi="Arial" w:cs="Arial"/>
          <w:szCs w:val="22"/>
        </w:rPr>
        <w:t>travelled</w:t>
      </w:r>
      <w:r w:rsidRPr="00A80CCF">
        <w:rPr>
          <w:rFonts w:ascii="Arial" w:hAnsi="Arial" w:cs="Arial"/>
          <w:szCs w:val="22"/>
        </w:rPr>
        <w:t xml:space="preserve"> to Western Australian where he saw first-hand the poverty, malnutrition and disease among that </w:t>
      </w:r>
      <w:r w:rsidR="006E5C1E" w:rsidRPr="00A80CCF">
        <w:rPr>
          <w:rFonts w:ascii="Arial" w:hAnsi="Arial" w:cs="Arial"/>
          <w:szCs w:val="22"/>
        </w:rPr>
        <w:t>S</w:t>
      </w:r>
      <w:r w:rsidR="006052A6">
        <w:rPr>
          <w:rFonts w:ascii="Arial" w:hAnsi="Arial" w:cs="Arial"/>
          <w:szCs w:val="22"/>
        </w:rPr>
        <w:t>t</w:t>
      </w:r>
      <w:r w:rsidRPr="00A80CCF">
        <w:rPr>
          <w:rFonts w:ascii="Arial" w:hAnsi="Arial" w:cs="Arial"/>
          <w:szCs w:val="22"/>
        </w:rPr>
        <w:t>ate’s Aborigin</w:t>
      </w:r>
      <w:r w:rsidR="00450296" w:rsidRPr="00A80CCF">
        <w:rPr>
          <w:rFonts w:ascii="Arial" w:hAnsi="Arial" w:cs="Arial"/>
          <w:szCs w:val="22"/>
        </w:rPr>
        <w:t>al people</w:t>
      </w:r>
      <w:r w:rsidRPr="00A80CCF">
        <w:rPr>
          <w:rFonts w:ascii="Arial" w:hAnsi="Arial" w:cs="Arial"/>
          <w:szCs w:val="22"/>
        </w:rPr>
        <w:t>. In 1946, he protested against the impact of the proposed rocket range and the impact it would have on Aborigines in the Warburton Ra</w:t>
      </w:r>
      <w:r w:rsidR="006877E5">
        <w:rPr>
          <w:rFonts w:ascii="Arial" w:hAnsi="Arial" w:cs="Arial"/>
          <w:szCs w:val="22"/>
        </w:rPr>
        <w:t>n</w:t>
      </w:r>
      <w:r w:rsidRPr="00A80CCF">
        <w:rPr>
          <w:rFonts w:ascii="Arial" w:hAnsi="Arial" w:cs="Arial"/>
          <w:szCs w:val="22"/>
        </w:rPr>
        <w:t xml:space="preserve">ges in Western Australia.  Concerned citizens formed a Rocket Range Protest Committee which included Doris Blackburn later to become a founding member of the Victorian Aborigines Advancement League and Dr Charles </w:t>
      </w:r>
      <w:proofErr w:type="spellStart"/>
      <w:r w:rsidRPr="00A80CCF">
        <w:rPr>
          <w:rFonts w:ascii="Arial" w:hAnsi="Arial" w:cs="Arial"/>
          <w:szCs w:val="22"/>
        </w:rPr>
        <w:t>Duguid</w:t>
      </w:r>
      <w:proofErr w:type="spellEnd"/>
      <w:r w:rsidRPr="00A80CCF">
        <w:rPr>
          <w:rFonts w:ascii="Arial" w:hAnsi="Arial" w:cs="Arial"/>
          <w:szCs w:val="22"/>
        </w:rPr>
        <w:t xml:space="preserve"> who became the first president of the Federal Council for Aboriginal Advancement and of course, Douglas Nicholls.</w:t>
      </w:r>
    </w:p>
    <w:p w:rsidR="006877E5" w:rsidRPr="00A80CCF" w:rsidRDefault="006877E5" w:rsidP="00550141">
      <w:pPr>
        <w:pStyle w:val="TRbody1Char"/>
        <w:rPr>
          <w:rFonts w:ascii="Arial" w:hAnsi="Arial" w:cs="Arial"/>
          <w:szCs w:val="22"/>
        </w:rPr>
      </w:pPr>
      <w:r w:rsidRPr="006877E5">
        <w:rPr>
          <w:rFonts w:ascii="Arial" w:hAnsi="Arial" w:cs="Arial"/>
          <w:szCs w:val="22"/>
        </w:rPr>
        <w:t>The rocket r</w:t>
      </w:r>
      <w:r w:rsidR="00156EC1">
        <w:rPr>
          <w:rFonts w:ascii="Arial" w:hAnsi="Arial" w:cs="Arial"/>
          <w:szCs w:val="22"/>
        </w:rPr>
        <w:t>ange went ahead. The Warburton R</w:t>
      </w:r>
      <w:r w:rsidRPr="006877E5">
        <w:rPr>
          <w:rFonts w:ascii="Arial" w:hAnsi="Arial" w:cs="Arial"/>
          <w:szCs w:val="22"/>
        </w:rPr>
        <w:t xml:space="preserve">anges Aboriginal people were moved onto a crowded reserve and ten years later the reaction of the public to the poverty, malnutrition and poor living conditions resulted in the setting up of a Select Committee. It was Douglas Nicholls who was invited to inspect the area with representatives of the Western Australian government. The films of their inspection </w:t>
      </w:r>
      <w:r w:rsidR="00156EC1" w:rsidRPr="00A80CCF">
        <w:rPr>
          <w:rFonts w:ascii="Arial" w:hAnsi="Arial" w:cs="Arial"/>
          <w:szCs w:val="22"/>
        </w:rPr>
        <w:t>showing</w:t>
      </w:r>
      <w:r w:rsidRPr="006877E5">
        <w:rPr>
          <w:rFonts w:ascii="Arial" w:hAnsi="Arial" w:cs="Arial"/>
          <w:szCs w:val="22"/>
        </w:rPr>
        <w:t xml:space="preserve"> graphic images of Aboriginal disease and starvation had a strong impact in Melbourne and led to the development of a formal organisation which would have a strong political and social voice and a sound financial base. This was the Victorian Aborigines Advancement League. Gordon Bryant was the first president, Stan Davey was secretary and Doug Nicholls was field officer. (</w:t>
      </w:r>
      <w:r w:rsidRPr="00A80CCF">
        <w:rPr>
          <w:rFonts w:ascii="Arial" w:hAnsi="Arial" w:cs="Arial"/>
          <w:i/>
          <w:szCs w:val="22"/>
        </w:rPr>
        <w:t>Victims or Victors?</w:t>
      </w:r>
      <w:r w:rsidRPr="006877E5">
        <w:rPr>
          <w:rFonts w:ascii="Arial" w:hAnsi="Arial" w:cs="Arial"/>
          <w:szCs w:val="22"/>
        </w:rPr>
        <w:t xml:space="preserve"> </w:t>
      </w:r>
      <w:r w:rsidR="008E055B">
        <w:rPr>
          <w:rFonts w:ascii="Arial" w:hAnsi="Arial" w:cs="Arial"/>
          <w:szCs w:val="22"/>
        </w:rPr>
        <w:t>p.</w:t>
      </w:r>
      <w:r w:rsidRPr="006877E5">
        <w:rPr>
          <w:rFonts w:ascii="Arial" w:hAnsi="Arial" w:cs="Arial"/>
          <w:szCs w:val="22"/>
        </w:rPr>
        <w:t>31)</w:t>
      </w:r>
    </w:p>
    <w:p w:rsidR="00F26D79" w:rsidRDefault="00F26D79" w:rsidP="00550141">
      <w:pPr>
        <w:pStyle w:val="TRbody1Char"/>
        <w:rPr>
          <w:rFonts w:ascii="Arial" w:hAnsi="Arial" w:cs="Arial"/>
          <w:szCs w:val="22"/>
        </w:rPr>
      </w:pPr>
      <w:r>
        <w:rPr>
          <w:rFonts w:ascii="Arial" w:hAnsi="Arial" w:cs="Arial"/>
          <w:szCs w:val="22"/>
        </w:rPr>
        <w:br w:type="page"/>
      </w:r>
    </w:p>
    <w:p w:rsidR="00550141" w:rsidRPr="00A80CCF" w:rsidRDefault="00550141" w:rsidP="00550141">
      <w:pPr>
        <w:pStyle w:val="TRbody1Char"/>
        <w:rPr>
          <w:rFonts w:ascii="Arial" w:hAnsi="Arial" w:cs="Arial"/>
          <w:sz w:val="24"/>
          <w:lang w:val="en-US"/>
        </w:rPr>
      </w:pPr>
      <w:r w:rsidRPr="00A80CCF">
        <w:rPr>
          <w:rFonts w:ascii="Arial" w:hAnsi="Arial" w:cs="Arial"/>
          <w:b/>
          <w:sz w:val="24"/>
          <w:lang w:val="en-US"/>
        </w:rPr>
        <w:t xml:space="preserve">The Victorian Aborigines Advancement League (VAAL) and the Federal Council for Aboriginal Advancement (FCAA) </w:t>
      </w:r>
    </w:p>
    <w:p w:rsidR="00550141" w:rsidRPr="00A80CCF" w:rsidRDefault="00550141" w:rsidP="00550141">
      <w:pPr>
        <w:pStyle w:val="TRbody1Char"/>
        <w:rPr>
          <w:rFonts w:ascii="Arial" w:hAnsi="Arial" w:cs="Arial"/>
          <w:szCs w:val="22"/>
        </w:rPr>
      </w:pPr>
      <w:r w:rsidRPr="00A80CCF">
        <w:rPr>
          <w:rFonts w:ascii="Arial" w:hAnsi="Arial" w:cs="Arial"/>
          <w:szCs w:val="22"/>
          <w:lang w:val="en-US"/>
        </w:rPr>
        <w:t xml:space="preserve">From its beginning in 1957, the Victorian Aboriginal Advancement League (VAAL) grew rapidly. </w:t>
      </w:r>
      <w:r w:rsidRPr="00A80CCF">
        <w:rPr>
          <w:rFonts w:ascii="Arial" w:hAnsi="Arial" w:cs="Arial"/>
          <w:szCs w:val="22"/>
        </w:rPr>
        <w:t xml:space="preserve">Within four years there were 28 active branches of the VAAL. The AAL became the all-Aboriginal branch of the VAAL. The VAAL worked on a diverse range of issues both local and national and its journal </w:t>
      </w:r>
      <w:r w:rsidRPr="00A80CCF">
        <w:rPr>
          <w:rFonts w:ascii="Arial" w:hAnsi="Arial" w:cs="Arial"/>
          <w:i/>
          <w:szCs w:val="22"/>
        </w:rPr>
        <w:t>Smoke Signals</w:t>
      </w:r>
      <w:r w:rsidRPr="00A80CCF">
        <w:rPr>
          <w:rFonts w:ascii="Arial" w:hAnsi="Arial" w:cs="Arial"/>
          <w:szCs w:val="22"/>
        </w:rPr>
        <w:t xml:space="preserve"> kept the public informed of issues concerning Aborigin</w:t>
      </w:r>
      <w:r w:rsidR="00450296" w:rsidRPr="00A80CCF">
        <w:rPr>
          <w:rFonts w:ascii="Arial" w:hAnsi="Arial" w:cs="Arial"/>
          <w:szCs w:val="22"/>
        </w:rPr>
        <w:t>al people</w:t>
      </w:r>
      <w:r w:rsidRPr="00A80CCF">
        <w:rPr>
          <w:rFonts w:ascii="Arial" w:hAnsi="Arial" w:cs="Arial"/>
          <w:szCs w:val="22"/>
        </w:rPr>
        <w:t xml:space="preserve"> all over Australia. It organised a legal campaign to support famous Aboriginal artist Albert </w:t>
      </w:r>
      <w:proofErr w:type="spellStart"/>
      <w:r w:rsidRPr="00A80CCF">
        <w:rPr>
          <w:rFonts w:ascii="Arial" w:hAnsi="Arial" w:cs="Arial"/>
          <w:szCs w:val="22"/>
        </w:rPr>
        <w:t>Namatjira</w:t>
      </w:r>
      <w:proofErr w:type="spellEnd"/>
      <w:r w:rsidRPr="00A80CCF">
        <w:rPr>
          <w:rFonts w:ascii="Arial" w:hAnsi="Arial" w:cs="Arial"/>
          <w:szCs w:val="22"/>
        </w:rPr>
        <w:t xml:space="preserve"> who was sentenced to prison for providing liquor to an Aboriginal ward of the state. It acted to stop </w:t>
      </w:r>
      <w:proofErr w:type="spellStart"/>
      <w:r w:rsidRPr="00A80CCF">
        <w:rPr>
          <w:rFonts w:ascii="Arial" w:hAnsi="Arial" w:cs="Arial"/>
          <w:szCs w:val="22"/>
        </w:rPr>
        <w:t>Cummagunja</w:t>
      </w:r>
      <w:proofErr w:type="spellEnd"/>
      <w:r w:rsidRPr="00A80CCF">
        <w:rPr>
          <w:rFonts w:ascii="Arial" w:hAnsi="Arial" w:cs="Arial"/>
          <w:szCs w:val="22"/>
        </w:rPr>
        <w:t xml:space="preserve"> being leased to farmers and instead turned over to its traditional owners. (</w:t>
      </w:r>
      <w:proofErr w:type="spellStart"/>
      <w:r w:rsidRPr="00A80CCF">
        <w:rPr>
          <w:rFonts w:ascii="Arial" w:hAnsi="Arial" w:cs="Arial"/>
          <w:szCs w:val="22"/>
        </w:rPr>
        <w:t>Cummagunja</w:t>
      </w:r>
      <w:proofErr w:type="spellEnd"/>
      <w:r w:rsidRPr="00A80CCF">
        <w:rPr>
          <w:rFonts w:ascii="Arial" w:hAnsi="Arial" w:cs="Arial"/>
          <w:szCs w:val="22"/>
        </w:rPr>
        <w:t xml:space="preserve"> was technically in NSW but part of tribal territory that extended into Victoria). It provided support and finance for education and housing. It waged a campaign to gain land rights for Lake Tyers Aborigin</w:t>
      </w:r>
      <w:r w:rsidR="00450296" w:rsidRPr="00A80CCF">
        <w:rPr>
          <w:rFonts w:ascii="Arial" w:hAnsi="Arial" w:cs="Arial"/>
          <w:szCs w:val="22"/>
        </w:rPr>
        <w:t>al people</w:t>
      </w:r>
      <w:r w:rsidRPr="00A80CCF">
        <w:rPr>
          <w:rFonts w:ascii="Arial" w:hAnsi="Arial" w:cs="Arial"/>
          <w:szCs w:val="22"/>
        </w:rPr>
        <w:t xml:space="preserve"> and support for Framlingham. It supported Aborigin</w:t>
      </w:r>
      <w:r w:rsidR="00450296" w:rsidRPr="00A80CCF">
        <w:rPr>
          <w:rFonts w:ascii="Arial" w:hAnsi="Arial" w:cs="Arial"/>
          <w:szCs w:val="22"/>
        </w:rPr>
        <w:t>al people</w:t>
      </w:r>
      <w:r w:rsidRPr="00A80CCF">
        <w:rPr>
          <w:rFonts w:ascii="Arial" w:hAnsi="Arial" w:cs="Arial"/>
          <w:szCs w:val="22"/>
        </w:rPr>
        <w:t xml:space="preserve"> in dispute with mining companies and strikes for fair wages. (</w:t>
      </w:r>
      <w:r w:rsidRPr="00A80CCF">
        <w:rPr>
          <w:rFonts w:ascii="Arial" w:hAnsi="Arial" w:cs="Arial"/>
          <w:i/>
          <w:szCs w:val="22"/>
        </w:rPr>
        <w:t>Victims of Victors?,</w:t>
      </w:r>
      <w:r w:rsidRPr="00A80CCF">
        <w:rPr>
          <w:rFonts w:ascii="Arial" w:hAnsi="Arial" w:cs="Arial"/>
          <w:szCs w:val="22"/>
        </w:rPr>
        <w:t xml:space="preserve"> Chapters 3–5)</w:t>
      </w:r>
    </w:p>
    <w:p w:rsidR="00550141" w:rsidRPr="00A80CCF" w:rsidRDefault="00550141" w:rsidP="00550141">
      <w:pPr>
        <w:pStyle w:val="TRbody1Char"/>
        <w:rPr>
          <w:rFonts w:ascii="Arial" w:hAnsi="Arial" w:cs="Arial"/>
          <w:szCs w:val="22"/>
        </w:rPr>
      </w:pPr>
      <w:r w:rsidRPr="00A80CCF">
        <w:rPr>
          <w:rFonts w:ascii="Arial" w:hAnsi="Arial" w:cs="Arial"/>
          <w:szCs w:val="22"/>
        </w:rPr>
        <w:t>But one of the first important initiatives to come out of the VAAL was the formation in 1958 of the Federal Council of Aboriginal Advancement (FCAA later to become FCAATSI to include Torres Strait Islanders). The objectives of the FCAA were:</w:t>
      </w:r>
    </w:p>
    <w:p w:rsidR="00550141" w:rsidRPr="00A80CCF" w:rsidRDefault="00550141" w:rsidP="009A186F">
      <w:pPr>
        <w:pStyle w:val="TRbullet1"/>
        <w:numPr>
          <w:ilvl w:val="0"/>
          <w:numId w:val="40"/>
        </w:numPr>
        <w:rPr>
          <w:rFonts w:ascii="Arial" w:hAnsi="Arial" w:cs="Arial"/>
          <w:szCs w:val="22"/>
        </w:rPr>
      </w:pPr>
      <w:r w:rsidRPr="00A80CCF">
        <w:rPr>
          <w:rFonts w:ascii="Arial" w:hAnsi="Arial" w:cs="Arial"/>
          <w:szCs w:val="22"/>
        </w:rPr>
        <w:t xml:space="preserve">Equal citizenship rights with other Australians for </w:t>
      </w:r>
      <w:r w:rsidR="00450296" w:rsidRPr="00A80CCF">
        <w:rPr>
          <w:rFonts w:ascii="Arial" w:hAnsi="Arial" w:cs="Arial"/>
          <w:szCs w:val="22"/>
        </w:rPr>
        <w:t>Aboriginal and Torres Strait Islander peoples</w:t>
      </w:r>
      <w:r w:rsidRPr="00A80CCF">
        <w:rPr>
          <w:rFonts w:ascii="Arial" w:hAnsi="Arial" w:cs="Arial"/>
          <w:szCs w:val="22"/>
        </w:rPr>
        <w:t xml:space="preserve">. </w:t>
      </w:r>
    </w:p>
    <w:p w:rsidR="00550141" w:rsidRPr="00A80CCF" w:rsidRDefault="00550141" w:rsidP="009A186F">
      <w:pPr>
        <w:pStyle w:val="TRbullet1"/>
        <w:numPr>
          <w:ilvl w:val="0"/>
          <w:numId w:val="40"/>
        </w:numPr>
        <w:rPr>
          <w:rFonts w:ascii="Arial" w:hAnsi="Arial" w:cs="Arial"/>
          <w:szCs w:val="22"/>
        </w:rPr>
      </w:pPr>
      <w:r w:rsidRPr="00A80CCF">
        <w:rPr>
          <w:rFonts w:ascii="Arial" w:hAnsi="Arial" w:cs="Arial"/>
          <w:szCs w:val="22"/>
        </w:rPr>
        <w:t xml:space="preserve">All Aborigines to have a standard of living adequate for health and well-being, including food, clothing and medical care not less than for other Australians. </w:t>
      </w:r>
    </w:p>
    <w:p w:rsidR="00550141" w:rsidRPr="00A80CCF" w:rsidRDefault="00550141" w:rsidP="009A186F">
      <w:pPr>
        <w:pStyle w:val="TRbullet1"/>
        <w:numPr>
          <w:ilvl w:val="0"/>
          <w:numId w:val="40"/>
        </w:numPr>
        <w:rPr>
          <w:rFonts w:ascii="Arial" w:hAnsi="Arial" w:cs="Arial"/>
          <w:szCs w:val="22"/>
        </w:rPr>
      </w:pPr>
      <w:r w:rsidRPr="00A80CCF">
        <w:rPr>
          <w:rFonts w:ascii="Arial" w:hAnsi="Arial" w:cs="Arial"/>
          <w:szCs w:val="22"/>
        </w:rPr>
        <w:t xml:space="preserve">All Aborigines to receive equal pay for equal work and the same industrial protection as other Australians. </w:t>
      </w:r>
    </w:p>
    <w:p w:rsidR="00550141" w:rsidRDefault="00550141" w:rsidP="009A186F">
      <w:pPr>
        <w:pStyle w:val="TRbullet1"/>
        <w:numPr>
          <w:ilvl w:val="0"/>
          <w:numId w:val="40"/>
        </w:numPr>
        <w:rPr>
          <w:rFonts w:ascii="Arial" w:hAnsi="Arial" w:cs="Arial"/>
          <w:szCs w:val="22"/>
        </w:rPr>
      </w:pPr>
      <w:r w:rsidRPr="00A80CCF">
        <w:rPr>
          <w:rFonts w:ascii="Arial" w:hAnsi="Arial" w:cs="Arial"/>
          <w:szCs w:val="22"/>
        </w:rPr>
        <w:t xml:space="preserve">Education for detribalised </w:t>
      </w:r>
      <w:r w:rsidR="002D4349" w:rsidRPr="00A80CCF">
        <w:rPr>
          <w:rFonts w:ascii="Arial" w:hAnsi="Arial" w:cs="Arial"/>
          <w:szCs w:val="22"/>
        </w:rPr>
        <w:t>Aboriginal and Torres Strait Islander peoples</w:t>
      </w:r>
      <w:r w:rsidRPr="00A80CCF">
        <w:rPr>
          <w:rFonts w:ascii="Arial" w:hAnsi="Arial" w:cs="Arial"/>
          <w:szCs w:val="22"/>
        </w:rPr>
        <w:t xml:space="preserve"> to be free and compulsory. </w:t>
      </w:r>
    </w:p>
    <w:p w:rsidR="00100E4E" w:rsidRDefault="00100E4E" w:rsidP="009A186F">
      <w:pPr>
        <w:pStyle w:val="TRbullet1"/>
        <w:numPr>
          <w:ilvl w:val="0"/>
          <w:numId w:val="40"/>
        </w:numPr>
        <w:rPr>
          <w:rFonts w:ascii="Arial" w:hAnsi="Arial" w:cs="Arial"/>
          <w:szCs w:val="22"/>
        </w:rPr>
      </w:pPr>
      <w:r w:rsidRPr="00100E4E">
        <w:rPr>
          <w:rFonts w:ascii="Arial" w:hAnsi="Arial" w:cs="Arial"/>
          <w:szCs w:val="22"/>
        </w:rPr>
        <w:t>The absolute retention of all remaining reserves, with native communal or individual ownership.</w:t>
      </w:r>
    </w:p>
    <w:p w:rsidR="00BA06CB" w:rsidRDefault="00100E4E" w:rsidP="00A80CCF">
      <w:pPr>
        <w:pStyle w:val="TRbullet1"/>
        <w:tabs>
          <w:tab w:val="clear" w:pos="284"/>
        </w:tabs>
        <w:ind w:firstLine="0"/>
        <w:rPr>
          <w:rFonts w:cs="Arial"/>
          <w:szCs w:val="22"/>
        </w:rPr>
      </w:pPr>
      <w:r w:rsidRPr="00F801DB" w:rsidDel="00100E4E">
        <w:rPr>
          <w:rFonts w:cs="Arial"/>
          <w:szCs w:val="22"/>
        </w:rPr>
        <w:t xml:space="preserve"> </w:t>
      </w:r>
    </w:p>
    <w:p w:rsidR="00BA06CB" w:rsidRPr="00A554FE" w:rsidRDefault="00BA06CB" w:rsidP="00A80CCF">
      <w:r w:rsidRPr="00E21068">
        <w:t>(</w:t>
      </w:r>
      <w:r w:rsidRPr="00A80CCF">
        <w:rPr>
          <w:i/>
        </w:rPr>
        <w:t>Victims or Victors?</w:t>
      </w:r>
      <w:r w:rsidRPr="00E21068">
        <w:t xml:space="preserve"> </w:t>
      </w:r>
      <w:r w:rsidR="008E055B">
        <w:t>p.</w:t>
      </w:r>
      <w:r w:rsidRPr="00E21068">
        <w:t>59)</w:t>
      </w:r>
      <w:r w:rsidR="008E055B">
        <w:t>.</w:t>
      </w:r>
    </w:p>
    <w:p w:rsidR="007443FE" w:rsidRPr="00A80CCF" w:rsidRDefault="007443FE" w:rsidP="00A80CCF">
      <w:pPr>
        <w:pStyle w:val="TRbullet1"/>
        <w:tabs>
          <w:tab w:val="clear" w:pos="284"/>
        </w:tabs>
        <w:rPr>
          <w:rFonts w:ascii="Arial" w:hAnsi="Arial"/>
        </w:rPr>
      </w:pPr>
    </w:p>
    <w:p w:rsidR="00BB18D2" w:rsidRDefault="007443FE" w:rsidP="00A80CCF">
      <w:pPr>
        <w:rPr>
          <w:rFonts w:cs="Arial"/>
          <w:b/>
          <w:sz w:val="24"/>
        </w:rPr>
      </w:pPr>
      <w:r w:rsidRPr="0020110A">
        <w:t>Gordon Bryant founding president of the VAAL came back from the inaugural meeting of the FCAA in Adelaide with a renewed determination to achieve full citizenship rights for Aboriginal people and a national and unified Abor</w:t>
      </w:r>
      <w:r w:rsidR="00B17EF9">
        <w:t>iginal policy. To achieve this, c</w:t>
      </w:r>
      <w:r w:rsidRPr="0020110A">
        <w:t>onstitutional change to give the Federal government power over Aboriginal affairs was necessary. And so the campaign to hold a referendum began.</w:t>
      </w:r>
    </w:p>
    <w:p w:rsidR="00100E4E" w:rsidRDefault="00100E4E" w:rsidP="00A80CCF">
      <w:pPr>
        <w:rPr>
          <w:rFonts w:cs="Arial"/>
          <w:b/>
          <w:sz w:val="24"/>
        </w:rPr>
      </w:pPr>
    </w:p>
    <w:p w:rsidR="00100E4E" w:rsidRDefault="00100E4E" w:rsidP="00A80CCF">
      <w:pPr>
        <w:rPr>
          <w:rFonts w:cs="Arial"/>
          <w:b/>
          <w:sz w:val="24"/>
        </w:rPr>
      </w:pPr>
      <w:r w:rsidRPr="00100E4E">
        <w:rPr>
          <w:rFonts w:cs="Arial"/>
          <w:b/>
          <w:sz w:val="24"/>
        </w:rPr>
        <w:t>Leaders</w:t>
      </w:r>
    </w:p>
    <w:p w:rsidR="00BB18D2" w:rsidRDefault="00BA06CB" w:rsidP="00550141">
      <w:pPr>
        <w:pStyle w:val="TRbody1Char"/>
        <w:rPr>
          <w:rFonts w:ascii="Arial" w:hAnsi="Arial" w:cs="Arial"/>
          <w:szCs w:val="22"/>
        </w:rPr>
      </w:pPr>
      <w:r w:rsidRPr="00BA06CB">
        <w:rPr>
          <w:rFonts w:ascii="Arial" w:hAnsi="Arial" w:cs="Arial"/>
          <w:szCs w:val="22"/>
        </w:rPr>
        <w:t xml:space="preserve">FCAA and its affiliated organisations included both Aboriginal people and non-Aboriginal people. While many were active in working for Aboriginal causes in Victoria, those most prominent in this campaign included Pastor Doug Nicholls, Bill Onus, Stan Davey, Marge Tucker, Gordon Bryant, William Cooper, Jack Patton and Shirley Andrews. In other States, Indigenous leaders like Faith </w:t>
      </w:r>
      <w:proofErr w:type="spellStart"/>
      <w:r w:rsidRPr="00BA06CB">
        <w:rPr>
          <w:rFonts w:ascii="Arial" w:hAnsi="Arial" w:cs="Arial"/>
          <w:szCs w:val="22"/>
        </w:rPr>
        <w:t>Bandler</w:t>
      </w:r>
      <w:proofErr w:type="spellEnd"/>
      <w:r w:rsidRPr="00BA06CB">
        <w:rPr>
          <w:rFonts w:ascii="Arial" w:hAnsi="Arial" w:cs="Arial"/>
          <w:szCs w:val="22"/>
        </w:rPr>
        <w:t xml:space="preserve">, Kath Walker and Joe </w:t>
      </w:r>
      <w:proofErr w:type="spellStart"/>
      <w:r w:rsidRPr="00BA06CB">
        <w:rPr>
          <w:rFonts w:ascii="Arial" w:hAnsi="Arial" w:cs="Arial"/>
          <w:szCs w:val="22"/>
        </w:rPr>
        <w:t>McGinness</w:t>
      </w:r>
      <w:proofErr w:type="spellEnd"/>
      <w:r w:rsidRPr="00BA06CB">
        <w:rPr>
          <w:rFonts w:ascii="Arial" w:hAnsi="Arial" w:cs="Arial"/>
          <w:szCs w:val="22"/>
        </w:rPr>
        <w:t xml:space="preserve"> devoted themselves to the campaign. FCAA involved many Aboriginal communities, students, church groups, unions and service clubs in the campaign.</w:t>
      </w:r>
    </w:p>
    <w:p w:rsidR="00156EC1" w:rsidRDefault="00156EC1" w:rsidP="00550141">
      <w:pPr>
        <w:pStyle w:val="TRbody1Char"/>
        <w:rPr>
          <w:rFonts w:ascii="Arial" w:hAnsi="Arial" w:cs="Arial"/>
          <w:szCs w:val="22"/>
        </w:rPr>
      </w:pPr>
      <w:r>
        <w:rPr>
          <w:rFonts w:ascii="Arial" w:hAnsi="Arial" w:cs="Arial"/>
          <w:szCs w:val="22"/>
        </w:rPr>
        <w:br w:type="page"/>
      </w:r>
    </w:p>
    <w:p w:rsidR="00550141" w:rsidRPr="00A80CCF" w:rsidRDefault="008E055B" w:rsidP="00550141">
      <w:pPr>
        <w:pStyle w:val="TRbody1Char"/>
        <w:rPr>
          <w:rFonts w:ascii="Arial" w:hAnsi="Arial" w:cs="Arial"/>
          <w:b/>
          <w:sz w:val="24"/>
        </w:rPr>
      </w:pPr>
      <w:r>
        <w:rPr>
          <w:rFonts w:ascii="Arial" w:hAnsi="Arial" w:cs="Arial"/>
          <w:b/>
          <w:sz w:val="24"/>
        </w:rPr>
        <w:t>The P</w:t>
      </w:r>
      <w:r w:rsidR="00550141" w:rsidRPr="00A80CCF">
        <w:rPr>
          <w:rFonts w:ascii="Arial" w:hAnsi="Arial" w:cs="Arial"/>
          <w:b/>
          <w:sz w:val="24"/>
        </w:rPr>
        <w:t>etitions</w:t>
      </w:r>
    </w:p>
    <w:p w:rsidR="00550141" w:rsidRPr="00A80CCF" w:rsidRDefault="00550141" w:rsidP="00550141">
      <w:pPr>
        <w:pStyle w:val="TRbody1Char"/>
        <w:rPr>
          <w:rFonts w:ascii="Arial" w:hAnsi="Arial" w:cs="Arial"/>
          <w:szCs w:val="22"/>
        </w:rPr>
      </w:pPr>
      <w:r w:rsidRPr="00A80CCF">
        <w:rPr>
          <w:rFonts w:ascii="Arial" w:hAnsi="Arial" w:cs="Arial"/>
          <w:szCs w:val="22"/>
        </w:rPr>
        <w:t>The campaign began with a series of petitions calling for a referendum.</w:t>
      </w:r>
      <w:r w:rsidRPr="00A80CCF">
        <w:rPr>
          <w:rFonts w:ascii="Arial" w:hAnsi="Arial" w:cs="Arial"/>
          <w:b/>
          <w:szCs w:val="22"/>
        </w:rPr>
        <w:t xml:space="preserve"> </w:t>
      </w:r>
      <w:r w:rsidRPr="00A80CCF">
        <w:rPr>
          <w:rFonts w:ascii="Arial" w:hAnsi="Arial" w:cs="Arial"/>
          <w:szCs w:val="22"/>
        </w:rPr>
        <w:t xml:space="preserve">This had the effect of informing the public about the issues and mobilising support for a change to the Constitution. The campaigners collected over 100,000 signatures, which were presented to the Parliament in 94 separate petitions. </w:t>
      </w:r>
    </w:p>
    <w:p w:rsidR="00550141" w:rsidRPr="00A80CCF" w:rsidRDefault="00550141" w:rsidP="00550141">
      <w:pPr>
        <w:pStyle w:val="TRbody1Char"/>
        <w:rPr>
          <w:rFonts w:ascii="Arial" w:hAnsi="Arial" w:cs="Arial"/>
          <w:szCs w:val="22"/>
        </w:rPr>
      </w:pPr>
      <w:r w:rsidRPr="00A80CCF">
        <w:rPr>
          <w:rFonts w:ascii="Arial" w:hAnsi="Arial" w:cs="Arial"/>
          <w:szCs w:val="22"/>
        </w:rPr>
        <w:t>The 1962 FCAA petition leaflet noted inconsistencies regarding Aboriginal rights to vote, marry freely, control their own children, move freely, own property and receive award wages, as well as the general prohibition of alcohol. It noted that the complications caused when an individual moved interstate were absurd, so federal authority over Aboriginal affairs looked much more efficient. The campaigners also stressed the links between the census, the allocation of funds for basic services and the fixing of electoral boundaries in keeping with their new voting rights.</w:t>
      </w:r>
    </w:p>
    <w:p w:rsidR="00550141" w:rsidRPr="00A80CCF" w:rsidRDefault="00550141" w:rsidP="00550141">
      <w:pPr>
        <w:pStyle w:val="TRbody1Char"/>
        <w:rPr>
          <w:rFonts w:ascii="Arial" w:hAnsi="Arial" w:cs="Arial"/>
          <w:szCs w:val="22"/>
        </w:rPr>
      </w:pPr>
      <w:r w:rsidRPr="00A80CCF">
        <w:rPr>
          <w:rFonts w:ascii="Arial" w:hAnsi="Arial" w:cs="Arial"/>
          <w:szCs w:val="22"/>
        </w:rPr>
        <w:t>In September 1963, Prime Minister Robert Menzies met a delegation of Aboriginal representatives from all mainland States. He offered them alcoholic drinks and was reportedly amazed to discover that such an act was illegal. Some delegates thought of this meeting as a turning point, but when the Government prepared the first bill it only referred to Aborigin</w:t>
      </w:r>
      <w:r w:rsidR="002D4349" w:rsidRPr="00A80CCF">
        <w:rPr>
          <w:rFonts w:ascii="Arial" w:hAnsi="Arial" w:cs="Arial"/>
          <w:szCs w:val="22"/>
        </w:rPr>
        <w:t>al people</w:t>
      </w:r>
      <w:r w:rsidRPr="00A80CCF">
        <w:rPr>
          <w:rFonts w:ascii="Arial" w:hAnsi="Arial" w:cs="Arial"/>
          <w:szCs w:val="22"/>
        </w:rPr>
        <w:t xml:space="preserve"> being counted in the census, and reflected the government’s assimilation policies.</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campaigners continued to lobby politicians, who were also influenced by the growing public awareness of Aboriginal disadvantage after the Freedom Rides. In 1965, Charles Perkins led a group of university students on Freedom Rides through NSW country towns. The Freedom Rides showed that racial discrimination existed in communities at every level: segregated seating in cinemas, </w:t>
      </w:r>
      <w:r w:rsidR="00CD717D">
        <w:rPr>
          <w:rFonts w:ascii="Arial" w:hAnsi="Arial" w:cs="Arial"/>
          <w:szCs w:val="22"/>
        </w:rPr>
        <w:t xml:space="preserve">a </w:t>
      </w:r>
      <w:r w:rsidRPr="00A80CCF">
        <w:rPr>
          <w:rFonts w:ascii="Arial" w:hAnsi="Arial" w:cs="Arial"/>
          <w:szCs w:val="22"/>
        </w:rPr>
        <w:t>lack of access to swimming pools and even being made to wait in a shop until white people were served first. The Freedom Rides received widespread publicity and made Australians better aware of Aboriginal disadvantage.</w:t>
      </w:r>
    </w:p>
    <w:p w:rsidR="00550141" w:rsidRPr="00A80CCF" w:rsidRDefault="00550141" w:rsidP="00550141">
      <w:pPr>
        <w:pStyle w:val="TRbody1Char"/>
        <w:rPr>
          <w:rFonts w:ascii="Arial" w:hAnsi="Arial" w:cs="Arial"/>
          <w:szCs w:val="22"/>
        </w:rPr>
      </w:pPr>
      <w:r w:rsidRPr="00A80CCF">
        <w:rPr>
          <w:rFonts w:ascii="Arial" w:hAnsi="Arial" w:cs="Arial"/>
          <w:szCs w:val="22"/>
        </w:rPr>
        <w:t>When Menzies retired in January 1966, Harold Holt announced that the referendum scheduled for May that year would be postponed. In February 1967, the Cabinet broadened the scope of the vote to include a second change relating to the Federal Government being able to make laws for Aborigin</w:t>
      </w:r>
      <w:r w:rsidR="002D4349" w:rsidRPr="00A80CCF">
        <w:rPr>
          <w:rFonts w:ascii="Arial" w:hAnsi="Arial" w:cs="Arial"/>
          <w:szCs w:val="22"/>
        </w:rPr>
        <w:t>al people</w:t>
      </w:r>
      <w:r w:rsidRPr="00A80CCF">
        <w:rPr>
          <w:rFonts w:ascii="Arial" w:hAnsi="Arial" w:cs="Arial"/>
          <w:szCs w:val="22"/>
        </w:rPr>
        <w:t>. The Referendum was set for May 1967.</w:t>
      </w:r>
    </w:p>
    <w:p w:rsidR="00550141" w:rsidRPr="00A80CCF" w:rsidRDefault="00550141" w:rsidP="00550141">
      <w:pPr>
        <w:pStyle w:val="TRbody1Char"/>
        <w:rPr>
          <w:rFonts w:ascii="Arial" w:hAnsi="Arial" w:cs="Arial"/>
          <w:b/>
          <w:sz w:val="24"/>
        </w:rPr>
      </w:pPr>
      <w:r w:rsidRPr="00550141">
        <w:rPr>
          <w:rFonts w:ascii="Arial" w:hAnsi="Arial" w:cs="Arial"/>
          <w:b/>
          <w:sz w:val="20"/>
          <w:szCs w:val="20"/>
        </w:rPr>
        <w:br w:type="page"/>
      </w:r>
      <w:r w:rsidRPr="00A80CCF">
        <w:rPr>
          <w:rFonts w:ascii="Arial" w:hAnsi="Arial" w:cs="Arial"/>
          <w:b/>
          <w:sz w:val="24"/>
        </w:rPr>
        <w:t>The 1967 Referendum campaign</w:t>
      </w:r>
    </w:p>
    <w:p w:rsidR="00550141" w:rsidRPr="00A80CCF" w:rsidRDefault="00550141" w:rsidP="00550141">
      <w:pPr>
        <w:pStyle w:val="TRbody1Char"/>
        <w:rPr>
          <w:rFonts w:ascii="Arial" w:hAnsi="Arial" w:cs="Arial"/>
          <w:szCs w:val="22"/>
        </w:rPr>
      </w:pPr>
      <w:r w:rsidRPr="00A80CCF">
        <w:rPr>
          <w:rFonts w:ascii="Arial" w:hAnsi="Arial" w:cs="Arial"/>
          <w:szCs w:val="22"/>
        </w:rPr>
        <w:t>The legislation proposing the changes was adopted unanimously in both the House of Representatives and the Senate, so the official ‘Yes’ case was presented by the Government without a ‘No’ case. The ‘Yes’ case stated ‘We have yet to learn of any opposition being voiced … from any quarter.’ There was a general lack of argument about this Referendum, but there were some cautious voices who suggested that the changes would achieve little and that in some future time the ‘special laws’ could be used against Aborigin</w:t>
      </w:r>
      <w:r w:rsidR="002D4349" w:rsidRPr="00A80CCF">
        <w:rPr>
          <w:rFonts w:ascii="Arial" w:hAnsi="Arial" w:cs="Arial"/>
          <w:szCs w:val="22"/>
        </w:rPr>
        <w:t>al people</w:t>
      </w:r>
      <w:r w:rsidRPr="00A80CCF">
        <w:rPr>
          <w:rFonts w:ascii="Arial" w:hAnsi="Arial" w:cs="Arial"/>
          <w:szCs w:val="22"/>
        </w:rPr>
        <w:t>.</w:t>
      </w:r>
    </w:p>
    <w:p w:rsidR="00550141" w:rsidRPr="00A80CCF" w:rsidRDefault="00550141" w:rsidP="00550141">
      <w:pPr>
        <w:pStyle w:val="TRbody1Char"/>
        <w:rPr>
          <w:rFonts w:ascii="Arial" w:hAnsi="Arial" w:cs="Arial"/>
          <w:szCs w:val="22"/>
        </w:rPr>
      </w:pPr>
      <w:r w:rsidRPr="00A80CCF">
        <w:rPr>
          <w:rFonts w:ascii="Arial" w:hAnsi="Arial" w:cs="Arial"/>
          <w:szCs w:val="22"/>
        </w:rPr>
        <w:t>As well as the official ‘Yes’ case, many leaflets were produced and letterboxed, and there were many newspaper articles, letters and editorials expressing support for the ‘Yes’ vote.  The campaigners used radio and television to persuade voters of their cause.</w:t>
      </w:r>
      <w:r w:rsidRPr="00A80CCF">
        <w:rPr>
          <w:rFonts w:ascii="Arial" w:hAnsi="Arial" w:cs="Arial"/>
          <w:b/>
          <w:szCs w:val="22"/>
        </w:rPr>
        <w:t xml:space="preserve"> </w:t>
      </w:r>
      <w:r w:rsidRPr="00A80CCF">
        <w:rPr>
          <w:rFonts w:ascii="Arial" w:hAnsi="Arial" w:cs="Arial"/>
          <w:szCs w:val="22"/>
        </w:rPr>
        <w:t xml:space="preserve">Because it was the first big national campaign, it was very important that it be successful. </w:t>
      </w:r>
    </w:p>
    <w:p w:rsidR="00550141" w:rsidRPr="00A80CCF" w:rsidRDefault="00550141" w:rsidP="00550141">
      <w:pPr>
        <w:pStyle w:val="TRbody1Char"/>
        <w:rPr>
          <w:rFonts w:ascii="Arial" w:hAnsi="Arial" w:cs="Arial"/>
          <w:szCs w:val="22"/>
        </w:rPr>
      </w:pPr>
      <w:r w:rsidRPr="00A80CCF">
        <w:rPr>
          <w:rFonts w:ascii="Arial" w:hAnsi="Arial" w:cs="Arial"/>
          <w:szCs w:val="22"/>
        </w:rPr>
        <w:t>In arguing for a ‘Yes’ vote, the campaigners emphasised issues of inequality, the anomalies between States, and Australia’s international reputation. The campaigners also argued that being counted in the census would lead to better funding for Aborigin</w:t>
      </w:r>
      <w:r w:rsidR="002D4349" w:rsidRPr="00A80CCF">
        <w:rPr>
          <w:rFonts w:ascii="Arial" w:hAnsi="Arial" w:cs="Arial"/>
          <w:szCs w:val="22"/>
        </w:rPr>
        <w:t>al</w:t>
      </w:r>
      <w:r w:rsidR="006E5C1E" w:rsidRPr="00A80CCF">
        <w:rPr>
          <w:rFonts w:ascii="Arial" w:hAnsi="Arial" w:cs="Arial"/>
          <w:szCs w:val="22"/>
        </w:rPr>
        <w:t xml:space="preserve"> people</w:t>
      </w:r>
      <w:r w:rsidRPr="00A80CCF">
        <w:rPr>
          <w:rFonts w:ascii="Arial" w:hAnsi="Arial" w:cs="Arial"/>
          <w:szCs w:val="22"/>
        </w:rPr>
        <w:t>. The campaign also built on the publicity and goodwill generated by the Freedom Rides to encourage national awareness of Aboriginal living conditions and the discrimination they faced. Photographs of lean-to housing with the caption ‘End discrimination – Vote “Yes” on May 27’ in a Victorian Aboriginal Advancement League campaign leaflet illustrated this point.</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campaigners also highlighted the problems of State policies. Implicitly, there was recognition that the States had failed. The campaigners stressed the anomalies existing for individuals who moved from one State to another and were therefore classified differently and subject to different regulations. In 1967, definitions of Aboriginality varied from Victoria’s simple ‘any descendant of an aboriginal native’ to Queensland’s more complex inclusion of ‘person(s) of full-blood’, people with a ‘preponderance’ of Aboriginal blood, ‘part-Aborigine(s)’ living as the spouse of Aborigines, and ‘resident(s) of a reserve who have some Aboriginal blood’. </w:t>
      </w:r>
    </w:p>
    <w:p w:rsidR="00550141" w:rsidRPr="00A80CCF" w:rsidRDefault="00550141" w:rsidP="00550141">
      <w:pPr>
        <w:pStyle w:val="TRbody1Char"/>
        <w:rPr>
          <w:rFonts w:ascii="Arial" w:hAnsi="Arial" w:cs="Arial"/>
          <w:szCs w:val="22"/>
        </w:rPr>
      </w:pPr>
      <w:r w:rsidRPr="00A80CCF">
        <w:rPr>
          <w:rFonts w:ascii="Arial" w:hAnsi="Arial" w:cs="Arial"/>
          <w:szCs w:val="22"/>
        </w:rPr>
        <w:t xml:space="preserve">The Government ‘Yes’ case referred to ‘our international reputation in a world in which racial issues are being highlighted every day’ and the campaigners also frequently referred to Australia’s international image. At times, the </w:t>
      </w:r>
      <w:r w:rsidRPr="00A80CCF">
        <w:rPr>
          <w:rFonts w:ascii="Arial" w:hAnsi="Arial" w:cs="Arial"/>
          <w:i/>
          <w:szCs w:val="22"/>
        </w:rPr>
        <w:t>United Nations Declaration of Human Rights</w:t>
      </w:r>
      <w:r w:rsidRPr="00A80CCF">
        <w:rPr>
          <w:rFonts w:ascii="Arial" w:hAnsi="Arial" w:cs="Arial"/>
          <w:szCs w:val="22"/>
        </w:rPr>
        <w:t xml:space="preserve"> was cited, and the situation here was likened to that in the United States or even South Africa’s Apartheid policy. Newspapers repeatedly referred to the embarrassment the country would suffer internationally if the Referendum was not passed.</w:t>
      </w:r>
    </w:p>
    <w:p w:rsidR="00F26D79" w:rsidRDefault="00F26D79" w:rsidP="00550141">
      <w:pPr>
        <w:pStyle w:val="TRbody1Char"/>
        <w:rPr>
          <w:rFonts w:ascii="Arial" w:hAnsi="Arial" w:cs="Arial"/>
          <w:b/>
          <w:sz w:val="24"/>
        </w:rPr>
      </w:pPr>
      <w:r>
        <w:rPr>
          <w:rFonts w:ascii="Arial" w:hAnsi="Arial" w:cs="Arial"/>
          <w:b/>
          <w:sz w:val="24"/>
        </w:rPr>
        <w:br w:type="page"/>
      </w:r>
    </w:p>
    <w:p w:rsidR="00387C27" w:rsidRDefault="00387C27" w:rsidP="00A80CCF">
      <w:r w:rsidRPr="00387C27">
        <w:rPr>
          <w:rFonts w:cs="Arial"/>
          <w:b/>
          <w:sz w:val="24"/>
        </w:rPr>
        <w:t xml:space="preserve">The </w:t>
      </w:r>
      <w:r w:rsidR="008E055B">
        <w:rPr>
          <w:rFonts w:cs="Arial"/>
          <w:b/>
          <w:sz w:val="24"/>
        </w:rPr>
        <w:t>R</w:t>
      </w:r>
      <w:r w:rsidRPr="00387C27">
        <w:rPr>
          <w:rFonts w:cs="Arial"/>
          <w:b/>
          <w:sz w:val="24"/>
        </w:rPr>
        <w:t>esult</w:t>
      </w:r>
    </w:p>
    <w:p w:rsidR="00387C27" w:rsidRDefault="00387C27" w:rsidP="00A80CCF"/>
    <w:p w:rsidR="00550141" w:rsidRPr="00550141" w:rsidRDefault="00B942B6" w:rsidP="00A80CCF">
      <w:pPr>
        <w:rPr>
          <w:rFonts w:cs="Arial"/>
          <w:b/>
          <w:sz w:val="20"/>
          <w:szCs w:val="20"/>
        </w:rPr>
      </w:pPr>
      <w:r w:rsidRPr="00180689">
        <w:t>The Referendum was held on 27 May 1967. To the delight of the campaigners, 90.77% of Australians voted ‘Yes’. This was an amazing achievement and represented a high level of community goodwill towards Aboriginal Australians. However, there were significant variations in voting, with Victoria returning the highest ‘Yes’ vote (94.68%, compared to Western Australia’s 80.95%) and the highest ‘No’ votes being recorded in the rural areas with the largest Aboriginal populations. This suggests that, in day-to-day life, attitudes of discrimination were continuing unchanged.</w:t>
      </w:r>
    </w:p>
    <w:p w:rsidR="00550141" w:rsidRPr="00A80CCF" w:rsidRDefault="008E055B" w:rsidP="00550141">
      <w:pPr>
        <w:pStyle w:val="TRbody1Char"/>
        <w:rPr>
          <w:rFonts w:ascii="Arial" w:hAnsi="Arial" w:cs="Arial"/>
          <w:b/>
          <w:sz w:val="24"/>
        </w:rPr>
      </w:pPr>
      <w:r>
        <w:rPr>
          <w:rFonts w:ascii="Arial" w:hAnsi="Arial" w:cs="Arial"/>
          <w:b/>
          <w:sz w:val="24"/>
        </w:rPr>
        <w:t>The A</w:t>
      </w:r>
      <w:r w:rsidR="00550141" w:rsidRPr="00A80CCF">
        <w:rPr>
          <w:rFonts w:ascii="Arial" w:hAnsi="Arial" w:cs="Arial"/>
          <w:b/>
          <w:sz w:val="24"/>
        </w:rPr>
        <w:t>ftermath</w:t>
      </w:r>
    </w:p>
    <w:p w:rsidR="00550141" w:rsidRPr="00A80CCF" w:rsidRDefault="00550141" w:rsidP="00550141">
      <w:pPr>
        <w:pStyle w:val="TRbody1Char"/>
        <w:rPr>
          <w:rFonts w:ascii="Arial" w:hAnsi="Arial" w:cs="Arial"/>
          <w:szCs w:val="22"/>
        </w:rPr>
      </w:pPr>
      <w:r w:rsidRPr="00A80CCF">
        <w:rPr>
          <w:rFonts w:ascii="Arial" w:hAnsi="Arial" w:cs="Arial"/>
          <w:szCs w:val="22"/>
        </w:rPr>
        <w:t>Immediately afterwards, those who had worked so hard for Constitutional change pressed for practical change as well. The result created a huge mandate for the Federal Government to act – if it chose to. The Government was slow to act but gradually more money was allocated to Aboriginal affairs and the Council for Aboriginal Affairs was set up. However, the achievement of equal citizenship rights took many more years and the quest for equal social and civil rights is ongoing to this day.</w:t>
      </w:r>
    </w:p>
    <w:p w:rsidR="00550141" w:rsidRPr="00A80CCF" w:rsidRDefault="00550141" w:rsidP="00550141">
      <w:pPr>
        <w:pStyle w:val="TRbody1Char"/>
        <w:rPr>
          <w:rFonts w:ascii="Arial" w:hAnsi="Arial" w:cs="Arial"/>
          <w:szCs w:val="22"/>
        </w:rPr>
      </w:pPr>
      <w:r w:rsidRPr="00A80CCF">
        <w:rPr>
          <w:rFonts w:ascii="Arial" w:hAnsi="Arial" w:cs="Arial"/>
          <w:szCs w:val="22"/>
        </w:rPr>
        <w:t>Aboriginal people who had participated in the campaign went on to take stronger positions in their struggle for rights, especially land rights. The skills and confidence gained through the campaign were significant, as was the morale boost from its end result. The 1972 Tent Embassy was made possible because of the campaign.</w:t>
      </w:r>
    </w:p>
    <w:p w:rsidR="00FC7FB5" w:rsidRDefault="00550141" w:rsidP="00550141">
      <w:pPr>
        <w:pStyle w:val="TRbody1Char"/>
        <w:rPr>
          <w:rFonts w:ascii="Arial" w:hAnsi="Arial" w:cs="Arial"/>
          <w:szCs w:val="22"/>
        </w:rPr>
      </w:pPr>
      <w:r w:rsidRPr="00A80CCF">
        <w:rPr>
          <w:rFonts w:ascii="Arial" w:hAnsi="Arial" w:cs="Arial"/>
          <w:szCs w:val="22"/>
        </w:rPr>
        <w:t>Since the 1970s, many Australians have hailed the 1967 Referendum as a watershed in the Indigenous struggle. It is celebrated as ‘black and white together’, a model for the reconciliation movement of the 1990s, and</w:t>
      </w:r>
      <w:r w:rsidR="00FC7FB5">
        <w:rPr>
          <w:rFonts w:ascii="Arial" w:hAnsi="Arial" w:cs="Arial"/>
          <w:szCs w:val="22"/>
        </w:rPr>
        <w:t xml:space="preserve"> a</w:t>
      </w:r>
      <w:r w:rsidRPr="00A80CCF">
        <w:rPr>
          <w:rFonts w:ascii="Arial" w:hAnsi="Arial" w:cs="Arial"/>
          <w:szCs w:val="22"/>
        </w:rPr>
        <w:t xml:space="preserve"> reflection of strong community goodwill. However, the current inequalities between Indigenous and non-Indigenous Australians remind us how much that goodwill still needs to be translated into real change. </w:t>
      </w:r>
    </w:p>
    <w:p w:rsidR="00997AD5" w:rsidRPr="00A80CCF" w:rsidRDefault="00997AD5" w:rsidP="00550141">
      <w:pPr>
        <w:pStyle w:val="TRbody1Char"/>
        <w:rPr>
          <w:rFonts w:ascii="Arial" w:hAnsi="Arial" w:cs="Arial"/>
          <w:szCs w:val="22"/>
        </w:rPr>
      </w:pPr>
    </w:p>
    <w:tbl>
      <w:tblPr>
        <w:tblStyle w:val="VCAATableClosed"/>
        <w:tblW w:w="0" w:type="auto"/>
        <w:tblLook w:val="04A0" w:firstRow="1" w:lastRow="0" w:firstColumn="1" w:lastColumn="0" w:noHBand="0" w:noVBand="1"/>
        <w:tblCaption w:val="Table one"/>
        <w:tblDescription w:val="VCAA closed table style"/>
      </w:tblPr>
      <w:tblGrid>
        <w:gridCol w:w="801"/>
        <w:gridCol w:w="7728"/>
      </w:tblGrid>
      <w:tr w:rsidR="00997AD5" w:rsidTr="001C7DAD">
        <w:trPr>
          <w:cnfStyle w:val="100000000000" w:firstRow="1" w:lastRow="0" w:firstColumn="0" w:lastColumn="0" w:oddVBand="0" w:evenVBand="0" w:oddHBand="0" w:evenHBand="0" w:firstRowFirstColumn="0" w:firstRowLastColumn="0" w:lastRowFirstColumn="0" w:lastRowLastColumn="0"/>
          <w:trHeight w:val="529"/>
          <w:tblHeader/>
        </w:trPr>
        <w:tc>
          <w:tcPr>
            <w:tcW w:w="9322" w:type="dxa"/>
            <w:gridSpan w:val="2"/>
          </w:tcPr>
          <w:p w:rsidR="00997AD5" w:rsidRPr="00997AD5" w:rsidRDefault="00997AD5" w:rsidP="001C7DAD">
            <w:pPr>
              <w:keepLines/>
              <w:tabs>
                <w:tab w:val="left" w:pos="425"/>
              </w:tabs>
              <w:spacing w:before="80" w:after="80" w:line="288" w:lineRule="auto"/>
              <w:jc w:val="center"/>
              <w:rPr>
                <w:rFonts w:ascii="Arial Narrow" w:eastAsia="Times" w:hAnsi="Arial Narrow"/>
                <w:color w:val="111111"/>
                <w:szCs w:val="22"/>
                <w:lang w:val="en-AU"/>
              </w:rPr>
            </w:pPr>
            <w:r w:rsidRPr="00997AD5">
              <w:rPr>
                <w:rFonts w:ascii="Arial Narrow" w:eastAsia="Times" w:hAnsi="Arial Narrow"/>
                <w:color w:val="111111"/>
                <w:szCs w:val="22"/>
                <w:lang w:val="en-AU"/>
              </w:rPr>
              <w:t>Timeline</w:t>
            </w:r>
          </w:p>
        </w:tc>
      </w:tr>
      <w:tr w:rsidR="00997AD5" w:rsidTr="001C7DAD">
        <w:trPr>
          <w:trHeight w:val="120"/>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1901</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The Commonwealth Constitution excludes the Commonwealth Government from Aboriginal affairs (Section 51) and from counting Aboriginal and Torres Strait Islander peoples in the census (Section 127).</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1902</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The Commonwealth Franchise Act passed by the new Commonwealth Government takes away the right to vote for most Aboriginal people.</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1911</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The Commonwealth Government takes control of the Northern Territory, so becoming involved in Aboriginal affairs.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1912</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Maternity allowances are introduced.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1914</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War pensions are introduced.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1937</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First national native welfare conference agrees on assimilation policy.</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Aborigines’ Progressive Association formed in NSW and, led by Bill Ferguson and Jack Patten, fights for citizenship rights for Aboriginal people.</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1938</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Day of Mourning (marking 150 years of European settlement). </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Aboriginal deputation to Prime Minister Lyons presents a ‘Long Range Policy for Aborigines’ which includes a Department of Aboriginal Affairs aimed at granting all Aborigines full citizenship status.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1941</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Child endowment is introduced.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1944</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‘Powers’ Referendum (concerned with granting the Commonwealth Government additional powers for implementing its post-war reconstruction program, including the power to legislate for Aborigines) is overwhelmingly rejected.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1945</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Unemployment and sickness benefits are introduced.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1948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i/>
                <w:sz w:val="22"/>
                <w:szCs w:val="22"/>
              </w:rPr>
              <w:t>United Nations Declaration of Human Rights</w:t>
            </w:r>
            <w:r w:rsidRPr="00997AD5">
              <w:rPr>
                <w:rFonts w:ascii="Arial Narrow" w:hAnsi="Arial Narrow" w:cs="Arial"/>
                <w:sz w:val="22"/>
                <w:szCs w:val="22"/>
              </w:rPr>
              <w:t xml:space="preserve"> is proclaimed. Australia is one of the first signatories.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1949</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Nationality and Citizenship Act formally defines the term ‘Australian citizenship’. </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Commonwealth Electoral Act extends voting rights to those Indigenous people who had been, or continued to be members, of the </w:t>
            </w:r>
            <w:proofErr w:type="spellStart"/>
            <w:r w:rsidRPr="00997AD5">
              <w:rPr>
                <w:rFonts w:ascii="Arial Narrow" w:hAnsi="Arial Narrow" w:cs="Arial"/>
                <w:sz w:val="22"/>
                <w:szCs w:val="22"/>
              </w:rPr>
              <w:t>Defence</w:t>
            </w:r>
            <w:proofErr w:type="spellEnd"/>
            <w:r w:rsidRPr="00997AD5">
              <w:rPr>
                <w:rFonts w:ascii="Arial Narrow" w:hAnsi="Arial Narrow" w:cs="Arial"/>
                <w:sz w:val="22"/>
                <w:szCs w:val="22"/>
              </w:rPr>
              <w:t xml:space="preserve"> Forces.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1951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Second Aboriginal Conference confirms assimilation policy.</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1957</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The establishment of the Victorian Aboriginal Advancement League (VAAL).</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1958</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Federal Council for the Advancement of Aboriginals (FCAA) is established (later changed to FCAATSI to include Torres Strait Islanders).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1959</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Aboriginal people become eligible for pensions and maternity allowances if not ‘nomadic or primitive’, but group payments are often made to reserves and missions instead.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1961</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Senate Select Committee on Aboriginal Voting Rights established. It investigates and recommends a full extension of voting rights to Aborigines.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1962</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Commonwealth franchise extended to all Indigenous Australians but voting not compulsory. </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1963</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A protest is conducted over mining leases on </w:t>
            </w:r>
            <w:proofErr w:type="spellStart"/>
            <w:r w:rsidRPr="00997AD5">
              <w:rPr>
                <w:rFonts w:ascii="Arial Narrow" w:hAnsi="Arial Narrow" w:cs="Arial"/>
                <w:sz w:val="22"/>
                <w:szCs w:val="22"/>
              </w:rPr>
              <w:t>Yirrkala</w:t>
            </w:r>
            <w:proofErr w:type="spellEnd"/>
            <w:r w:rsidRPr="00997AD5">
              <w:rPr>
                <w:rFonts w:ascii="Arial Narrow" w:hAnsi="Arial Narrow" w:cs="Arial"/>
                <w:sz w:val="22"/>
                <w:szCs w:val="22"/>
              </w:rPr>
              <w:t xml:space="preserve"> Aboriginal reserve land. </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Bark petition is presented to the Prime Minister.</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1965</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Freedom Rides though NSW country towns. </w:t>
            </w:r>
          </w:p>
          <w:p w:rsidR="00997AD5" w:rsidRPr="00997AD5" w:rsidRDefault="00997AD5" w:rsidP="001C7DAD">
            <w:pPr>
              <w:pStyle w:val="TRtablebody"/>
              <w:rPr>
                <w:rFonts w:ascii="Arial Narrow" w:hAnsi="Arial Narrow" w:cs="Arial"/>
                <w:b/>
                <w:sz w:val="22"/>
                <w:szCs w:val="22"/>
              </w:rPr>
            </w:pPr>
            <w:r w:rsidRPr="00997AD5">
              <w:rPr>
                <w:rFonts w:ascii="Arial Narrow" w:hAnsi="Arial Narrow" w:cs="Arial"/>
                <w:sz w:val="22"/>
                <w:szCs w:val="22"/>
              </w:rPr>
              <w:t>Bill to change Constitution by Referendum is introduced in the House of Representatives.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1966</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Commonwealth Conciliation and Arbitration Commission grants equal wages to Aboriginal pastoral workers but with a three-year delay.</w:t>
            </w:r>
          </w:p>
          <w:p w:rsidR="00997AD5" w:rsidRPr="00997AD5" w:rsidRDefault="00997AD5" w:rsidP="001C7DAD">
            <w:pPr>
              <w:pStyle w:val="TRtablebody"/>
              <w:rPr>
                <w:rFonts w:ascii="Arial Narrow" w:hAnsi="Arial Narrow" w:cs="Arial"/>
                <w:b/>
                <w:sz w:val="22"/>
                <w:szCs w:val="22"/>
              </w:rPr>
            </w:pPr>
            <w:proofErr w:type="spellStart"/>
            <w:r w:rsidRPr="00997AD5">
              <w:rPr>
                <w:rFonts w:ascii="Arial Narrow" w:hAnsi="Arial Narrow" w:cs="Arial"/>
                <w:sz w:val="22"/>
                <w:szCs w:val="22"/>
              </w:rPr>
              <w:t>Gurindji</w:t>
            </w:r>
            <w:proofErr w:type="spellEnd"/>
            <w:r w:rsidRPr="00997AD5">
              <w:rPr>
                <w:rFonts w:ascii="Arial Narrow" w:hAnsi="Arial Narrow" w:cs="Arial"/>
                <w:sz w:val="22"/>
                <w:szCs w:val="22"/>
              </w:rPr>
              <w:t xml:space="preserve"> strike and walk off Wave Hill cattle station in the Northern Territory, starting start a seven-year fight to obtain title to their land.</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1967</w:t>
            </w:r>
          </w:p>
        </w:tc>
        <w:tc>
          <w:tcPr>
            <w:tcW w:w="8505" w:type="dxa"/>
          </w:tcPr>
          <w:p w:rsidR="00997AD5" w:rsidRPr="00997AD5" w:rsidRDefault="00997AD5" w:rsidP="001C7DAD">
            <w:pPr>
              <w:pStyle w:val="TRtablebody"/>
              <w:rPr>
                <w:rFonts w:ascii="Arial Narrow" w:hAnsi="Arial Narrow" w:cs="Arial"/>
                <w:b/>
                <w:sz w:val="22"/>
                <w:szCs w:val="22"/>
              </w:rPr>
            </w:pPr>
            <w:r w:rsidRPr="00997AD5">
              <w:rPr>
                <w:rFonts w:ascii="Arial Narrow" w:hAnsi="Arial Narrow" w:cs="Arial"/>
                <w:sz w:val="22"/>
                <w:szCs w:val="22"/>
              </w:rPr>
              <w:t>Referendum held to change Sections 51 and 127 of the Constitution, and give the Commonwealth Government power to make laws for Aboriginal people and include Aborigines in the national census.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1968</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Commonwealth Office of Aboriginal Affairs set up, along with a Council of Aboriginal Affairs comprising Ministers from all States and Territories and the Commonwealth, to recommend policies and coordinate programs.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1970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First Aboriginal legal service is established in </w:t>
            </w:r>
            <w:proofErr w:type="spellStart"/>
            <w:r w:rsidRPr="00997AD5">
              <w:rPr>
                <w:rFonts w:ascii="Arial Narrow" w:hAnsi="Arial Narrow" w:cs="Arial"/>
                <w:sz w:val="22"/>
                <w:szCs w:val="22"/>
              </w:rPr>
              <w:t>Redfern</w:t>
            </w:r>
            <w:proofErr w:type="spellEnd"/>
            <w:r w:rsidRPr="00997AD5">
              <w:rPr>
                <w:rFonts w:ascii="Arial Narrow" w:hAnsi="Arial Narrow" w:cs="Arial"/>
                <w:sz w:val="22"/>
                <w:szCs w:val="22"/>
              </w:rPr>
              <w:t>, NSW.</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1971</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Neville Bonner becomes the first Aboriginal Member of Parliament.</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Aborigines are included in the census for the first time.</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Northern Territory Supreme Court confirms </w:t>
            </w:r>
            <w:r w:rsidRPr="00997AD5">
              <w:rPr>
                <w:rFonts w:ascii="Arial Narrow" w:hAnsi="Arial Narrow" w:cs="Arial"/>
                <w:i/>
                <w:sz w:val="22"/>
                <w:szCs w:val="22"/>
              </w:rPr>
              <w:t>terra nullius</w:t>
            </w:r>
            <w:r w:rsidRPr="00997AD5">
              <w:rPr>
                <w:rFonts w:ascii="Arial Narrow" w:hAnsi="Arial Narrow" w:cs="Arial"/>
                <w:sz w:val="22"/>
                <w:szCs w:val="22"/>
              </w:rPr>
              <w:t xml:space="preserve"> doctrine in </w:t>
            </w:r>
            <w:proofErr w:type="spellStart"/>
            <w:r w:rsidRPr="00997AD5">
              <w:rPr>
                <w:rFonts w:ascii="Arial Narrow" w:hAnsi="Arial Narrow" w:cs="Arial"/>
                <w:sz w:val="22"/>
                <w:szCs w:val="22"/>
              </w:rPr>
              <w:t>Yirrkala</w:t>
            </w:r>
            <w:proofErr w:type="spellEnd"/>
            <w:r w:rsidRPr="00997AD5">
              <w:rPr>
                <w:rFonts w:ascii="Arial Narrow" w:hAnsi="Arial Narrow" w:cs="Arial"/>
                <w:sz w:val="22"/>
                <w:szCs w:val="22"/>
              </w:rPr>
              <w:t xml:space="preserve"> land case decision. </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Queensland Aborigines no longer able to be forced to live on reserves.</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1972</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Prime Minister Billy McMahon rejects the idea of Aboriginal land rights in a speech.</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Tent Embassy established outside Parliament House, Canberra, lasting from January until July.</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Labor Government elected in December and sets up a Department of Aboriginal Affairs under Gordon Bryant.</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1975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Commonwealth Racial Discrimination Act prohibits discrimination on the basis of race, colour, descent or ethnic origin. </w:t>
            </w:r>
          </w:p>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Aboriginal people in Queensland become able to control their own property.</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1976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Parliament passes the Aboriginal Land Rights (NT) Act. </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1984</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Voting in Commonwealth elections made compulsory for Indigenous Australians. </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1987-1991</w:t>
            </w:r>
          </w:p>
        </w:tc>
        <w:tc>
          <w:tcPr>
            <w:tcW w:w="8505" w:type="dxa"/>
          </w:tcPr>
          <w:p w:rsidR="00997AD5" w:rsidRPr="00997AD5" w:rsidRDefault="00997AD5" w:rsidP="001C7DAD">
            <w:pPr>
              <w:pStyle w:val="TRtablebody"/>
              <w:rPr>
                <w:rFonts w:ascii="Arial Narrow" w:hAnsi="Arial Narrow" w:cs="Arial"/>
                <w:sz w:val="22"/>
                <w:szCs w:val="22"/>
              </w:rPr>
            </w:pPr>
            <w:proofErr w:type="spellStart"/>
            <w:r w:rsidRPr="00997AD5">
              <w:rPr>
                <w:rFonts w:ascii="Arial Narrow" w:hAnsi="Arial Narrow" w:cs="Arial"/>
                <w:sz w:val="22"/>
                <w:szCs w:val="22"/>
              </w:rPr>
              <w:t>Muirhead</w:t>
            </w:r>
            <w:proofErr w:type="spellEnd"/>
            <w:r w:rsidRPr="00997AD5">
              <w:rPr>
                <w:rFonts w:ascii="Arial Narrow" w:hAnsi="Arial Narrow" w:cs="Arial"/>
                <w:sz w:val="22"/>
                <w:szCs w:val="22"/>
              </w:rPr>
              <w:t xml:space="preserve"> Royal Commission into Aboriginal Deaths in Custody.</w:t>
            </w:r>
          </w:p>
        </w:tc>
      </w:tr>
      <w:tr w:rsidR="00997AD5" w:rsidTr="001C7DAD">
        <w:trPr>
          <w:trHeight w:val="117"/>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1992</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Mabo judgement in High Court rejects concept of </w:t>
            </w:r>
            <w:r w:rsidRPr="00997AD5">
              <w:rPr>
                <w:rFonts w:ascii="Arial Narrow" w:hAnsi="Arial Narrow" w:cs="Arial"/>
                <w:i/>
                <w:sz w:val="22"/>
                <w:szCs w:val="22"/>
              </w:rPr>
              <w:t>terra nullius</w:t>
            </w:r>
            <w:r w:rsidRPr="00997AD5">
              <w:rPr>
                <w:rFonts w:ascii="Arial Narrow" w:hAnsi="Arial Narrow" w:cs="Arial"/>
                <w:sz w:val="22"/>
                <w:szCs w:val="22"/>
              </w:rPr>
              <w:t xml:space="preserve"> and recognises native title.</w:t>
            </w:r>
          </w:p>
        </w:tc>
      </w:tr>
      <w:tr w:rsidR="00997AD5" w:rsidTr="001C7DAD">
        <w:trPr>
          <w:trHeight w:val="63"/>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1993</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Native Title Act introduced.</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1997</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National Inquiry completed into the Separation of Aboriginal and Torres Strait Islander Children from their families (</w:t>
            </w:r>
            <w:r w:rsidRPr="00997AD5">
              <w:rPr>
                <w:rFonts w:ascii="Arial Narrow" w:hAnsi="Arial Narrow" w:cs="Arial"/>
                <w:i/>
                <w:sz w:val="22"/>
                <w:szCs w:val="22"/>
              </w:rPr>
              <w:t>Bringing Them Home Report</w:t>
            </w:r>
            <w:r w:rsidRPr="00997AD5">
              <w:rPr>
                <w:rFonts w:ascii="Arial Narrow" w:hAnsi="Arial Narrow" w:cs="Arial"/>
                <w:sz w:val="22"/>
                <w:szCs w:val="22"/>
              </w:rPr>
              <w:t>).</w:t>
            </w:r>
          </w:p>
          <w:p w:rsidR="00997AD5" w:rsidRPr="00997AD5" w:rsidRDefault="00997AD5" w:rsidP="001C7DAD">
            <w:pPr>
              <w:pStyle w:val="TRtablebody"/>
              <w:rPr>
                <w:rFonts w:ascii="Arial Narrow" w:hAnsi="Arial Narrow" w:cs="Arial"/>
                <w:sz w:val="22"/>
                <w:szCs w:val="22"/>
              </w:rPr>
            </w:pPr>
            <w:proofErr w:type="spellStart"/>
            <w:r w:rsidRPr="00997AD5">
              <w:rPr>
                <w:rFonts w:ascii="Arial Narrow" w:hAnsi="Arial Narrow" w:cs="Arial"/>
                <w:sz w:val="22"/>
                <w:szCs w:val="22"/>
              </w:rPr>
              <w:t>Wik</w:t>
            </w:r>
            <w:proofErr w:type="spellEnd"/>
            <w:r w:rsidRPr="00997AD5">
              <w:rPr>
                <w:rFonts w:ascii="Arial Narrow" w:hAnsi="Arial Narrow" w:cs="Arial"/>
                <w:sz w:val="22"/>
                <w:szCs w:val="22"/>
              </w:rPr>
              <w:t xml:space="preserve"> judgement acknowledges the possible existence of Native Title rights on land under pastoral leases.</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 xml:space="preserve">1998 </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rPr>
              <w:t xml:space="preserve">Native Title Amendment Act (following the </w:t>
            </w:r>
            <w:proofErr w:type="spellStart"/>
            <w:r w:rsidRPr="00997AD5">
              <w:rPr>
                <w:rFonts w:ascii="Arial Narrow" w:hAnsi="Arial Narrow" w:cs="Arial"/>
                <w:sz w:val="22"/>
                <w:szCs w:val="22"/>
              </w:rPr>
              <w:t>Wik</w:t>
            </w:r>
            <w:proofErr w:type="spellEnd"/>
            <w:r w:rsidRPr="00997AD5">
              <w:rPr>
                <w:rFonts w:ascii="Arial Narrow" w:hAnsi="Arial Narrow" w:cs="Arial"/>
                <w:sz w:val="22"/>
                <w:szCs w:val="22"/>
              </w:rPr>
              <w:t xml:space="preserve"> debate).</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2000</w:t>
            </w:r>
          </w:p>
        </w:tc>
        <w:tc>
          <w:tcPr>
            <w:tcW w:w="8505" w:type="dxa"/>
          </w:tcPr>
          <w:p w:rsidR="00997AD5" w:rsidRPr="00997AD5" w:rsidRDefault="00997AD5" w:rsidP="001C7DAD">
            <w:pPr>
              <w:pStyle w:val="TRtablebody"/>
              <w:rPr>
                <w:rFonts w:ascii="Arial Narrow" w:hAnsi="Arial Narrow" w:cs="Arial"/>
                <w:sz w:val="22"/>
                <w:szCs w:val="22"/>
              </w:rPr>
            </w:pPr>
            <w:r w:rsidRPr="00997AD5">
              <w:rPr>
                <w:rFonts w:ascii="Arial Narrow" w:hAnsi="Arial Narrow" w:cs="Arial"/>
                <w:sz w:val="22"/>
                <w:szCs w:val="22"/>
                <w:shd w:val="clear" w:color="auto" w:fill="FFFFFF"/>
              </w:rPr>
              <w:t>On 28 May more than 300,000 take part in the </w:t>
            </w:r>
            <w:r w:rsidRPr="00997AD5">
              <w:rPr>
                <w:rStyle w:val="Strong"/>
                <w:rFonts w:ascii="Arial Narrow" w:hAnsi="Arial Narrow" w:cs="Arial"/>
                <w:b w:val="0"/>
                <w:sz w:val="22"/>
                <w:szCs w:val="22"/>
                <w:bdr w:val="none" w:sz="0" w:space="0" w:color="auto" w:frame="1"/>
              </w:rPr>
              <w:t>People’s Walk for Reconciliation</w:t>
            </w:r>
            <w:r w:rsidRPr="00997AD5">
              <w:rPr>
                <w:rFonts w:ascii="Arial Narrow" w:hAnsi="Arial Narrow" w:cs="Arial"/>
                <w:sz w:val="22"/>
                <w:szCs w:val="22"/>
                <w:shd w:val="clear" w:color="auto" w:fill="FFFFFF"/>
              </w:rPr>
              <w:t xml:space="preserve"> across the Sydney </w:t>
            </w:r>
            <w:proofErr w:type="spellStart"/>
            <w:r w:rsidRPr="00997AD5">
              <w:rPr>
                <w:rFonts w:ascii="Arial Narrow" w:hAnsi="Arial Narrow" w:cs="Arial"/>
                <w:sz w:val="22"/>
                <w:szCs w:val="22"/>
                <w:shd w:val="clear" w:color="auto" w:fill="FFFFFF"/>
              </w:rPr>
              <w:t>Harbour</w:t>
            </w:r>
            <w:proofErr w:type="spellEnd"/>
            <w:r w:rsidRPr="00997AD5">
              <w:rPr>
                <w:rFonts w:ascii="Arial Narrow" w:hAnsi="Arial Narrow" w:cs="Arial"/>
                <w:sz w:val="22"/>
                <w:szCs w:val="22"/>
                <w:shd w:val="clear" w:color="auto" w:fill="FFFFFF"/>
              </w:rPr>
              <w:t xml:space="preserve"> Bridge.</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2002</w:t>
            </w:r>
          </w:p>
        </w:tc>
        <w:tc>
          <w:tcPr>
            <w:tcW w:w="8505" w:type="dxa"/>
          </w:tcPr>
          <w:p w:rsidR="00997AD5" w:rsidRPr="00997AD5" w:rsidRDefault="00997AD5" w:rsidP="001C7DAD">
            <w:pPr>
              <w:pStyle w:val="TRtablebody"/>
              <w:rPr>
                <w:rStyle w:val="Strong"/>
                <w:rFonts w:ascii="Arial Narrow" w:hAnsi="Arial Narrow" w:cs="Arial"/>
                <w:b w:val="0"/>
                <w:sz w:val="22"/>
                <w:szCs w:val="22"/>
                <w:bdr w:val="none" w:sz="0" w:space="0" w:color="auto" w:frame="1"/>
              </w:rPr>
            </w:pPr>
            <w:r w:rsidRPr="00997AD5">
              <w:rPr>
                <w:rStyle w:val="Strong"/>
                <w:rFonts w:ascii="Arial Narrow" w:hAnsi="Arial Narrow" w:cs="Arial"/>
                <w:b w:val="0"/>
                <w:sz w:val="22"/>
                <w:szCs w:val="22"/>
                <w:bdr w:val="none" w:sz="0" w:space="0" w:color="auto" w:frame="1"/>
              </w:rPr>
              <w:t xml:space="preserve">Social Justice Report 2001 and Native Title Report 2001 are presented to the federal parliament. </w:t>
            </w:r>
          </w:p>
          <w:p w:rsidR="00997AD5" w:rsidRPr="00997AD5" w:rsidRDefault="00997AD5" w:rsidP="001C7DAD">
            <w:pPr>
              <w:pStyle w:val="TRtablebody"/>
              <w:rPr>
                <w:rFonts w:ascii="Arial Narrow" w:hAnsi="Arial Narrow" w:cs="Arial"/>
                <w:b/>
                <w:sz w:val="22"/>
                <w:szCs w:val="22"/>
                <w:shd w:val="clear" w:color="auto" w:fill="FFFFFF"/>
              </w:rPr>
            </w:pPr>
            <w:r w:rsidRPr="00997AD5">
              <w:rPr>
                <w:rStyle w:val="Strong"/>
                <w:rFonts w:ascii="Arial Narrow" w:hAnsi="Arial Narrow" w:cs="Arial"/>
                <w:b w:val="0"/>
                <w:sz w:val="22"/>
                <w:szCs w:val="22"/>
                <w:bdr w:val="none" w:sz="0" w:space="0" w:color="auto" w:frame="1"/>
              </w:rPr>
              <w:t xml:space="preserve">The first member of the Stolen Generations is awarded compensation. </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2007</w:t>
            </w:r>
          </w:p>
        </w:tc>
        <w:tc>
          <w:tcPr>
            <w:tcW w:w="8505" w:type="dxa"/>
          </w:tcPr>
          <w:p w:rsidR="00997AD5" w:rsidRPr="00997AD5" w:rsidRDefault="00997AD5" w:rsidP="001C7DAD">
            <w:pPr>
              <w:pStyle w:val="TRtablebody"/>
              <w:rPr>
                <w:rStyle w:val="Strong"/>
                <w:rFonts w:ascii="Arial Narrow" w:hAnsi="Arial Narrow" w:cs="Arial"/>
                <w:b w:val="0"/>
                <w:sz w:val="22"/>
                <w:szCs w:val="22"/>
                <w:bdr w:val="none" w:sz="0" w:space="0" w:color="auto" w:frame="1"/>
              </w:rPr>
            </w:pPr>
            <w:r w:rsidRPr="00997AD5">
              <w:rPr>
                <w:rStyle w:val="Strong"/>
                <w:rFonts w:ascii="Arial Narrow" w:hAnsi="Arial Narrow" w:cs="Arial"/>
                <w:b w:val="0"/>
                <w:sz w:val="22"/>
                <w:szCs w:val="22"/>
                <w:bdr w:val="none" w:sz="0" w:space="0" w:color="auto" w:frame="1"/>
              </w:rPr>
              <w:t>The Little Children are Sacred report is released.</w:t>
            </w:r>
          </w:p>
          <w:p w:rsidR="00997AD5" w:rsidRPr="00997AD5" w:rsidRDefault="00997AD5" w:rsidP="001C7DAD">
            <w:pPr>
              <w:pStyle w:val="TRtablebody"/>
              <w:rPr>
                <w:rStyle w:val="Strong"/>
                <w:rFonts w:ascii="Arial Narrow" w:hAnsi="Arial Narrow" w:cs="Arial"/>
                <w:b w:val="0"/>
                <w:sz w:val="22"/>
                <w:szCs w:val="22"/>
                <w:bdr w:val="none" w:sz="0" w:space="0" w:color="auto" w:frame="1"/>
              </w:rPr>
            </w:pPr>
            <w:r w:rsidRPr="00997AD5">
              <w:rPr>
                <w:rStyle w:val="Strong"/>
                <w:rFonts w:ascii="Arial Narrow" w:hAnsi="Arial Narrow" w:cs="Arial"/>
                <w:b w:val="0"/>
                <w:sz w:val="22"/>
                <w:szCs w:val="22"/>
                <w:bdr w:val="none" w:sz="0" w:space="0" w:color="auto" w:frame="1"/>
              </w:rPr>
              <w:t>The Federal Government announce the Northern Territory intervention.</w:t>
            </w:r>
          </w:p>
        </w:tc>
      </w:tr>
      <w:tr w:rsidR="00997AD5" w:rsidTr="001C7DAD">
        <w:trPr>
          <w:trHeight w:val="62"/>
        </w:trPr>
        <w:tc>
          <w:tcPr>
            <w:tcW w:w="817" w:type="dxa"/>
          </w:tcPr>
          <w:p w:rsidR="00997AD5" w:rsidRPr="00997AD5" w:rsidRDefault="00997AD5" w:rsidP="001C7DAD">
            <w:pPr>
              <w:pStyle w:val="TRtableheading2"/>
              <w:rPr>
                <w:rFonts w:ascii="Arial Narrow" w:hAnsi="Arial Narrow" w:cs="Arial"/>
                <w:sz w:val="22"/>
                <w:szCs w:val="22"/>
              </w:rPr>
            </w:pPr>
            <w:r w:rsidRPr="00997AD5">
              <w:rPr>
                <w:rFonts w:ascii="Arial Narrow" w:hAnsi="Arial Narrow" w:cs="Arial"/>
                <w:sz w:val="22"/>
                <w:szCs w:val="22"/>
              </w:rPr>
              <w:t>2008</w:t>
            </w:r>
          </w:p>
        </w:tc>
        <w:tc>
          <w:tcPr>
            <w:tcW w:w="8505" w:type="dxa"/>
          </w:tcPr>
          <w:p w:rsidR="00997AD5" w:rsidRPr="00997AD5" w:rsidRDefault="00997AD5" w:rsidP="001C7DAD">
            <w:pPr>
              <w:pStyle w:val="TRtablebody"/>
              <w:rPr>
                <w:rStyle w:val="Strong"/>
                <w:rFonts w:ascii="Arial Narrow" w:hAnsi="Arial Narrow" w:cs="Arial"/>
                <w:b w:val="0"/>
                <w:sz w:val="22"/>
                <w:szCs w:val="22"/>
                <w:bdr w:val="none" w:sz="0" w:space="0" w:color="auto" w:frame="1"/>
              </w:rPr>
            </w:pPr>
            <w:r w:rsidRPr="00997AD5">
              <w:rPr>
                <w:rStyle w:val="Strong"/>
                <w:rFonts w:ascii="Arial Narrow" w:hAnsi="Arial Narrow" w:cs="Arial"/>
                <w:b w:val="0"/>
                <w:sz w:val="22"/>
                <w:szCs w:val="22"/>
                <w:bdr w:val="none" w:sz="0" w:space="0" w:color="auto" w:frame="1"/>
              </w:rPr>
              <w:t xml:space="preserve">On the 13 February the Australian Parliament apologies to the Stolen Generations. </w:t>
            </w:r>
          </w:p>
        </w:tc>
      </w:tr>
    </w:tbl>
    <w:p w:rsidR="00F26D79" w:rsidRDefault="00F26D79">
      <w:pPr>
        <w:pStyle w:val="TRbody1Char"/>
      </w:pPr>
      <w:r>
        <w:br w:type="page"/>
      </w:r>
    </w:p>
    <w:p w:rsidR="00BB18D2" w:rsidRPr="0000072C" w:rsidRDefault="0000072C" w:rsidP="00AA046B">
      <w:pPr>
        <w:pStyle w:val="Heading2"/>
        <w:framePr w:h="542" w:hRule="exact" w:wrap="notBeside" w:y="30"/>
      </w:pPr>
      <w:bookmarkStart w:id="46" w:name="_Toc508878719"/>
      <w:bookmarkStart w:id="47" w:name="_Toc510079012"/>
      <w:r w:rsidRPr="0000072C">
        <w:t>References</w:t>
      </w:r>
      <w:bookmarkEnd w:id="46"/>
      <w:bookmarkEnd w:id="47"/>
    </w:p>
    <w:p w:rsidR="00E02F15" w:rsidRPr="00A80CCF" w:rsidRDefault="00E02F15" w:rsidP="0000072C">
      <w:pPr>
        <w:rPr>
          <w:rFonts w:cs="Arial"/>
          <w:szCs w:val="22"/>
          <w:lang w:val="en-US"/>
        </w:rPr>
      </w:pPr>
      <w:r w:rsidRPr="00E02F15">
        <w:rPr>
          <w:rFonts w:eastAsia="Arial Unicode MS" w:cs="Arial Unicode MS" w:hint="eastAsia"/>
          <w:color w:val="392529"/>
          <w:szCs w:val="17"/>
          <w:shd w:val="clear" w:color="auto" w:fill="FFFFFF"/>
        </w:rPr>
        <w:t>Aborigines Advancement League (Vic.).  </w:t>
      </w:r>
      <w:r w:rsidRPr="00E02F15">
        <w:rPr>
          <w:rFonts w:eastAsia="Arial Unicode MS" w:cs="Arial Unicode MS" w:hint="eastAsia"/>
          <w:i/>
          <w:iCs/>
          <w:color w:val="392529"/>
          <w:szCs w:val="17"/>
          <w:shd w:val="clear" w:color="auto" w:fill="FFFFFF"/>
        </w:rPr>
        <w:t>Smoke signals</w:t>
      </w:r>
      <w:r w:rsidRPr="00E02F15">
        <w:rPr>
          <w:rFonts w:eastAsia="Arial Unicode MS" w:cs="Arial Unicode MS" w:hint="eastAsia"/>
          <w:color w:val="392529"/>
          <w:szCs w:val="17"/>
          <w:shd w:val="clear" w:color="auto" w:fill="FFFFFF"/>
        </w:rPr>
        <w:t>.</w:t>
      </w:r>
      <w:r w:rsidRPr="00A80CCF">
        <w:rPr>
          <w:rFonts w:cs="Arial"/>
          <w:i/>
          <w:szCs w:val="22"/>
          <w:lang w:val="en-US"/>
        </w:rPr>
        <w:t xml:space="preserve"> </w:t>
      </w:r>
      <w:r w:rsidRPr="00A80CCF">
        <w:rPr>
          <w:rFonts w:cs="Arial"/>
          <w:szCs w:val="22"/>
          <w:lang w:val="en-US"/>
        </w:rPr>
        <w:t>Editions 1964 – 1968</w:t>
      </w:r>
      <w:r w:rsidRPr="00E02F15">
        <w:rPr>
          <w:rFonts w:cs="Arial"/>
          <w:szCs w:val="22"/>
          <w:lang w:val="en-US"/>
        </w:rPr>
        <w:t>.</w:t>
      </w:r>
    </w:p>
    <w:p w:rsidR="00E02F15" w:rsidRDefault="00E02F15" w:rsidP="0000072C">
      <w:pPr>
        <w:pStyle w:val="TRbody1Char"/>
        <w:spacing w:before="0" w:line="240" w:lineRule="auto"/>
        <w:rPr>
          <w:rFonts w:ascii="Arial" w:hAnsi="Arial" w:cs="Arial"/>
          <w:szCs w:val="22"/>
          <w:lang w:val="en-US"/>
        </w:rPr>
      </w:pPr>
    </w:p>
    <w:p w:rsidR="00550141" w:rsidRPr="00A80CCF" w:rsidRDefault="00D437D6" w:rsidP="0000072C">
      <w:pPr>
        <w:pStyle w:val="TRbody1Char"/>
        <w:spacing w:before="0" w:line="240" w:lineRule="auto"/>
        <w:rPr>
          <w:rFonts w:ascii="Arial" w:hAnsi="Arial" w:cs="Arial"/>
          <w:szCs w:val="22"/>
          <w:lang w:val="en-US"/>
        </w:rPr>
      </w:pPr>
      <w:r w:rsidRPr="00A80CCF">
        <w:rPr>
          <w:rFonts w:ascii="Arial" w:hAnsi="Arial" w:cs="Arial"/>
          <w:szCs w:val="22"/>
          <w:lang w:val="en-US"/>
        </w:rPr>
        <w:t>Attwood</w:t>
      </w:r>
      <w:r>
        <w:rPr>
          <w:rFonts w:ascii="Arial" w:hAnsi="Arial" w:cs="Arial"/>
          <w:szCs w:val="22"/>
          <w:lang w:val="en-US"/>
        </w:rPr>
        <w:t xml:space="preserve">, </w:t>
      </w:r>
      <w:r w:rsidRPr="00A80CCF">
        <w:rPr>
          <w:rFonts w:ascii="Arial" w:hAnsi="Arial" w:cs="Arial"/>
          <w:szCs w:val="22"/>
          <w:lang w:val="en-US"/>
        </w:rPr>
        <w:t>B</w:t>
      </w:r>
      <w:r w:rsidR="00CD2EC0">
        <w:rPr>
          <w:rFonts w:ascii="Arial" w:hAnsi="Arial" w:cs="Arial"/>
          <w:szCs w:val="22"/>
          <w:lang w:val="en-US"/>
        </w:rPr>
        <w:t>.</w:t>
      </w:r>
      <w:r w:rsidRPr="00A80CCF">
        <w:rPr>
          <w:rFonts w:ascii="Arial" w:hAnsi="Arial" w:cs="Arial"/>
          <w:szCs w:val="22"/>
          <w:lang w:val="en-US"/>
        </w:rPr>
        <w:t xml:space="preserve"> and A</w:t>
      </w:r>
      <w:r w:rsidR="00CD2EC0">
        <w:rPr>
          <w:rFonts w:ascii="Arial" w:hAnsi="Arial" w:cs="Arial"/>
          <w:szCs w:val="22"/>
          <w:lang w:val="en-US"/>
        </w:rPr>
        <w:t xml:space="preserve">. </w:t>
      </w:r>
      <w:r w:rsidRPr="00A80CCF">
        <w:rPr>
          <w:rFonts w:ascii="Arial" w:hAnsi="Arial" w:cs="Arial"/>
          <w:szCs w:val="22"/>
          <w:lang w:val="en-US"/>
        </w:rPr>
        <w:t>Markus</w:t>
      </w:r>
      <w:r w:rsidR="00CD2EC0">
        <w:rPr>
          <w:rFonts w:ascii="Arial" w:hAnsi="Arial" w:cs="Arial"/>
          <w:szCs w:val="22"/>
          <w:lang w:val="en-US"/>
        </w:rPr>
        <w:t xml:space="preserve"> (</w:t>
      </w:r>
      <w:r w:rsidR="00CD2EC0" w:rsidRPr="00A80CCF">
        <w:rPr>
          <w:rFonts w:ascii="Arial" w:hAnsi="Arial" w:cs="Arial"/>
          <w:szCs w:val="22"/>
          <w:lang w:val="en-US"/>
        </w:rPr>
        <w:t>1997</w:t>
      </w:r>
      <w:r w:rsidR="00CD2EC0">
        <w:rPr>
          <w:rFonts w:ascii="Arial" w:hAnsi="Arial" w:cs="Arial"/>
          <w:szCs w:val="22"/>
          <w:lang w:val="en-US"/>
        </w:rPr>
        <w:t>)</w:t>
      </w:r>
      <w:r>
        <w:rPr>
          <w:rFonts w:ascii="Arial" w:hAnsi="Arial" w:cs="Arial"/>
          <w:szCs w:val="22"/>
          <w:lang w:val="en-US"/>
        </w:rPr>
        <w:t>.</w:t>
      </w:r>
      <w:r w:rsidRPr="00A80CCF">
        <w:rPr>
          <w:rFonts w:ascii="Arial" w:hAnsi="Arial" w:cs="Arial"/>
          <w:i/>
          <w:szCs w:val="22"/>
          <w:lang w:val="en-US"/>
        </w:rPr>
        <w:t xml:space="preserve"> </w:t>
      </w:r>
      <w:r w:rsidR="00550141" w:rsidRPr="00A80CCF">
        <w:rPr>
          <w:rFonts w:ascii="Arial" w:hAnsi="Arial" w:cs="Arial"/>
          <w:i/>
          <w:szCs w:val="22"/>
          <w:lang w:val="en-US"/>
        </w:rPr>
        <w:t>The 1967 Referendum, or</w:t>
      </w:r>
      <w:r w:rsidR="00282DB8">
        <w:rPr>
          <w:rFonts w:ascii="Arial" w:hAnsi="Arial" w:cs="Arial"/>
          <w:i/>
          <w:szCs w:val="22"/>
          <w:lang w:val="en-US"/>
        </w:rPr>
        <w:t>,</w:t>
      </w:r>
      <w:r w:rsidR="00550141" w:rsidRPr="00A80CCF">
        <w:rPr>
          <w:rFonts w:ascii="Arial" w:hAnsi="Arial" w:cs="Arial"/>
          <w:i/>
          <w:szCs w:val="22"/>
          <w:lang w:val="en-US"/>
        </w:rPr>
        <w:t xml:space="preserve"> When Aborigines </w:t>
      </w:r>
      <w:r w:rsidR="00282DB8">
        <w:rPr>
          <w:rFonts w:ascii="Arial" w:hAnsi="Arial" w:cs="Arial"/>
          <w:i/>
          <w:szCs w:val="22"/>
          <w:lang w:val="en-US"/>
        </w:rPr>
        <w:t>d</w:t>
      </w:r>
      <w:r w:rsidR="00550141" w:rsidRPr="00A80CCF">
        <w:rPr>
          <w:rFonts w:ascii="Arial" w:hAnsi="Arial" w:cs="Arial"/>
          <w:i/>
          <w:szCs w:val="22"/>
          <w:lang w:val="en-US"/>
        </w:rPr>
        <w:t>idn’t get the Vote</w:t>
      </w:r>
      <w:r w:rsidR="008E055B">
        <w:rPr>
          <w:rFonts w:ascii="Arial" w:hAnsi="Arial" w:cs="Arial"/>
          <w:i/>
          <w:szCs w:val="22"/>
          <w:lang w:val="en-US"/>
        </w:rPr>
        <w:t>,</w:t>
      </w:r>
      <w:r w:rsidR="00550141" w:rsidRPr="00A80CCF">
        <w:rPr>
          <w:rFonts w:ascii="Arial" w:hAnsi="Arial" w:cs="Arial"/>
          <w:szCs w:val="22"/>
          <w:lang w:val="en-US"/>
        </w:rPr>
        <w:t xml:space="preserve"> Aboriginal Studies Press, Canberra</w:t>
      </w:r>
      <w:r>
        <w:rPr>
          <w:rFonts w:ascii="Arial" w:hAnsi="Arial" w:cs="Arial"/>
          <w:szCs w:val="22"/>
          <w:lang w:val="en-US"/>
        </w:rPr>
        <w:t>.</w:t>
      </w:r>
    </w:p>
    <w:p w:rsidR="00E02F15" w:rsidRDefault="00E02F15" w:rsidP="0000072C">
      <w:pPr>
        <w:pStyle w:val="TRbody1Char"/>
        <w:spacing w:before="0" w:line="240" w:lineRule="auto"/>
        <w:rPr>
          <w:rFonts w:ascii="Arial" w:hAnsi="Arial" w:cs="Arial"/>
          <w:szCs w:val="22"/>
          <w:lang w:val="en-US"/>
        </w:rPr>
      </w:pPr>
    </w:p>
    <w:p w:rsidR="00550141" w:rsidRPr="00A80CCF" w:rsidRDefault="00D437D6" w:rsidP="0000072C">
      <w:pPr>
        <w:pStyle w:val="TRbody1Char"/>
        <w:spacing w:before="0" w:line="240" w:lineRule="auto"/>
        <w:rPr>
          <w:rFonts w:ascii="Arial" w:hAnsi="Arial" w:cs="Arial"/>
          <w:szCs w:val="22"/>
          <w:lang w:val="en-US"/>
        </w:rPr>
      </w:pPr>
      <w:r w:rsidRPr="00A80CCF">
        <w:rPr>
          <w:rFonts w:ascii="Arial" w:hAnsi="Arial" w:cs="Arial"/>
          <w:szCs w:val="22"/>
          <w:lang w:val="en-US"/>
        </w:rPr>
        <w:t>Attwood</w:t>
      </w:r>
      <w:r>
        <w:rPr>
          <w:rFonts w:ascii="Arial" w:hAnsi="Arial" w:cs="Arial"/>
          <w:szCs w:val="22"/>
          <w:lang w:val="en-US"/>
        </w:rPr>
        <w:t xml:space="preserve">, </w:t>
      </w:r>
      <w:r w:rsidRPr="00A80CCF">
        <w:rPr>
          <w:rFonts w:ascii="Arial" w:hAnsi="Arial" w:cs="Arial"/>
          <w:szCs w:val="22"/>
          <w:lang w:val="en-US"/>
        </w:rPr>
        <w:t>B</w:t>
      </w:r>
      <w:r w:rsidR="00CD2EC0">
        <w:rPr>
          <w:rFonts w:ascii="Arial" w:hAnsi="Arial" w:cs="Arial"/>
          <w:szCs w:val="22"/>
          <w:lang w:val="en-US"/>
        </w:rPr>
        <w:t>.</w:t>
      </w:r>
      <w:r w:rsidRPr="00A80CCF">
        <w:rPr>
          <w:rFonts w:ascii="Arial" w:hAnsi="Arial" w:cs="Arial"/>
          <w:szCs w:val="22"/>
          <w:lang w:val="en-US"/>
        </w:rPr>
        <w:t xml:space="preserve"> and A</w:t>
      </w:r>
      <w:r w:rsidR="00CD2EC0">
        <w:rPr>
          <w:rFonts w:ascii="Arial" w:hAnsi="Arial" w:cs="Arial"/>
          <w:szCs w:val="22"/>
          <w:lang w:val="en-US"/>
        </w:rPr>
        <w:t>.</w:t>
      </w:r>
      <w:r w:rsidRPr="00A80CCF">
        <w:rPr>
          <w:rFonts w:ascii="Arial" w:hAnsi="Arial" w:cs="Arial"/>
          <w:szCs w:val="22"/>
          <w:lang w:val="en-US"/>
        </w:rPr>
        <w:t xml:space="preserve"> Markus</w:t>
      </w:r>
      <w:r w:rsidR="00CD2EC0">
        <w:rPr>
          <w:rFonts w:ascii="Arial" w:hAnsi="Arial" w:cs="Arial"/>
          <w:szCs w:val="22"/>
          <w:lang w:val="en-US"/>
        </w:rPr>
        <w:t xml:space="preserve"> (</w:t>
      </w:r>
      <w:r w:rsidR="00CD2EC0" w:rsidRPr="00A80CCF">
        <w:rPr>
          <w:rFonts w:ascii="Arial" w:hAnsi="Arial" w:cs="Arial"/>
          <w:szCs w:val="22"/>
          <w:lang w:val="en-US"/>
        </w:rPr>
        <w:t>1999</w:t>
      </w:r>
      <w:r w:rsidR="00CD2EC0">
        <w:rPr>
          <w:rFonts w:ascii="Arial" w:hAnsi="Arial" w:cs="Arial"/>
          <w:szCs w:val="22"/>
          <w:lang w:val="en-US"/>
        </w:rPr>
        <w:t>)</w:t>
      </w:r>
      <w:r>
        <w:rPr>
          <w:rFonts w:ascii="Arial" w:hAnsi="Arial" w:cs="Arial"/>
          <w:szCs w:val="22"/>
          <w:lang w:val="en-US"/>
        </w:rPr>
        <w:t>.</w:t>
      </w:r>
      <w:r w:rsidR="00E02F15">
        <w:rPr>
          <w:rFonts w:ascii="Arial" w:hAnsi="Arial" w:cs="Arial"/>
          <w:szCs w:val="22"/>
          <w:lang w:val="en-US"/>
        </w:rPr>
        <w:t xml:space="preserve"> </w:t>
      </w:r>
      <w:r w:rsidR="00550141" w:rsidRPr="00A80CCF">
        <w:rPr>
          <w:rFonts w:ascii="Arial" w:hAnsi="Arial" w:cs="Arial"/>
          <w:i/>
          <w:szCs w:val="22"/>
          <w:lang w:val="en-US"/>
        </w:rPr>
        <w:t>Struggle for Aboriginal Rights: A Documentary History</w:t>
      </w:r>
      <w:r w:rsidR="00550141" w:rsidRPr="00A80CCF">
        <w:rPr>
          <w:rFonts w:ascii="Arial" w:hAnsi="Arial" w:cs="Arial"/>
          <w:szCs w:val="22"/>
          <w:lang w:val="en-US"/>
        </w:rPr>
        <w:t xml:space="preserve">, Allen &amp; Unwin, St </w:t>
      </w:r>
      <w:proofErr w:type="spellStart"/>
      <w:r w:rsidR="00550141" w:rsidRPr="00A80CCF">
        <w:rPr>
          <w:rFonts w:ascii="Arial" w:hAnsi="Arial" w:cs="Arial"/>
          <w:szCs w:val="22"/>
          <w:lang w:val="en-US"/>
        </w:rPr>
        <w:t>Leonards</w:t>
      </w:r>
      <w:proofErr w:type="spellEnd"/>
      <w:r w:rsidR="00550141" w:rsidRPr="00A80CCF">
        <w:rPr>
          <w:rFonts w:ascii="Arial" w:hAnsi="Arial" w:cs="Arial"/>
          <w:szCs w:val="22"/>
          <w:lang w:val="en-US"/>
        </w:rPr>
        <w:t>, NSW</w:t>
      </w:r>
      <w:r>
        <w:rPr>
          <w:rFonts w:ascii="Arial" w:hAnsi="Arial" w:cs="Arial"/>
          <w:szCs w:val="22"/>
          <w:lang w:val="en-US"/>
        </w:rPr>
        <w:t>.</w:t>
      </w:r>
    </w:p>
    <w:p w:rsidR="00E02F15" w:rsidRDefault="00E02F15" w:rsidP="0000072C">
      <w:pPr>
        <w:pStyle w:val="TRbody1Char"/>
        <w:spacing w:before="0" w:line="240" w:lineRule="auto"/>
        <w:rPr>
          <w:rFonts w:ascii="Arial" w:hAnsi="Arial" w:cs="Arial"/>
          <w:szCs w:val="22"/>
          <w:lang w:val="en-US"/>
        </w:rPr>
      </w:pPr>
    </w:p>
    <w:p w:rsidR="00B65B2D" w:rsidRPr="00A80CCF" w:rsidRDefault="00D437D6" w:rsidP="0000072C">
      <w:pPr>
        <w:pStyle w:val="TRbody1Char"/>
        <w:spacing w:before="0" w:line="240" w:lineRule="auto"/>
        <w:rPr>
          <w:rFonts w:ascii="Arial" w:hAnsi="Arial" w:cs="Arial"/>
          <w:szCs w:val="22"/>
          <w:lang w:val="en-US"/>
        </w:rPr>
      </w:pPr>
      <w:r w:rsidRPr="00A80CCF">
        <w:rPr>
          <w:rFonts w:ascii="Arial" w:hAnsi="Arial" w:cs="Arial"/>
          <w:szCs w:val="22"/>
          <w:lang w:val="en-US"/>
        </w:rPr>
        <w:t>Attwood</w:t>
      </w:r>
      <w:r>
        <w:rPr>
          <w:rFonts w:ascii="Arial" w:hAnsi="Arial" w:cs="Arial"/>
          <w:szCs w:val="22"/>
          <w:lang w:val="en-US"/>
        </w:rPr>
        <w:t xml:space="preserve">, </w:t>
      </w:r>
      <w:r w:rsidRPr="00A80CCF">
        <w:rPr>
          <w:rFonts w:ascii="Arial" w:hAnsi="Arial" w:cs="Arial"/>
          <w:szCs w:val="22"/>
          <w:lang w:val="en-US"/>
        </w:rPr>
        <w:t>B</w:t>
      </w:r>
      <w:r>
        <w:rPr>
          <w:rFonts w:ascii="Arial" w:hAnsi="Arial" w:cs="Arial"/>
          <w:szCs w:val="22"/>
          <w:lang w:val="en-US"/>
        </w:rPr>
        <w:t xml:space="preserve">. </w:t>
      </w:r>
      <w:r w:rsidR="00CD2EC0">
        <w:rPr>
          <w:rFonts w:ascii="Arial" w:hAnsi="Arial" w:cs="Arial"/>
          <w:szCs w:val="22"/>
          <w:lang w:val="en-US"/>
        </w:rPr>
        <w:t>(</w:t>
      </w:r>
      <w:r w:rsidR="00CD2EC0" w:rsidRPr="00A80CCF">
        <w:rPr>
          <w:rFonts w:ascii="Arial" w:hAnsi="Arial" w:cs="Arial"/>
          <w:szCs w:val="22"/>
          <w:lang w:val="en-US"/>
        </w:rPr>
        <w:t>2003</w:t>
      </w:r>
      <w:r w:rsidR="00CD2EC0">
        <w:rPr>
          <w:rFonts w:ascii="Arial" w:hAnsi="Arial" w:cs="Arial"/>
          <w:szCs w:val="22"/>
          <w:lang w:val="en-US"/>
        </w:rPr>
        <w:t xml:space="preserve">). </w:t>
      </w:r>
      <w:r w:rsidR="00550141" w:rsidRPr="00A80CCF">
        <w:rPr>
          <w:rFonts w:ascii="Arial" w:hAnsi="Arial" w:cs="Arial"/>
          <w:i/>
          <w:szCs w:val="22"/>
          <w:lang w:val="en-US"/>
        </w:rPr>
        <w:t>Rights for Aborigines</w:t>
      </w:r>
      <w:r w:rsidR="00550141" w:rsidRPr="00A80CCF">
        <w:rPr>
          <w:rFonts w:ascii="Arial" w:hAnsi="Arial" w:cs="Arial"/>
          <w:szCs w:val="22"/>
          <w:lang w:val="en-US"/>
        </w:rPr>
        <w:t xml:space="preserve">, Allen &amp; Unwin, </w:t>
      </w:r>
      <w:proofErr w:type="spellStart"/>
      <w:r w:rsidR="00550141" w:rsidRPr="00A80CCF">
        <w:rPr>
          <w:rFonts w:ascii="Arial" w:hAnsi="Arial" w:cs="Arial"/>
          <w:szCs w:val="22"/>
          <w:lang w:val="en-US"/>
        </w:rPr>
        <w:t>Crows</w:t>
      </w:r>
      <w:proofErr w:type="spellEnd"/>
      <w:r w:rsidR="00550141" w:rsidRPr="00A80CCF">
        <w:rPr>
          <w:rFonts w:ascii="Arial" w:hAnsi="Arial" w:cs="Arial"/>
          <w:szCs w:val="22"/>
          <w:lang w:val="en-US"/>
        </w:rPr>
        <w:t xml:space="preserve"> Nest, NSW.</w:t>
      </w:r>
    </w:p>
    <w:p w:rsidR="00B65B2D" w:rsidRDefault="00B65B2D" w:rsidP="0000072C">
      <w:pPr>
        <w:rPr>
          <w:rFonts w:cs="Arial"/>
          <w:i/>
          <w:szCs w:val="22"/>
          <w:lang w:val="en-US"/>
        </w:rPr>
      </w:pPr>
    </w:p>
    <w:p w:rsidR="00550141" w:rsidRPr="00A80CCF" w:rsidRDefault="00D437D6" w:rsidP="0000072C">
      <w:pPr>
        <w:rPr>
          <w:rFonts w:cs="Arial"/>
          <w:szCs w:val="22"/>
          <w:lang w:val="en-US"/>
        </w:rPr>
      </w:pPr>
      <w:proofErr w:type="spellStart"/>
      <w:r w:rsidRPr="00A80CCF">
        <w:rPr>
          <w:rFonts w:cs="Arial"/>
          <w:szCs w:val="22"/>
          <w:lang w:val="en-US"/>
        </w:rPr>
        <w:t>Hirst</w:t>
      </w:r>
      <w:proofErr w:type="spellEnd"/>
      <w:r>
        <w:rPr>
          <w:rFonts w:cs="Arial"/>
          <w:szCs w:val="22"/>
          <w:lang w:val="en-US"/>
        </w:rPr>
        <w:t>, J</w:t>
      </w:r>
      <w:r w:rsidR="00CD2EC0">
        <w:rPr>
          <w:rFonts w:cs="Arial"/>
          <w:szCs w:val="22"/>
          <w:lang w:val="en-US"/>
        </w:rPr>
        <w:t>. (</w:t>
      </w:r>
      <w:r w:rsidR="00CD2EC0" w:rsidRPr="00A80CCF">
        <w:rPr>
          <w:rFonts w:cs="Arial"/>
          <w:szCs w:val="22"/>
          <w:lang w:val="en-US"/>
        </w:rPr>
        <w:t>2002</w:t>
      </w:r>
      <w:r w:rsidR="00CD2EC0">
        <w:rPr>
          <w:rFonts w:cs="Arial"/>
          <w:szCs w:val="22"/>
          <w:lang w:val="en-US"/>
        </w:rPr>
        <w:t>)</w:t>
      </w:r>
      <w:r>
        <w:rPr>
          <w:rFonts w:cs="Arial"/>
          <w:szCs w:val="22"/>
          <w:lang w:val="en-US"/>
        </w:rPr>
        <w:t>.</w:t>
      </w:r>
      <w:r w:rsidRPr="00A80CCF">
        <w:rPr>
          <w:rFonts w:cs="Arial"/>
          <w:i/>
          <w:szCs w:val="22"/>
          <w:lang w:val="en-US"/>
        </w:rPr>
        <w:t xml:space="preserve"> </w:t>
      </w:r>
      <w:r w:rsidR="00550141" w:rsidRPr="00A80CCF">
        <w:rPr>
          <w:rFonts w:cs="Arial"/>
          <w:i/>
          <w:szCs w:val="22"/>
          <w:lang w:val="en-US"/>
        </w:rPr>
        <w:t>Australia’s Democracy: A Short History</w:t>
      </w:r>
      <w:r w:rsidR="00550141" w:rsidRPr="00A80CCF">
        <w:rPr>
          <w:rFonts w:cs="Arial"/>
          <w:szCs w:val="22"/>
          <w:lang w:val="en-US"/>
        </w:rPr>
        <w:t xml:space="preserve">, Allen &amp; Unwin and Curriculum Corporation, </w:t>
      </w:r>
      <w:proofErr w:type="spellStart"/>
      <w:r w:rsidR="00550141" w:rsidRPr="00A80CCF">
        <w:rPr>
          <w:rFonts w:cs="Arial"/>
          <w:szCs w:val="22"/>
          <w:lang w:val="en-US"/>
        </w:rPr>
        <w:t>Crows</w:t>
      </w:r>
      <w:proofErr w:type="spellEnd"/>
      <w:r w:rsidR="00550141" w:rsidRPr="00A80CCF">
        <w:rPr>
          <w:rFonts w:cs="Arial"/>
          <w:szCs w:val="22"/>
          <w:lang w:val="en-US"/>
        </w:rPr>
        <w:t xml:space="preserve"> Nest NSW and Carlton Vic.</w:t>
      </w:r>
    </w:p>
    <w:p w:rsidR="00550141" w:rsidRPr="00A80CCF" w:rsidRDefault="00550141" w:rsidP="0000072C">
      <w:pPr>
        <w:rPr>
          <w:rFonts w:cs="Arial"/>
          <w:i/>
          <w:szCs w:val="22"/>
          <w:lang w:val="en-US"/>
        </w:rPr>
      </w:pPr>
    </w:p>
    <w:p w:rsidR="00E02F15" w:rsidRDefault="00CD2EC0" w:rsidP="0000072C">
      <w:pPr>
        <w:rPr>
          <w:rFonts w:ascii="Arial Unicode MS" w:eastAsia="Arial Unicode MS" w:hAnsi="Arial Unicode MS" w:cs="Arial Unicode MS"/>
          <w:color w:val="392529"/>
          <w:szCs w:val="22"/>
          <w:shd w:val="clear" w:color="auto" w:fill="FFFFFF"/>
        </w:rPr>
      </w:pPr>
      <w:proofErr w:type="spellStart"/>
      <w:r w:rsidRPr="00CD2EC0">
        <w:rPr>
          <w:rFonts w:eastAsia="Arial Unicode MS" w:cs="Arial Unicode MS" w:hint="eastAsia"/>
          <w:color w:val="392529"/>
          <w:szCs w:val="17"/>
          <w:shd w:val="clear" w:color="auto" w:fill="FFFFFF"/>
        </w:rPr>
        <w:t>Taffe</w:t>
      </w:r>
      <w:proofErr w:type="spellEnd"/>
      <w:r w:rsidRPr="00CD2EC0">
        <w:rPr>
          <w:rFonts w:eastAsia="Arial Unicode MS" w:cs="Arial Unicode MS" w:hint="eastAsia"/>
          <w:color w:val="392529"/>
          <w:szCs w:val="17"/>
          <w:shd w:val="clear" w:color="auto" w:fill="FFFFFF"/>
        </w:rPr>
        <w:t>, S.  (2005).  </w:t>
      </w:r>
      <w:r w:rsidRPr="00CD2EC0">
        <w:rPr>
          <w:rFonts w:eastAsia="Arial Unicode MS" w:cs="Arial Unicode MS" w:hint="eastAsia"/>
          <w:i/>
          <w:iCs/>
          <w:color w:val="392529"/>
          <w:szCs w:val="17"/>
          <w:shd w:val="clear" w:color="auto" w:fill="FFFFFF"/>
        </w:rPr>
        <w:t>Black and white together FCAATSI : the Federal Council for the Advancement of Aborigines and Torres Strait Islanders, 1958-1973</w:t>
      </w:r>
      <w:r w:rsidRPr="00CD2EC0">
        <w:rPr>
          <w:rFonts w:eastAsia="Arial Unicode MS" w:cs="Arial Unicode MS" w:hint="eastAsia"/>
          <w:color w:val="392529"/>
          <w:szCs w:val="17"/>
          <w:shd w:val="clear" w:color="auto" w:fill="FFFFFF"/>
        </w:rPr>
        <w:t xml:space="preserve">.  St Lucia, Qld: University of Queensland </w:t>
      </w:r>
      <w:r w:rsidRPr="00E02F15">
        <w:rPr>
          <w:rFonts w:ascii="Arial Unicode MS" w:eastAsia="Arial Unicode MS" w:hAnsi="Arial Unicode MS" w:cs="Arial Unicode MS" w:hint="eastAsia"/>
          <w:color w:val="392529"/>
          <w:szCs w:val="22"/>
          <w:shd w:val="clear" w:color="auto" w:fill="FFFFFF"/>
        </w:rPr>
        <w:t>Press</w:t>
      </w:r>
      <w:r w:rsidR="00E02F15">
        <w:rPr>
          <w:rFonts w:ascii="Arial Unicode MS" w:eastAsia="Arial Unicode MS" w:hAnsi="Arial Unicode MS" w:cs="Arial Unicode MS"/>
          <w:color w:val="392529"/>
          <w:szCs w:val="22"/>
          <w:shd w:val="clear" w:color="auto" w:fill="FFFFFF"/>
        </w:rPr>
        <w:t>.</w:t>
      </w:r>
    </w:p>
    <w:p w:rsidR="00E02F15" w:rsidRDefault="00CD2EC0" w:rsidP="0000072C">
      <w:pPr>
        <w:rPr>
          <w:rFonts w:eastAsia="Arial Unicode MS" w:cs="Arial"/>
          <w:color w:val="392529"/>
          <w:szCs w:val="22"/>
          <w:shd w:val="clear" w:color="auto" w:fill="FFFFFF"/>
        </w:rPr>
      </w:pPr>
      <w:r w:rsidRPr="00CD2EC0">
        <w:rPr>
          <w:rFonts w:eastAsia="Arial Unicode MS" w:cs="Arial"/>
          <w:color w:val="392529"/>
          <w:szCs w:val="22"/>
          <w:shd w:val="clear" w:color="auto" w:fill="FFFFFF"/>
        </w:rPr>
        <w:t> </w:t>
      </w:r>
    </w:p>
    <w:p w:rsidR="00550141" w:rsidRPr="00A80CCF" w:rsidRDefault="00CD2EC0" w:rsidP="0000072C">
      <w:pPr>
        <w:rPr>
          <w:rFonts w:cs="Arial"/>
          <w:szCs w:val="22"/>
          <w:lang w:val="en-US"/>
        </w:rPr>
      </w:pPr>
      <w:r w:rsidRPr="00CD2EC0">
        <w:rPr>
          <w:rFonts w:eastAsia="Arial Unicode MS" w:cs="Arial"/>
          <w:color w:val="392529"/>
          <w:szCs w:val="22"/>
          <w:shd w:val="clear" w:color="auto" w:fill="FFFFFF"/>
        </w:rPr>
        <w:t>(1985).  </w:t>
      </w:r>
      <w:r w:rsidRPr="00CD2EC0">
        <w:rPr>
          <w:rFonts w:eastAsia="Arial Unicode MS" w:cs="Arial"/>
          <w:i/>
          <w:iCs/>
          <w:color w:val="392529"/>
          <w:szCs w:val="22"/>
          <w:shd w:val="clear" w:color="auto" w:fill="FFFFFF"/>
        </w:rPr>
        <w:t>Victims or victors? : the story of the Victorian Aborigines Advancement League</w:t>
      </w:r>
      <w:r w:rsidRPr="00CD2EC0">
        <w:rPr>
          <w:rFonts w:eastAsia="Arial Unicode MS" w:cs="Arial"/>
          <w:color w:val="392529"/>
          <w:szCs w:val="22"/>
          <w:shd w:val="clear" w:color="auto" w:fill="FFFFFF"/>
        </w:rPr>
        <w:t>.  South Yarra, Vic. : Portland</w:t>
      </w:r>
      <w:r>
        <w:rPr>
          <w:rFonts w:eastAsia="Arial Unicode MS" w:cs="Arial"/>
          <w:color w:val="392529"/>
          <w:szCs w:val="22"/>
          <w:shd w:val="clear" w:color="auto" w:fill="FFFFFF"/>
        </w:rPr>
        <w:t>.</w:t>
      </w:r>
    </w:p>
    <w:p w:rsidR="00550141" w:rsidRPr="00B72839" w:rsidRDefault="00550141" w:rsidP="00550141">
      <w:pPr>
        <w:rPr>
          <w:lang w:val="en-US"/>
        </w:rPr>
      </w:pPr>
    </w:p>
    <w:p w:rsidR="00EF1F49" w:rsidRPr="001C7DAD" w:rsidRDefault="00827C43" w:rsidP="00EF1F49">
      <w:pPr>
        <w:rPr>
          <w:rFonts w:ascii="Arial Narrow" w:hAnsi="Arial Narrow"/>
        </w:rPr>
      </w:pPr>
      <w:r>
        <w:rPr>
          <w:rFonts w:ascii="Arial Narrow" w:hAnsi="Arial Narrow"/>
        </w:rPr>
        <w:br w:type="page"/>
      </w:r>
      <w:bookmarkStart w:id="48" w:name="_RESOURCES"/>
      <w:bookmarkStart w:id="49" w:name="_Additional_Resources"/>
      <w:bookmarkEnd w:id="48"/>
      <w:bookmarkEnd w:id="49"/>
    </w:p>
    <w:p w:rsidR="00EF1F49" w:rsidRPr="00A9787F" w:rsidRDefault="00A9787F" w:rsidP="00AA046B">
      <w:pPr>
        <w:pStyle w:val="Heading2"/>
        <w:framePr w:h="514" w:hRule="exact" w:wrap="notBeside" w:y="23"/>
        <w:rPr>
          <w:rFonts w:cs="Arial"/>
        </w:rPr>
      </w:pPr>
      <w:bookmarkStart w:id="50" w:name="_Toc508878720"/>
      <w:bookmarkStart w:id="51" w:name="_Toc510079013"/>
      <w:r w:rsidRPr="00A9787F">
        <w:t>Resources</w:t>
      </w:r>
      <w:bookmarkEnd w:id="50"/>
      <w:bookmarkEnd w:id="51"/>
    </w:p>
    <w:p w:rsidR="00A9787F" w:rsidRDefault="00A9787F" w:rsidP="00EF1F49">
      <w:pPr>
        <w:rPr>
          <w:rFonts w:cs="Arial"/>
          <w:b/>
          <w:sz w:val="24"/>
        </w:rPr>
      </w:pPr>
    </w:p>
    <w:p w:rsidR="00EF1F49" w:rsidRPr="00A80CCF" w:rsidRDefault="00EF1F49" w:rsidP="0000072C">
      <w:pPr>
        <w:rPr>
          <w:rFonts w:cs="Arial"/>
          <w:b/>
          <w:sz w:val="24"/>
        </w:rPr>
      </w:pPr>
      <w:r w:rsidRPr="00A80CCF">
        <w:rPr>
          <w:rFonts w:cs="Arial"/>
          <w:b/>
          <w:sz w:val="24"/>
        </w:rPr>
        <w:t xml:space="preserve">Digital resources </w:t>
      </w:r>
    </w:p>
    <w:p w:rsidR="00DF6A93" w:rsidRPr="000B0876" w:rsidRDefault="00DF6A93" w:rsidP="0000072C">
      <w:pPr>
        <w:rPr>
          <w:rFonts w:cs="Arial"/>
          <w:b/>
        </w:rPr>
      </w:pPr>
    </w:p>
    <w:p w:rsidR="00EF1F49" w:rsidRPr="00A80CCF" w:rsidRDefault="00EF1F49" w:rsidP="0000072C">
      <w:pPr>
        <w:pStyle w:val="TRbody1Char"/>
        <w:spacing w:before="0" w:line="240" w:lineRule="auto"/>
        <w:rPr>
          <w:rFonts w:ascii="Arial" w:hAnsi="Arial" w:cs="Arial"/>
          <w:b/>
          <w:bCs/>
          <w:sz w:val="24"/>
        </w:rPr>
      </w:pPr>
      <w:r w:rsidRPr="000B0876">
        <w:rPr>
          <w:rFonts w:ascii="Arial" w:hAnsi="Arial" w:cs="Arial"/>
          <w:b/>
          <w:bCs/>
          <w:sz w:val="24"/>
        </w:rPr>
        <w:t>B</w:t>
      </w:r>
      <w:r w:rsidR="00D437D6">
        <w:rPr>
          <w:rFonts w:ascii="Arial" w:hAnsi="Arial" w:cs="Arial"/>
          <w:b/>
          <w:bCs/>
          <w:sz w:val="24"/>
        </w:rPr>
        <w:t xml:space="preserve">ehind </w:t>
      </w:r>
      <w:r w:rsidRPr="000B0876">
        <w:rPr>
          <w:rFonts w:ascii="Arial" w:hAnsi="Arial" w:cs="Arial"/>
          <w:b/>
          <w:bCs/>
          <w:sz w:val="24"/>
        </w:rPr>
        <w:t>T</w:t>
      </w:r>
      <w:r w:rsidR="00D437D6">
        <w:rPr>
          <w:rFonts w:ascii="Arial" w:hAnsi="Arial" w:cs="Arial"/>
          <w:b/>
          <w:bCs/>
          <w:sz w:val="24"/>
        </w:rPr>
        <w:t xml:space="preserve">he </w:t>
      </w:r>
      <w:r w:rsidRPr="000B0876">
        <w:rPr>
          <w:rFonts w:ascii="Arial" w:hAnsi="Arial" w:cs="Arial"/>
          <w:b/>
          <w:bCs/>
          <w:sz w:val="24"/>
        </w:rPr>
        <w:t>N</w:t>
      </w:r>
      <w:r w:rsidR="00D437D6">
        <w:rPr>
          <w:rFonts w:ascii="Arial" w:hAnsi="Arial" w:cs="Arial"/>
          <w:b/>
          <w:bCs/>
          <w:sz w:val="24"/>
        </w:rPr>
        <w:t xml:space="preserve">ews </w:t>
      </w:r>
      <w:r w:rsidRPr="000B0876">
        <w:rPr>
          <w:rFonts w:ascii="Arial" w:hAnsi="Arial" w:cs="Arial"/>
          <w:b/>
          <w:bCs/>
          <w:sz w:val="24"/>
        </w:rPr>
        <w:t>- Explaining the Constitution and the 1967 Referendum</w:t>
      </w:r>
    </w:p>
    <w:p w:rsidR="00EF1F49" w:rsidRPr="00A80CCF" w:rsidRDefault="00D437D6" w:rsidP="0000072C">
      <w:pPr>
        <w:pStyle w:val="TRbody1Char"/>
        <w:spacing w:before="0" w:line="240" w:lineRule="auto"/>
        <w:rPr>
          <w:rStyle w:val="Hyperlink"/>
          <w:rFonts w:ascii="Arial" w:hAnsi="Arial" w:cs="Arial"/>
          <w:szCs w:val="22"/>
        </w:rPr>
      </w:pPr>
      <w:r w:rsidRPr="00A80CCF">
        <w:rPr>
          <w:rStyle w:val="Hyperlink"/>
          <w:rFonts w:ascii="Arial" w:hAnsi="Arial" w:cs="Arial"/>
          <w:i/>
          <w:color w:val="auto"/>
          <w:szCs w:val="22"/>
          <w:u w:val="none"/>
        </w:rPr>
        <w:t>Behind the News explains the Australian Constitution</w:t>
      </w:r>
      <w:r>
        <w:rPr>
          <w:rStyle w:val="Hyperlink"/>
          <w:rFonts w:ascii="Arial" w:hAnsi="Arial" w:cs="Arial"/>
          <w:color w:val="auto"/>
          <w:szCs w:val="22"/>
          <w:u w:val="none"/>
        </w:rPr>
        <w:t xml:space="preserve"> -  </w:t>
      </w:r>
      <w:hyperlink r:id="rId75" w:history="1">
        <w:r w:rsidR="00EF1F49" w:rsidRPr="00A80CCF">
          <w:rPr>
            <w:rStyle w:val="Hyperlink"/>
            <w:rFonts w:ascii="Arial" w:hAnsi="Arial" w:cs="Arial"/>
            <w:szCs w:val="22"/>
          </w:rPr>
          <w:t>http://www.abc.net.au/btn/story/s3939299.htm</w:t>
        </w:r>
      </w:hyperlink>
    </w:p>
    <w:p w:rsidR="00EF1F49" w:rsidRPr="00A80CCF" w:rsidRDefault="00D437D6" w:rsidP="0000072C">
      <w:pPr>
        <w:pStyle w:val="TRbody1Char"/>
        <w:spacing w:before="0" w:line="240" w:lineRule="auto"/>
        <w:rPr>
          <w:rFonts w:ascii="Arial" w:hAnsi="Arial" w:cs="Arial"/>
          <w:bCs/>
          <w:szCs w:val="22"/>
        </w:rPr>
      </w:pPr>
      <w:r w:rsidRPr="00A80CCF">
        <w:rPr>
          <w:rStyle w:val="Hyperlink"/>
          <w:rFonts w:ascii="Arial" w:hAnsi="Arial" w:cs="Arial"/>
          <w:i/>
          <w:color w:val="auto"/>
          <w:szCs w:val="22"/>
          <w:u w:val="none"/>
        </w:rPr>
        <w:t>Behind the News explains the 1967 Referendum</w:t>
      </w:r>
      <w:r>
        <w:rPr>
          <w:rStyle w:val="Hyperlink"/>
          <w:rFonts w:ascii="Arial" w:hAnsi="Arial" w:cs="Arial"/>
          <w:i/>
          <w:color w:val="auto"/>
          <w:szCs w:val="22"/>
          <w:u w:val="none"/>
        </w:rPr>
        <w:t xml:space="preserve"> - </w:t>
      </w:r>
      <w:hyperlink r:id="rId76" w:history="1">
        <w:r w:rsidR="00EF1F49" w:rsidRPr="00A80CCF">
          <w:rPr>
            <w:rStyle w:val="Hyperlink"/>
            <w:rFonts w:ascii="Arial" w:hAnsi="Arial" w:cs="Arial"/>
            <w:szCs w:val="22"/>
          </w:rPr>
          <w:t>http://www.abc.net.au/btn/story/s4671220.htm</w:t>
        </w:r>
      </w:hyperlink>
    </w:p>
    <w:p w:rsidR="00EF1F49" w:rsidRPr="00781D16" w:rsidRDefault="00EF1F49" w:rsidP="0000072C">
      <w:pPr>
        <w:rPr>
          <w:rFonts w:cs="Arial"/>
        </w:rPr>
      </w:pPr>
    </w:p>
    <w:p w:rsidR="00EF1F49" w:rsidRPr="00A80CCF" w:rsidRDefault="00EF1F49" w:rsidP="0000072C">
      <w:pPr>
        <w:pStyle w:val="TRbody1Char"/>
        <w:spacing w:before="0" w:line="240" w:lineRule="auto"/>
        <w:rPr>
          <w:rFonts w:ascii="Arial" w:hAnsi="Arial" w:cs="Arial"/>
          <w:b/>
          <w:sz w:val="24"/>
        </w:rPr>
      </w:pPr>
      <w:r w:rsidRPr="000B0876">
        <w:rPr>
          <w:rFonts w:ascii="Arial" w:hAnsi="Arial" w:cs="Arial"/>
          <w:b/>
          <w:sz w:val="24"/>
        </w:rPr>
        <w:t>National Archives of Australia</w:t>
      </w:r>
    </w:p>
    <w:p w:rsidR="00EF1F49" w:rsidRPr="00A80CCF" w:rsidRDefault="00D437D6" w:rsidP="0000072C">
      <w:pPr>
        <w:pStyle w:val="TRbody1Char"/>
        <w:spacing w:before="0" w:line="240" w:lineRule="auto"/>
        <w:rPr>
          <w:rFonts w:ascii="Arial" w:hAnsi="Arial" w:cs="Arial"/>
          <w:szCs w:val="22"/>
        </w:rPr>
      </w:pPr>
      <w:r w:rsidRPr="00D437D6">
        <w:rPr>
          <w:rFonts w:ascii="Arial" w:hAnsi="Arial" w:cs="Arial"/>
          <w:i/>
          <w:szCs w:val="22"/>
        </w:rPr>
        <w:t>F</w:t>
      </w:r>
      <w:r w:rsidRPr="00A80CCF">
        <w:rPr>
          <w:rFonts w:ascii="Arial" w:hAnsi="Arial" w:cs="Arial"/>
          <w:i/>
          <w:szCs w:val="22"/>
        </w:rPr>
        <w:t>act sheet</w:t>
      </w:r>
      <w:r w:rsidRPr="00D437D6">
        <w:rPr>
          <w:rFonts w:ascii="Arial" w:hAnsi="Arial" w:cs="Arial"/>
          <w:i/>
          <w:szCs w:val="22"/>
        </w:rPr>
        <w:t>s</w:t>
      </w:r>
      <w:r w:rsidRPr="00A80CCF">
        <w:rPr>
          <w:rFonts w:ascii="Arial" w:hAnsi="Arial" w:cs="Arial"/>
          <w:i/>
          <w:szCs w:val="22"/>
        </w:rPr>
        <w:t xml:space="preserve"> on the 1967 Referendum</w:t>
      </w:r>
      <w:r w:rsidRPr="00D437D6">
        <w:rPr>
          <w:rFonts w:ascii="Arial" w:hAnsi="Arial" w:cs="Arial"/>
          <w:i/>
          <w:szCs w:val="22"/>
        </w:rPr>
        <w:t xml:space="preserve"> </w:t>
      </w:r>
      <w:r>
        <w:rPr>
          <w:rFonts w:ascii="Arial" w:hAnsi="Arial" w:cs="Arial"/>
          <w:szCs w:val="22"/>
        </w:rPr>
        <w:t xml:space="preserve">- </w:t>
      </w:r>
      <w:hyperlink r:id="rId77" w:history="1">
        <w:r w:rsidR="00EF1F49" w:rsidRPr="00A80CCF">
          <w:rPr>
            <w:rStyle w:val="Hyperlink"/>
            <w:rFonts w:ascii="Arial" w:hAnsi="Arial" w:cs="Arial"/>
            <w:szCs w:val="22"/>
          </w:rPr>
          <w:t>http://www.naa.gov.au/collection/fact-sheets/fs150.aspx</w:t>
        </w:r>
      </w:hyperlink>
    </w:p>
    <w:p w:rsidR="00EF1F49" w:rsidRPr="00A80CCF" w:rsidRDefault="00EF1F49" w:rsidP="0000072C">
      <w:pPr>
        <w:pStyle w:val="TRbody1Char"/>
        <w:spacing w:before="0" w:line="240" w:lineRule="auto"/>
        <w:rPr>
          <w:rFonts w:ascii="Arial" w:hAnsi="Arial" w:cs="Arial"/>
          <w:szCs w:val="22"/>
        </w:rPr>
      </w:pPr>
      <w:r w:rsidRPr="00A80CCF">
        <w:rPr>
          <w:rFonts w:ascii="Arial" w:hAnsi="Arial" w:cs="Arial"/>
          <w:szCs w:val="22"/>
        </w:rPr>
        <w:t xml:space="preserve">  </w:t>
      </w:r>
    </w:p>
    <w:p w:rsidR="00EF1F49" w:rsidRPr="00A80CCF" w:rsidRDefault="00EF1F49" w:rsidP="0000072C">
      <w:pPr>
        <w:pStyle w:val="TRbody1Char"/>
        <w:spacing w:before="0" w:line="240" w:lineRule="auto"/>
        <w:rPr>
          <w:rFonts w:ascii="Arial" w:hAnsi="Arial" w:cs="Arial"/>
          <w:b/>
          <w:sz w:val="24"/>
        </w:rPr>
      </w:pPr>
      <w:r w:rsidRPr="000B0876">
        <w:rPr>
          <w:rFonts w:ascii="Arial" w:hAnsi="Arial" w:cs="Arial"/>
          <w:b/>
          <w:sz w:val="24"/>
        </w:rPr>
        <w:t xml:space="preserve">National Library of Australia </w:t>
      </w:r>
    </w:p>
    <w:p w:rsidR="00EF1F49" w:rsidRPr="00A80CCF" w:rsidRDefault="00D437D6" w:rsidP="0000072C">
      <w:pPr>
        <w:pStyle w:val="TRbody1Char"/>
        <w:spacing w:before="0" w:line="240" w:lineRule="auto"/>
        <w:rPr>
          <w:rStyle w:val="Hyperlink"/>
          <w:rFonts w:ascii="Arial" w:hAnsi="Arial" w:cs="Arial"/>
          <w:szCs w:val="22"/>
        </w:rPr>
      </w:pPr>
      <w:r w:rsidRPr="00A80CCF">
        <w:rPr>
          <w:rFonts w:ascii="Arial" w:hAnsi="Arial" w:cs="Arial"/>
          <w:i/>
          <w:szCs w:val="22"/>
        </w:rPr>
        <w:t>A range of resources including research guides</w:t>
      </w:r>
      <w:r>
        <w:rPr>
          <w:rFonts w:ascii="Arial" w:hAnsi="Arial" w:cs="Arial"/>
          <w:szCs w:val="22"/>
        </w:rPr>
        <w:t xml:space="preserve"> - </w:t>
      </w:r>
      <w:hyperlink r:id="rId78" w:history="1">
        <w:r w:rsidR="00EF1F49" w:rsidRPr="00A80CCF">
          <w:rPr>
            <w:rStyle w:val="Hyperlink"/>
            <w:rFonts w:ascii="Arial" w:hAnsi="Arial" w:cs="Arial"/>
            <w:szCs w:val="22"/>
          </w:rPr>
          <w:t>https://www.nla.gov.au/digital-classroom/year-10/the-1967-referendum/resource</w:t>
        </w:r>
      </w:hyperlink>
      <w:r w:rsidR="00EF1F49" w:rsidRPr="00A80CCF">
        <w:rPr>
          <w:rStyle w:val="Hyperlink"/>
          <w:rFonts w:ascii="Arial" w:hAnsi="Arial" w:cs="Arial"/>
          <w:szCs w:val="22"/>
        </w:rPr>
        <w:t xml:space="preserve"> </w:t>
      </w:r>
    </w:p>
    <w:p w:rsidR="00EF1F49" w:rsidRPr="00A80CCF" w:rsidRDefault="00EF1F49" w:rsidP="0000072C">
      <w:pPr>
        <w:pStyle w:val="TRbody1Char"/>
        <w:spacing w:before="0" w:line="240" w:lineRule="auto"/>
        <w:rPr>
          <w:rFonts w:ascii="Arial" w:hAnsi="Arial" w:cs="Arial"/>
          <w:szCs w:val="22"/>
        </w:rPr>
      </w:pPr>
    </w:p>
    <w:p w:rsidR="00EF1F49" w:rsidRPr="00A80CCF" w:rsidRDefault="00EF1F49" w:rsidP="0000072C">
      <w:pPr>
        <w:pStyle w:val="TRbody1Char"/>
        <w:spacing w:before="0" w:line="240" w:lineRule="auto"/>
        <w:rPr>
          <w:rFonts w:ascii="Arial" w:hAnsi="Arial" w:cs="Arial"/>
          <w:b/>
          <w:sz w:val="24"/>
        </w:rPr>
      </w:pPr>
      <w:r w:rsidRPr="000B0876">
        <w:rPr>
          <w:rFonts w:ascii="Arial" w:hAnsi="Arial" w:cs="Arial"/>
          <w:b/>
          <w:sz w:val="24"/>
        </w:rPr>
        <w:t xml:space="preserve">National Museum Australia </w:t>
      </w:r>
    </w:p>
    <w:p w:rsidR="00EF1F49" w:rsidRPr="00A80CCF" w:rsidRDefault="00D437D6" w:rsidP="0000072C">
      <w:pPr>
        <w:pStyle w:val="TRbody1Char"/>
        <w:spacing w:before="0" w:line="240" w:lineRule="auto"/>
        <w:rPr>
          <w:rFonts w:ascii="Arial" w:hAnsi="Arial" w:cs="Arial"/>
          <w:szCs w:val="22"/>
        </w:rPr>
      </w:pPr>
      <w:r w:rsidRPr="00A80CCF">
        <w:rPr>
          <w:rFonts w:ascii="Arial" w:hAnsi="Arial" w:cs="Arial"/>
          <w:i/>
          <w:szCs w:val="22"/>
        </w:rPr>
        <w:t>This National Museum of Australia website includes a range of materials under the headings: ‘Earlier attempts’, ‘Australia in the 1950s’, ‘Early petitions’, ‘National petition campaign 1962-3’, ‘Parliament and Cabinet debates’, ‘FCAA’, ‘Cabinet decision’, ‘Campaigning’, ‘Victory aftermath’</w:t>
      </w:r>
      <w:r w:rsidRPr="00D437D6">
        <w:rPr>
          <w:rFonts w:ascii="Arial" w:hAnsi="Arial" w:cs="Arial"/>
          <w:i/>
          <w:szCs w:val="22"/>
        </w:rPr>
        <w:t xml:space="preserve"> - </w:t>
      </w:r>
      <w:hyperlink r:id="rId79" w:history="1">
        <w:r w:rsidR="00EF1F49" w:rsidRPr="00A80CCF">
          <w:rPr>
            <w:rStyle w:val="Hyperlink"/>
            <w:rFonts w:ascii="Arial" w:hAnsi="Arial" w:cs="Arial"/>
            <w:szCs w:val="22"/>
          </w:rPr>
          <w:t>http://indigenousrights.net.au/civil_rights/the_referendum,_1957-67</w:t>
        </w:r>
      </w:hyperlink>
      <w:r w:rsidR="00EF1F49" w:rsidRPr="00A80CCF">
        <w:rPr>
          <w:rFonts w:ascii="Arial" w:hAnsi="Arial" w:cs="Arial"/>
          <w:szCs w:val="22"/>
        </w:rPr>
        <w:t xml:space="preserve"> </w:t>
      </w:r>
    </w:p>
    <w:p w:rsidR="00A9787F" w:rsidRDefault="00A9787F" w:rsidP="0000072C">
      <w:pPr>
        <w:pStyle w:val="TRbody1Char"/>
        <w:spacing w:before="0" w:line="240" w:lineRule="auto"/>
        <w:rPr>
          <w:rFonts w:ascii="Arial" w:hAnsi="Arial" w:cs="Arial"/>
          <w:b/>
          <w:bCs/>
          <w:sz w:val="24"/>
        </w:rPr>
      </w:pPr>
    </w:p>
    <w:p w:rsidR="00EF1F49" w:rsidRPr="00A80CCF" w:rsidRDefault="00EF1F49" w:rsidP="0000072C">
      <w:pPr>
        <w:pStyle w:val="TRbody1Char"/>
        <w:spacing w:before="0" w:line="240" w:lineRule="auto"/>
        <w:rPr>
          <w:rFonts w:ascii="Arial" w:hAnsi="Arial" w:cs="Arial"/>
          <w:b/>
          <w:bCs/>
          <w:sz w:val="24"/>
        </w:rPr>
      </w:pPr>
      <w:r w:rsidRPr="000B0876">
        <w:rPr>
          <w:rFonts w:ascii="Arial" w:hAnsi="Arial" w:cs="Arial"/>
          <w:b/>
          <w:bCs/>
          <w:sz w:val="24"/>
        </w:rPr>
        <w:t>Right Wrongs: 50</w:t>
      </w:r>
      <w:r w:rsidRPr="000B0876">
        <w:rPr>
          <w:rFonts w:ascii="Arial" w:hAnsi="Arial" w:cs="Arial"/>
          <w:b/>
          <w:bCs/>
          <w:sz w:val="24"/>
          <w:vertAlign w:val="superscript"/>
        </w:rPr>
        <w:t>th</w:t>
      </w:r>
      <w:r w:rsidRPr="000B0876">
        <w:rPr>
          <w:rFonts w:ascii="Arial" w:hAnsi="Arial" w:cs="Arial"/>
          <w:b/>
          <w:bCs/>
          <w:sz w:val="24"/>
        </w:rPr>
        <w:t xml:space="preserve"> Anniversary of the 1967 Referendum</w:t>
      </w:r>
    </w:p>
    <w:p w:rsidR="00D437D6" w:rsidRPr="00A80CCF" w:rsidRDefault="00D437D6" w:rsidP="0000072C">
      <w:pPr>
        <w:pStyle w:val="TRbody1Char"/>
        <w:spacing w:before="0" w:line="240" w:lineRule="auto"/>
        <w:rPr>
          <w:rFonts w:ascii="Arial" w:hAnsi="Arial" w:cs="Arial"/>
          <w:b/>
          <w:bCs/>
          <w:i/>
          <w:szCs w:val="22"/>
        </w:rPr>
      </w:pPr>
      <w:r w:rsidRPr="00A80CCF">
        <w:rPr>
          <w:rFonts w:ascii="Arial" w:hAnsi="Arial" w:cs="Arial"/>
          <w:bCs/>
          <w:i/>
          <w:szCs w:val="22"/>
        </w:rPr>
        <w:t>Aboriginal and To</w:t>
      </w:r>
      <w:r w:rsidRPr="00D437D6">
        <w:rPr>
          <w:rFonts w:ascii="Arial" w:hAnsi="Arial" w:cs="Arial"/>
          <w:bCs/>
          <w:i/>
          <w:szCs w:val="22"/>
        </w:rPr>
        <w:t>r</w:t>
      </w:r>
      <w:r w:rsidRPr="00A80CCF">
        <w:rPr>
          <w:rFonts w:ascii="Arial" w:hAnsi="Arial" w:cs="Arial"/>
          <w:bCs/>
          <w:i/>
          <w:szCs w:val="22"/>
        </w:rPr>
        <w:t>res Strait Islanders share their perspectives of the 1967 Referendum on its 50</w:t>
      </w:r>
      <w:r w:rsidRPr="00A80CCF">
        <w:rPr>
          <w:rFonts w:ascii="Arial" w:hAnsi="Arial" w:cs="Arial"/>
          <w:bCs/>
          <w:i/>
          <w:szCs w:val="22"/>
          <w:vertAlign w:val="superscript"/>
        </w:rPr>
        <w:t>th</w:t>
      </w:r>
      <w:r w:rsidRPr="00A80CCF">
        <w:rPr>
          <w:rFonts w:ascii="Arial" w:hAnsi="Arial" w:cs="Arial"/>
          <w:bCs/>
          <w:i/>
          <w:szCs w:val="22"/>
        </w:rPr>
        <w:t xml:space="preserve"> Anniversary in 2017</w:t>
      </w:r>
      <w:r>
        <w:rPr>
          <w:rFonts w:ascii="Arial" w:hAnsi="Arial" w:cs="Arial"/>
          <w:bCs/>
          <w:i/>
          <w:szCs w:val="22"/>
        </w:rPr>
        <w:t xml:space="preserve"> -</w:t>
      </w:r>
      <w:r w:rsidRPr="00A80CCF">
        <w:rPr>
          <w:rFonts w:ascii="Arial" w:hAnsi="Arial" w:cs="Arial"/>
          <w:bCs/>
          <w:i/>
          <w:szCs w:val="22"/>
        </w:rPr>
        <w:t xml:space="preserve"> </w:t>
      </w:r>
    </w:p>
    <w:p w:rsidR="00EF1F49" w:rsidRPr="00A80CCF" w:rsidRDefault="002B5505" w:rsidP="0000072C">
      <w:pPr>
        <w:pStyle w:val="TRbody1Char"/>
        <w:spacing w:before="0" w:line="240" w:lineRule="auto"/>
        <w:rPr>
          <w:rFonts w:ascii="Arial" w:hAnsi="Arial" w:cs="Arial"/>
          <w:bCs/>
          <w:szCs w:val="22"/>
        </w:rPr>
      </w:pPr>
      <w:hyperlink r:id="rId80" w:history="1">
        <w:r w:rsidR="00EF1F49" w:rsidRPr="00A80CCF">
          <w:rPr>
            <w:rStyle w:val="Hyperlink"/>
            <w:rFonts w:ascii="Arial" w:hAnsi="Arial" w:cs="Arial"/>
            <w:szCs w:val="22"/>
          </w:rPr>
          <w:t>http://iview.abc.net.au/programs/right-wrongs-50th-anniversary-of-the-1967-referendum/RA1705H002S00</w:t>
        </w:r>
      </w:hyperlink>
    </w:p>
    <w:p w:rsidR="0000072C" w:rsidRDefault="0000072C" w:rsidP="0000072C">
      <w:pPr>
        <w:pStyle w:val="TRbody1Char"/>
        <w:spacing w:before="0" w:line="240" w:lineRule="auto"/>
        <w:rPr>
          <w:rFonts w:ascii="Arial" w:hAnsi="Arial" w:cs="Arial"/>
          <w:b/>
          <w:bCs/>
          <w:sz w:val="24"/>
        </w:rPr>
      </w:pPr>
    </w:p>
    <w:p w:rsidR="00EF1F49" w:rsidRPr="00A80CCF" w:rsidRDefault="00EF1F49" w:rsidP="0000072C">
      <w:pPr>
        <w:pStyle w:val="TRbody1Char"/>
        <w:spacing w:before="0" w:line="240" w:lineRule="auto"/>
        <w:rPr>
          <w:rFonts w:ascii="Arial" w:hAnsi="Arial" w:cs="Arial"/>
          <w:b/>
          <w:bCs/>
          <w:sz w:val="24"/>
        </w:rPr>
      </w:pPr>
      <w:r w:rsidRPr="000B0876">
        <w:rPr>
          <w:rFonts w:ascii="Arial" w:hAnsi="Arial" w:cs="Arial"/>
          <w:b/>
          <w:bCs/>
          <w:sz w:val="24"/>
        </w:rPr>
        <w:t xml:space="preserve">Splash ABC, Faith </w:t>
      </w:r>
      <w:proofErr w:type="spellStart"/>
      <w:r w:rsidRPr="000B0876">
        <w:rPr>
          <w:rFonts w:ascii="Arial" w:hAnsi="Arial" w:cs="Arial"/>
          <w:b/>
          <w:bCs/>
          <w:sz w:val="24"/>
        </w:rPr>
        <w:t>Bandler</w:t>
      </w:r>
      <w:proofErr w:type="spellEnd"/>
      <w:r w:rsidRPr="000B0876">
        <w:rPr>
          <w:rFonts w:ascii="Arial" w:hAnsi="Arial" w:cs="Arial"/>
          <w:b/>
          <w:bCs/>
          <w:sz w:val="24"/>
        </w:rPr>
        <w:t xml:space="preserve"> on Voting Yes in the 1967 referendum</w:t>
      </w:r>
    </w:p>
    <w:p w:rsidR="00D437D6" w:rsidRPr="00A80CCF" w:rsidRDefault="00D437D6" w:rsidP="0000072C">
      <w:pPr>
        <w:pStyle w:val="TRbody1Char"/>
        <w:spacing w:before="0" w:line="240" w:lineRule="auto"/>
        <w:rPr>
          <w:rStyle w:val="Hyperlink"/>
          <w:rFonts w:ascii="Arial" w:hAnsi="Arial" w:cs="Arial"/>
          <w:i/>
          <w:color w:val="auto"/>
          <w:szCs w:val="22"/>
          <w:u w:val="none"/>
        </w:rPr>
      </w:pPr>
      <w:r w:rsidRPr="00A80CCF">
        <w:rPr>
          <w:rStyle w:val="Hyperlink"/>
          <w:rFonts w:ascii="Arial" w:hAnsi="Arial" w:cs="Arial"/>
          <w:i/>
          <w:color w:val="auto"/>
          <w:szCs w:val="22"/>
          <w:u w:val="none"/>
        </w:rPr>
        <w:t xml:space="preserve">A short interview with Faith </w:t>
      </w:r>
      <w:proofErr w:type="spellStart"/>
      <w:r w:rsidRPr="00A80CCF">
        <w:rPr>
          <w:rStyle w:val="Hyperlink"/>
          <w:rFonts w:ascii="Arial" w:hAnsi="Arial" w:cs="Arial"/>
          <w:i/>
          <w:color w:val="auto"/>
          <w:szCs w:val="22"/>
          <w:u w:val="none"/>
        </w:rPr>
        <w:t>Bandler</w:t>
      </w:r>
      <w:proofErr w:type="spellEnd"/>
      <w:r w:rsidRPr="00A80CCF">
        <w:rPr>
          <w:rStyle w:val="Hyperlink"/>
          <w:rFonts w:ascii="Arial" w:hAnsi="Arial" w:cs="Arial"/>
          <w:i/>
          <w:color w:val="auto"/>
          <w:szCs w:val="22"/>
          <w:u w:val="none"/>
        </w:rPr>
        <w:t xml:space="preserve"> who played an important role </w:t>
      </w:r>
      <w:r>
        <w:rPr>
          <w:rStyle w:val="Hyperlink"/>
          <w:rFonts w:ascii="Arial" w:hAnsi="Arial" w:cs="Arial"/>
          <w:i/>
          <w:color w:val="auto"/>
          <w:szCs w:val="22"/>
          <w:u w:val="none"/>
        </w:rPr>
        <w:t xml:space="preserve">in campaigning for the yes vote - </w:t>
      </w:r>
    </w:p>
    <w:p w:rsidR="00EF1F49" w:rsidRPr="00A80CCF" w:rsidRDefault="002B5505" w:rsidP="0000072C">
      <w:pPr>
        <w:pStyle w:val="TRbody1Char"/>
        <w:spacing w:before="0" w:line="240" w:lineRule="auto"/>
        <w:rPr>
          <w:rStyle w:val="Hyperlink"/>
          <w:rFonts w:ascii="Arial" w:hAnsi="Arial" w:cs="Arial"/>
          <w:szCs w:val="22"/>
        </w:rPr>
      </w:pPr>
      <w:hyperlink r:id="rId81" w:anchor="!/media/2567339/faith-bandler-on-voting-yes-in-the-1967-referendum" w:history="1">
        <w:r w:rsidR="00EF1F49" w:rsidRPr="00A80CCF">
          <w:rPr>
            <w:rStyle w:val="Hyperlink"/>
            <w:rFonts w:ascii="Arial" w:hAnsi="Arial" w:cs="Arial"/>
            <w:szCs w:val="22"/>
          </w:rPr>
          <w:t>http://splash.abc.net.au/home#!/media/2567339/faith-bandler-on-voting-yes-in-the-1967-referendum</w:t>
        </w:r>
      </w:hyperlink>
    </w:p>
    <w:p w:rsidR="00EF1F49" w:rsidRPr="00A80CCF" w:rsidRDefault="00EF1F49" w:rsidP="0000072C">
      <w:pPr>
        <w:pStyle w:val="TRbody1Char"/>
        <w:spacing w:before="0" w:line="240" w:lineRule="auto"/>
        <w:rPr>
          <w:rStyle w:val="Hyperlink"/>
          <w:rFonts w:ascii="Arial" w:hAnsi="Arial" w:cs="Arial"/>
          <w:sz w:val="24"/>
        </w:rPr>
      </w:pPr>
    </w:p>
    <w:p w:rsidR="00EF1F49" w:rsidRPr="00A80CCF" w:rsidRDefault="00EF1F49" w:rsidP="0000072C">
      <w:pPr>
        <w:pStyle w:val="CommentText"/>
        <w:rPr>
          <w:rFonts w:cs="Arial"/>
          <w:b/>
          <w:sz w:val="24"/>
          <w:szCs w:val="24"/>
        </w:rPr>
      </w:pPr>
      <w:r w:rsidRPr="00A80CCF">
        <w:rPr>
          <w:rFonts w:cs="Arial"/>
          <w:b/>
          <w:sz w:val="24"/>
          <w:szCs w:val="24"/>
        </w:rPr>
        <w:t xml:space="preserve">Splash ABC, 1967 Referendum </w:t>
      </w:r>
    </w:p>
    <w:p w:rsidR="00D437D6" w:rsidRPr="00A80CCF" w:rsidRDefault="00D437D6" w:rsidP="0000072C">
      <w:pPr>
        <w:pStyle w:val="TRbody1Char"/>
        <w:spacing w:before="0" w:line="240" w:lineRule="auto"/>
        <w:rPr>
          <w:rFonts w:ascii="Arial" w:hAnsi="Arial" w:cs="Arial"/>
          <w:bCs/>
          <w:i/>
          <w:szCs w:val="22"/>
        </w:rPr>
      </w:pPr>
      <w:r w:rsidRPr="00A80CCF">
        <w:rPr>
          <w:rFonts w:ascii="Arial" w:hAnsi="Arial" w:cs="Arial"/>
          <w:bCs/>
          <w:i/>
          <w:szCs w:val="22"/>
        </w:rPr>
        <w:t>A short video explaining the 1967 Referendum with a focus on wh</w:t>
      </w:r>
      <w:r w:rsidRPr="00D437D6">
        <w:rPr>
          <w:rFonts w:ascii="Arial" w:hAnsi="Arial" w:cs="Arial"/>
          <w:bCs/>
          <w:i/>
          <w:szCs w:val="22"/>
        </w:rPr>
        <w:t>y</w:t>
      </w:r>
      <w:r w:rsidRPr="00A80CCF">
        <w:rPr>
          <w:rFonts w:ascii="Arial" w:hAnsi="Arial" w:cs="Arial"/>
          <w:bCs/>
          <w:i/>
          <w:szCs w:val="22"/>
        </w:rPr>
        <w:t xml:space="preserve"> the results of the 1967 Referendum have had a lasting symbolic significance. Faith </w:t>
      </w:r>
      <w:proofErr w:type="spellStart"/>
      <w:r w:rsidRPr="00A80CCF">
        <w:rPr>
          <w:rFonts w:ascii="Arial" w:hAnsi="Arial" w:cs="Arial"/>
          <w:bCs/>
          <w:i/>
          <w:szCs w:val="22"/>
        </w:rPr>
        <w:t>Bandler</w:t>
      </w:r>
      <w:proofErr w:type="spellEnd"/>
      <w:r w:rsidRPr="00A80CCF">
        <w:rPr>
          <w:rFonts w:ascii="Arial" w:hAnsi="Arial" w:cs="Arial"/>
          <w:bCs/>
          <w:i/>
          <w:szCs w:val="22"/>
        </w:rPr>
        <w:t xml:space="preserve"> talks about the significance of the Yes Campaign</w:t>
      </w:r>
      <w:r>
        <w:rPr>
          <w:rFonts w:ascii="Arial" w:hAnsi="Arial" w:cs="Arial"/>
          <w:bCs/>
          <w:i/>
          <w:szCs w:val="22"/>
        </w:rPr>
        <w:t xml:space="preserve"> - </w:t>
      </w:r>
      <w:r w:rsidRPr="00A80CCF">
        <w:rPr>
          <w:rFonts w:ascii="Arial" w:hAnsi="Arial" w:cs="Arial"/>
          <w:bCs/>
          <w:i/>
          <w:szCs w:val="22"/>
        </w:rPr>
        <w:t xml:space="preserve"> </w:t>
      </w:r>
    </w:p>
    <w:p w:rsidR="00EF1F49" w:rsidRPr="00A80CCF" w:rsidRDefault="002B5505" w:rsidP="0000072C">
      <w:pPr>
        <w:pStyle w:val="Default"/>
        <w:rPr>
          <w:bCs/>
          <w:sz w:val="22"/>
          <w:szCs w:val="22"/>
        </w:rPr>
      </w:pPr>
      <w:hyperlink r:id="rId82" w:anchor="!/media/29241/australia-s-1967-referendum" w:history="1">
        <w:r w:rsidR="00EF1F49" w:rsidRPr="00A80CCF">
          <w:rPr>
            <w:rStyle w:val="Hyperlink"/>
            <w:bCs/>
            <w:sz w:val="22"/>
            <w:szCs w:val="22"/>
          </w:rPr>
          <w:t>http://splash.abc.net.au/home#!/media/29241/australia-s-1967-referendum</w:t>
        </w:r>
      </w:hyperlink>
    </w:p>
    <w:p w:rsidR="00EF1F49" w:rsidRPr="00A80CCF" w:rsidRDefault="00EF1F49" w:rsidP="0000072C">
      <w:pPr>
        <w:pStyle w:val="TRbody1Char"/>
        <w:spacing w:before="0" w:line="240" w:lineRule="auto"/>
        <w:rPr>
          <w:rFonts w:ascii="Arial" w:hAnsi="Arial" w:cs="Arial"/>
          <w:b/>
          <w:bCs/>
          <w:sz w:val="24"/>
        </w:rPr>
      </w:pPr>
      <w:r w:rsidRPr="000B0876">
        <w:rPr>
          <w:rFonts w:ascii="Arial" w:hAnsi="Arial" w:cs="Arial"/>
          <w:b/>
          <w:bCs/>
          <w:sz w:val="24"/>
        </w:rPr>
        <w:t>State Library of Victoria</w:t>
      </w:r>
    </w:p>
    <w:p w:rsidR="00EF1F49" w:rsidRPr="00A80CCF" w:rsidRDefault="00D437D6" w:rsidP="0000072C">
      <w:pPr>
        <w:pStyle w:val="TRbody1Char"/>
        <w:spacing w:before="0" w:line="240" w:lineRule="auto"/>
        <w:rPr>
          <w:rFonts w:ascii="Arial" w:hAnsi="Arial" w:cs="Arial"/>
          <w:bCs/>
          <w:szCs w:val="22"/>
        </w:rPr>
      </w:pPr>
      <w:r>
        <w:rPr>
          <w:rFonts w:ascii="Arial" w:hAnsi="Arial" w:cs="Arial"/>
          <w:bCs/>
          <w:i/>
          <w:szCs w:val="22"/>
        </w:rPr>
        <w:t xml:space="preserve">A </w:t>
      </w:r>
      <w:r w:rsidRPr="00A80CCF">
        <w:rPr>
          <w:rFonts w:ascii="Arial" w:hAnsi="Arial" w:cs="Arial"/>
          <w:bCs/>
          <w:i/>
          <w:szCs w:val="22"/>
        </w:rPr>
        <w:t>useful for searching for a range of electronic resources</w:t>
      </w:r>
      <w:r w:rsidRPr="00A80CCF">
        <w:rPr>
          <w:rFonts w:cs="Arial"/>
          <w:i/>
        </w:rPr>
        <w:t xml:space="preserve"> </w:t>
      </w:r>
      <w:r>
        <w:rPr>
          <w:rFonts w:cs="Arial"/>
          <w:i/>
        </w:rPr>
        <w:t xml:space="preserve">- </w:t>
      </w:r>
      <w:hyperlink r:id="rId83" w:history="1">
        <w:r w:rsidR="00EF1F49" w:rsidRPr="00A80CCF">
          <w:rPr>
            <w:rStyle w:val="Hyperlink"/>
            <w:rFonts w:ascii="Arial" w:hAnsi="Arial" w:cs="Arial"/>
            <w:bCs/>
            <w:szCs w:val="22"/>
          </w:rPr>
          <w:t>http://ergo.slv.vic.gov.au/explore-history/fight-rights/indigenous-rights/1967-referendum</w:t>
        </w:r>
      </w:hyperlink>
    </w:p>
    <w:p w:rsidR="00EF1F49" w:rsidRPr="00A80CCF" w:rsidRDefault="00EF1F49" w:rsidP="0000072C">
      <w:pPr>
        <w:pStyle w:val="TRbody1Char"/>
        <w:spacing w:before="0" w:line="240" w:lineRule="auto"/>
        <w:rPr>
          <w:rFonts w:ascii="Arial" w:hAnsi="Arial" w:cs="Arial"/>
          <w:b/>
          <w:i/>
          <w:sz w:val="24"/>
        </w:rPr>
      </w:pPr>
    </w:p>
    <w:p w:rsidR="00D437D6" w:rsidRDefault="00D437D6" w:rsidP="0000072C">
      <w:pPr>
        <w:pStyle w:val="Default"/>
        <w:rPr>
          <w:b/>
          <w:bCs/>
        </w:rPr>
      </w:pPr>
      <w:r w:rsidRPr="00A80CCF">
        <w:rPr>
          <w:b/>
          <w:bCs/>
        </w:rPr>
        <w:t xml:space="preserve">AIATSIS ’67 Referendum </w:t>
      </w:r>
    </w:p>
    <w:p w:rsidR="00EF1F49" w:rsidRPr="00A80CCF" w:rsidRDefault="00D437D6" w:rsidP="0000072C">
      <w:pPr>
        <w:pStyle w:val="Default"/>
      </w:pPr>
      <w:r w:rsidRPr="00A80CCF">
        <w:rPr>
          <w:i/>
          <w:color w:val="auto"/>
          <w:sz w:val="22"/>
          <w:szCs w:val="22"/>
        </w:rPr>
        <w:t xml:space="preserve">A useful website that provides primary sources, short biographies on the campaigners and reactions </w:t>
      </w:r>
      <w:r>
        <w:rPr>
          <w:i/>
          <w:color w:val="auto"/>
          <w:sz w:val="22"/>
          <w:szCs w:val="22"/>
        </w:rPr>
        <w:t xml:space="preserve">- </w:t>
      </w:r>
      <w:r w:rsidR="00EF1F49" w:rsidRPr="00A80CCF">
        <w:rPr>
          <w:b/>
          <w:bCs/>
        </w:rPr>
        <w:t xml:space="preserve"> </w:t>
      </w:r>
    </w:p>
    <w:p w:rsidR="00EF1F49" w:rsidRPr="00A80CCF" w:rsidRDefault="002B5505" w:rsidP="0000072C">
      <w:pPr>
        <w:pStyle w:val="Default"/>
        <w:rPr>
          <w:color w:val="0000FF"/>
          <w:sz w:val="22"/>
          <w:szCs w:val="22"/>
        </w:rPr>
      </w:pPr>
      <w:hyperlink r:id="rId84" w:history="1">
        <w:r w:rsidR="00EF1F49" w:rsidRPr="00A80CCF">
          <w:rPr>
            <w:rStyle w:val="Hyperlink"/>
            <w:sz w:val="22"/>
            <w:szCs w:val="22"/>
          </w:rPr>
          <w:t>http://aiatsis.gov.au/exhibitions/referendum-australia-had-have</w:t>
        </w:r>
      </w:hyperlink>
    </w:p>
    <w:p w:rsidR="00EF1F49" w:rsidRPr="00A80CCF" w:rsidRDefault="00EF1F49" w:rsidP="0000072C">
      <w:pPr>
        <w:pStyle w:val="Default"/>
        <w:rPr>
          <w:b/>
          <w:bCs/>
        </w:rPr>
      </w:pPr>
    </w:p>
    <w:p w:rsidR="00EF1F49" w:rsidRPr="00A80CCF" w:rsidRDefault="00EF1F49" w:rsidP="0000072C">
      <w:pPr>
        <w:pStyle w:val="Default"/>
      </w:pPr>
      <w:r w:rsidRPr="00A80CCF">
        <w:rPr>
          <w:b/>
          <w:bCs/>
        </w:rPr>
        <w:t xml:space="preserve">Vote yes for Aborigines: </w:t>
      </w:r>
    </w:p>
    <w:p w:rsidR="00D437D6" w:rsidRPr="00A80CCF" w:rsidRDefault="00D437D6" w:rsidP="0000072C">
      <w:pPr>
        <w:rPr>
          <w:rFonts w:cs="Arial"/>
          <w:i/>
          <w:szCs w:val="22"/>
        </w:rPr>
      </w:pPr>
      <w:r w:rsidRPr="00A80CCF">
        <w:rPr>
          <w:rStyle w:val="Hyperlink"/>
          <w:rFonts w:cs="Arial"/>
          <w:i/>
          <w:color w:val="auto"/>
          <w:szCs w:val="22"/>
          <w:u w:val="none"/>
        </w:rPr>
        <w:t xml:space="preserve">A documentary that </w:t>
      </w:r>
      <w:r w:rsidRPr="00A80CCF">
        <w:rPr>
          <w:rFonts w:cs="Arial"/>
          <w:i/>
          <w:szCs w:val="22"/>
        </w:rPr>
        <w:t>interrogates the success of the Referendum and addresses current debates about what is meant by Australian citizenship and values and how they relate, if at all, to Aboriginal history, identity and culture</w:t>
      </w:r>
      <w:r>
        <w:rPr>
          <w:rFonts w:cs="Arial"/>
          <w:i/>
          <w:szCs w:val="22"/>
        </w:rPr>
        <w:t xml:space="preserve"> - </w:t>
      </w:r>
    </w:p>
    <w:p w:rsidR="00EF1F49" w:rsidRPr="00A80CCF" w:rsidRDefault="002B5505" w:rsidP="0000072C">
      <w:pPr>
        <w:rPr>
          <w:rStyle w:val="Hyperlink"/>
          <w:rFonts w:cs="Arial"/>
          <w:szCs w:val="22"/>
        </w:rPr>
      </w:pPr>
      <w:hyperlink r:id="rId85" w:history="1">
        <w:r w:rsidR="00EF1F49" w:rsidRPr="00A80CCF">
          <w:rPr>
            <w:rStyle w:val="Hyperlink"/>
            <w:rFonts w:cs="Arial"/>
            <w:szCs w:val="22"/>
          </w:rPr>
          <w:t>http://www.roninfilms.com.au/video/0/0/492.html?words=vote+yes</w:t>
        </w:r>
      </w:hyperlink>
    </w:p>
    <w:p w:rsidR="00F26D79" w:rsidRDefault="00F26D79" w:rsidP="00EF1F49">
      <w:pPr>
        <w:rPr>
          <w:rFonts w:cs="Arial"/>
          <w:b/>
          <w:sz w:val="20"/>
          <w:szCs w:val="20"/>
        </w:rPr>
      </w:pPr>
    </w:p>
    <w:p w:rsidR="0000072C" w:rsidRDefault="0000072C" w:rsidP="00EF1F49">
      <w:pPr>
        <w:rPr>
          <w:rFonts w:cs="Arial"/>
          <w:b/>
          <w:sz w:val="20"/>
          <w:szCs w:val="20"/>
        </w:rPr>
      </w:pPr>
    </w:p>
    <w:p w:rsidR="00EF1F49" w:rsidRPr="0000072C" w:rsidRDefault="00A9787F" w:rsidP="00AA046B">
      <w:pPr>
        <w:pStyle w:val="Heading2"/>
        <w:framePr w:h="600" w:hRule="exact" w:wrap="notBeside" w:y="27"/>
        <w:rPr>
          <w:rFonts w:cs="Arial"/>
        </w:rPr>
      </w:pPr>
      <w:bookmarkStart w:id="52" w:name="_Toc510079014"/>
      <w:r w:rsidRPr="0000072C">
        <w:t>Books</w:t>
      </w:r>
      <w:bookmarkEnd w:id="52"/>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 xml:space="preserve">Arthur, B., &amp; </w:t>
      </w:r>
      <w:proofErr w:type="spellStart"/>
      <w:r w:rsidRPr="00A80CCF">
        <w:rPr>
          <w:rFonts w:cs="Arial"/>
          <w:color w:val="222222"/>
          <w:szCs w:val="22"/>
          <w:shd w:val="clear" w:color="auto" w:fill="FFFFFF"/>
        </w:rPr>
        <w:t>Morphy</w:t>
      </w:r>
      <w:proofErr w:type="spellEnd"/>
      <w:r w:rsidRPr="00A80CCF">
        <w:rPr>
          <w:rFonts w:cs="Arial"/>
          <w:color w:val="222222"/>
          <w:szCs w:val="22"/>
          <w:shd w:val="clear" w:color="auto" w:fill="FFFFFF"/>
        </w:rPr>
        <w:t>, F. (Eds.). (2005).</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Macquarie Atlas of Indigenous Australia</w:t>
      </w:r>
      <w:r w:rsidRPr="00A80CCF">
        <w:rPr>
          <w:rFonts w:cs="Arial"/>
          <w:color w:val="222222"/>
          <w:szCs w:val="22"/>
          <w:shd w:val="clear" w:color="auto" w:fill="FFFFFF"/>
        </w:rPr>
        <w:t>. Macquarie.</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Attwood, B. (2007).</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The 1967 referendum: Race, power and the Australian constitution</w:t>
      </w:r>
      <w:r w:rsidRPr="00A80CCF">
        <w:rPr>
          <w:rFonts w:cs="Arial"/>
          <w:color w:val="222222"/>
          <w:szCs w:val="22"/>
          <w:shd w:val="clear" w:color="auto" w:fill="FFFFFF"/>
        </w:rPr>
        <w:t>. Aboriginal Studies Press.</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Attwood, B., &amp; Markus, A. (2004).</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Thinking Black: William Cooper and the Australian Aborigines' League</w:t>
      </w:r>
      <w:r w:rsidRPr="00A80CCF">
        <w:rPr>
          <w:rFonts w:cs="Arial"/>
          <w:color w:val="222222"/>
          <w:szCs w:val="22"/>
          <w:shd w:val="clear" w:color="auto" w:fill="FFFFFF"/>
        </w:rPr>
        <w:t>. Aboriginal Studies Press.</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proofErr w:type="spellStart"/>
      <w:r w:rsidRPr="00A80CCF">
        <w:rPr>
          <w:rFonts w:cs="Arial"/>
          <w:color w:val="222222"/>
          <w:szCs w:val="22"/>
          <w:shd w:val="clear" w:color="auto" w:fill="FFFFFF"/>
        </w:rPr>
        <w:t>Bandler</w:t>
      </w:r>
      <w:proofErr w:type="spellEnd"/>
      <w:r w:rsidRPr="00A80CCF">
        <w:rPr>
          <w:rFonts w:cs="Arial"/>
          <w:color w:val="222222"/>
          <w:szCs w:val="22"/>
          <w:shd w:val="clear" w:color="auto" w:fill="FFFFFF"/>
        </w:rPr>
        <w:t>, F. (1989).</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Turning the tide: a personal history of the Federal Council for the Advancement of Aborigines and Torres Strait Islanders</w:t>
      </w:r>
      <w:r w:rsidRPr="00A80CCF">
        <w:rPr>
          <w:rFonts w:cs="Arial"/>
          <w:color w:val="222222"/>
          <w:szCs w:val="22"/>
          <w:shd w:val="clear" w:color="auto" w:fill="FFFFFF"/>
        </w:rPr>
        <w:t>. Canberra: Aboriginal Studies Press.</w:t>
      </w:r>
    </w:p>
    <w:p w:rsidR="00D437D6" w:rsidRDefault="00D437D6" w:rsidP="0000072C">
      <w:pPr>
        <w:rPr>
          <w:rFonts w:cs="Arial"/>
          <w:color w:val="222222"/>
          <w:szCs w:val="22"/>
          <w:shd w:val="clear" w:color="auto" w:fill="FFFFFF"/>
        </w:rPr>
      </w:pPr>
    </w:p>
    <w:p w:rsidR="00D437D6" w:rsidRDefault="00E02F15" w:rsidP="0000072C">
      <w:pPr>
        <w:rPr>
          <w:rFonts w:eastAsia="Arial Unicode MS" w:cs="Arial"/>
          <w:color w:val="392529"/>
          <w:szCs w:val="22"/>
          <w:shd w:val="clear" w:color="auto" w:fill="FFFFFF"/>
        </w:rPr>
      </w:pPr>
      <w:proofErr w:type="spellStart"/>
      <w:r w:rsidRPr="00E02F15">
        <w:rPr>
          <w:rFonts w:eastAsia="Arial Unicode MS" w:cs="Arial"/>
          <w:color w:val="392529"/>
          <w:szCs w:val="22"/>
          <w:shd w:val="clear" w:color="auto" w:fill="FFFFFF"/>
        </w:rPr>
        <w:t>Chesterman</w:t>
      </w:r>
      <w:proofErr w:type="spellEnd"/>
      <w:r w:rsidRPr="00E02F15">
        <w:rPr>
          <w:rFonts w:eastAsia="Arial Unicode MS" w:cs="Arial"/>
          <w:color w:val="392529"/>
          <w:szCs w:val="22"/>
          <w:shd w:val="clear" w:color="auto" w:fill="FFFFFF"/>
        </w:rPr>
        <w:t>, J.  (2005).  </w:t>
      </w:r>
      <w:r w:rsidRPr="00E02F15">
        <w:rPr>
          <w:rFonts w:eastAsia="Arial Unicode MS" w:cs="Arial"/>
          <w:i/>
          <w:iCs/>
          <w:color w:val="392529"/>
          <w:szCs w:val="22"/>
          <w:shd w:val="clear" w:color="auto" w:fill="FFFFFF"/>
        </w:rPr>
        <w:t>Civil rights : how indigenous Australians won formal equality</w:t>
      </w:r>
      <w:r w:rsidRPr="00E02F15">
        <w:rPr>
          <w:rFonts w:eastAsia="Arial Unicode MS" w:cs="Arial"/>
          <w:color w:val="392529"/>
          <w:szCs w:val="22"/>
          <w:shd w:val="clear" w:color="auto" w:fill="FFFFFF"/>
        </w:rPr>
        <w:t>. St Lucia, Qld: University of Queensland Press</w:t>
      </w:r>
      <w:r>
        <w:rPr>
          <w:rFonts w:eastAsia="Arial Unicode MS" w:cs="Arial"/>
          <w:color w:val="392529"/>
          <w:szCs w:val="22"/>
          <w:shd w:val="clear" w:color="auto" w:fill="FFFFFF"/>
        </w:rPr>
        <w:t>.</w:t>
      </w:r>
    </w:p>
    <w:p w:rsidR="00E02F15" w:rsidRPr="00E02F15" w:rsidRDefault="00E02F15"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Davis, M., &amp; Williams, G. (2015).</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Everything you need to know about the referendum to recognise indigenous Australians</w:t>
      </w:r>
      <w:r w:rsidRPr="00A80CCF">
        <w:rPr>
          <w:rFonts w:cs="Arial"/>
          <w:color w:val="222222"/>
          <w:szCs w:val="22"/>
          <w:shd w:val="clear" w:color="auto" w:fill="FFFFFF"/>
        </w:rPr>
        <w:t xml:space="preserve">. </w:t>
      </w:r>
      <w:proofErr w:type="spellStart"/>
      <w:r w:rsidRPr="00A80CCF">
        <w:rPr>
          <w:rFonts w:cs="Arial"/>
          <w:color w:val="222222"/>
          <w:szCs w:val="22"/>
          <w:shd w:val="clear" w:color="auto" w:fill="FFFFFF"/>
        </w:rPr>
        <w:t>NewSouth</w:t>
      </w:r>
      <w:proofErr w:type="spellEnd"/>
      <w:r w:rsidRPr="00A80CCF">
        <w:rPr>
          <w:rFonts w:cs="Arial"/>
          <w:color w:val="222222"/>
          <w:szCs w:val="22"/>
          <w:shd w:val="clear" w:color="auto" w:fill="FFFFFF"/>
        </w:rPr>
        <w:t>.</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Gardiner-Garden, J. (2007).</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The 1967 referendum: History and myths</w:t>
      </w:r>
      <w:r w:rsidRPr="00A80CCF">
        <w:rPr>
          <w:rFonts w:cs="Arial"/>
          <w:color w:val="222222"/>
          <w:szCs w:val="22"/>
          <w:shd w:val="clear" w:color="auto" w:fill="FFFFFF"/>
        </w:rPr>
        <w:t>. Parliamentary Library.</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proofErr w:type="spellStart"/>
      <w:r w:rsidRPr="00A80CCF">
        <w:rPr>
          <w:rFonts w:cs="Arial"/>
          <w:color w:val="222222"/>
          <w:szCs w:val="22"/>
          <w:shd w:val="clear" w:color="auto" w:fill="FFFFFF"/>
        </w:rPr>
        <w:t>Goot</w:t>
      </w:r>
      <w:proofErr w:type="spellEnd"/>
      <w:r w:rsidRPr="00A80CCF">
        <w:rPr>
          <w:rFonts w:cs="Arial"/>
          <w:color w:val="222222"/>
          <w:szCs w:val="22"/>
          <w:shd w:val="clear" w:color="auto" w:fill="FFFFFF"/>
        </w:rPr>
        <w:t xml:space="preserve">, M., &amp; </w:t>
      </w:r>
      <w:r w:rsidR="00D437D6">
        <w:rPr>
          <w:rFonts w:cs="Arial"/>
          <w:color w:val="222222"/>
          <w:szCs w:val="22"/>
          <w:shd w:val="clear" w:color="auto" w:fill="FFFFFF"/>
        </w:rPr>
        <w:t xml:space="preserve"> </w:t>
      </w:r>
      <w:proofErr w:type="spellStart"/>
      <w:r w:rsidRPr="00A80CCF">
        <w:rPr>
          <w:rFonts w:cs="Arial"/>
          <w:color w:val="222222"/>
          <w:szCs w:val="22"/>
          <w:shd w:val="clear" w:color="auto" w:fill="FFFFFF"/>
        </w:rPr>
        <w:t>Rowse</w:t>
      </w:r>
      <w:proofErr w:type="spellEnd"/>
      <w:r w:rsidRPr="00A80CCF">
        <w:rPr>
          <w:rFonts w:cs="Arial"/>
          <w:color w:val="222222"/>
          <w:szCs w:val="22"/>
          <w:shd w:val="clear" w:color="auto" w:fill="FFFFFF"/>
        </w:rPr>
        <w:t>, T. (2007).</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Divided Nation?: Indigenous Affairs and the Imagined Public</w:t>
      </w:r>
      <w:r w:rsidRPr="00A80CCF">
        <w:rPr>
          <w:rFonts w:cs="Arial"/>
          <w:color w:val="222222"/>
          <w:szCs w:val="22"/>
          <w:shd w:val="clear" w:color="auto" w:fill="FFFFFF"/>
        </w:rPr>
        <w:t>. Melbourne Univ. Publishing.</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proofErr w:type="spellStart"/>
      <w:r w:rsidRPr="00A80CCF">
        <w:rPr>
          <w:rFonts w:cs="Arial"/>
          <w:color w:val="222222"/>
          <w:szCs w:val="22"/>
          <w:shd w:val="clear" w:color="auto" w:fill="FFFFFF"/>
        </w:rPr>
        <w:t>Hirst</w:t>
      </w:r>
      <w:proofErr w:type="spellEnd"/>
      <w:r w:rsidRPr="00A80CCF">
        <w:rPr>
          <w:rFonts w:cs="Arial"/>
          <w:color w:val="222222"/>
          <w:szCs w:val="22"/>
          <w:shd w:val="clear" w:color="auto" w:fill="FFFFFF"/>
        </w:rPr>
        <w:t xml:space="preserve">, J. B. (2002). </w:t>
      </w:r>
      <w:r w:rsidRPr="00A80CCF">
        <w:rPr>
          <w:rFonts w:cs="Arial"/>
          <w:i/>
          <w:color w:val="222222"/>
          <w:szCs w:val="22"/>
          <w:shd w:val="clear" w:color="auto" w:fill="FFFFFF"/>
        </w:rPr>
        <w:t>Australia's Democracy A Short History.</w:t>
      </w:r>
    </w:p>
    <w:p w:rsidR="00D437D6" w:rsidRDefault="00D437D6" w:rsidP="0000072C">
      <w:pPr>
        <w:rPr>
          <w:rFonts w:cs="Arial"/>
          <w:color w:val="222222"/>
          <w:szCs w:val="22"/>
          <w:shd w:val="clear" w:color="auto" w:fill="FFFFFF"/>
        </w:rPr>
      </w:pPr>
    </w:p>
    <w:p w:rsidR="00EF1F49" w:rsidRPr="00A80CCF" w:rsidRDefault="00EF1F49" w:rsidP="0000072C">
      <w:pPr>
        <w:rPr>
          <w:rFonts w:cs="Arial"/>
          <w:color w:val="222222"/>
          <w:szCs w:val="22"/>
          <w:shd w:val="clear" w:color="auto" w:fill="FFFFFF"/>
        </w:rPr>
      </w:pPr>
      <w:r w:rsidRPr="00A80CCF">
        <w:rPr>
          <w:rFonts w:cs="Arial"/>
          <w:color w:val="222222"/>
          <w:szCs w:val="22"/>
          <w:shd w:val="clear" w:color="auto" w:fill="FFFFFF"/>
        </w:rPr>
        <w:t>Horner, J. (2004).</w:t>
      </w:r>
      <w:r w:rsidRPr="00A80CCF">
        <w:rPr>
          <w:rStyle w:val="apple-converted-space"/>
          <w:rFonts w:cs="Arial"/>
          <w:color w:val="222222"/>
          <w:szCs w:val="22"/>
          <w:shd w:val="clear" w:color="auto" w:fill="FFFFFF"/>
        </w:rPr>
        <w:t> </w:t>
      </w:r>
      <w:r w:rsidRPr="00A80CCF">
        <w:rPr>
          <w:rFonts w:cs="Arial"/>
          <w:i/>
          <w:iCs/>
          <w:color w:val="222222"/>
          <w:szCs w:val="22"/>
          <w:shd w:val="clear" w:color="auto" w:fill="FFFFFF"/>
        </w:rPr>
        <w:t>Seeking Racial Justice: An Insider's Memoir of the Movement for Aboriginal Advancement, 1938-1978</w:t>
      </w:r>
      <w:r w:rsidRPr="00A80CCF">
        <w:rPr>
          <w:rFonts w:cs="Arial"/>
          <w:color w:val="222222"/>
          <w:szCs w:val="22"/>
          <w:shd w:val="clear" w:color="auto" w:fill="FFFFFF"/>
        </w:rPr>
        <w:t>. Aboriginal Studies Press.</w:t>
      </w:r>
    </w:p>
    <w:p w:rsidR="00D437D6" w:rsidRDefault="00D437D6" w:rsidP="0000072C">
      <w:pPr>
        <w:rPr>
          <w:rFonts w:cs="Arial"/>
          <w:color w:val="222222"/>
          <w:szCs w:val="22"/>
          <w:shd w:val="clear" w:color="auto" w:fill="FFFFFF"/>
        </w:rPr>
      </w:pPr>
    </w:p>
    <w:p w:rsidR="00EF1F49" w:rsidRPr="00A80CCF" w:rsidRDefault="00D437D6" w:rsidP="0000072C">
      <w:pPr>
        <w:rPr>
          <w:rFonts w:cs="Arial"/>
          <w:szCs w:val="22"/>
        </w:rPr>
      </w:pPr>
      <w:r w:rsidRPr="00A80CCF">
        <w:rPr>
          <w:rFonts w:cs="Arial"/>
          <w:color w:val="222222"/>
          <w:szCs w:val="22"/>
          <w:shd w:val="clear" w:color="auto" w:fill="FFFFFF"/>
        </w:rPr>
        <w:t>Horton</w:t>
      </w:r>
      <w:r>
        <w:rPr>
          <w:rFonts w:cs="Arial"/>
          <w:color w:val="222222"/>
          <w:szCs w:val="22"/>
          <w:shd w:val="clear" w:color="auto" w:fill="FFFFFF"/>
        </w:rPr>
        <w:t>,</w:t>
      </w:r>
      <w:r w:rsidRPr="00781D16">
        <w:rPr>
          <w:rFonts w:cs="Arial"/>
          <w:color w:val="222222"/>
          <w:szCs w:val="22"/>
          <w:shd w:val="clear" w:color="auto" w:fill="FFFFFF"/>
        </w:rPr>
        <w:t xml:space="preserve"> </w:t>
      </w:r>
      <w:r w:rsidR="00EF1F49" w:rsidRPr="00A80CCF">
        <w:rPr>
          <w:rFonts w:cs="Arial"/>
          <w:color w:val="222222"/>
          <w:szCs w:val="22"/>
          <w:shd w:val="clear" w:color="auto" w:fill="FFFFFF"/>
        </w:rPr>
        <w:t>D</w:t>
      </w:r>
      <w:r>
        <w:rPr>
          <w:rFonts w:cs="Arial"/>
          <w:color w:val="222222"/>
          <w:szCs w:val="22"/>
          <w:shd w:val="clear" w:color="auto" w:fill="FFFFFF"/>
        </w:rPr>
        <w:t>.</w:t>
      </w:r>
      <w:r w:rsidR="00EF1F49" w:rsidRPr="00A80CCF">
        <w:rPr>
          <w:rFonts w:cs="Arial"/>
          <w:color w:val="222222"/>
          <w:szCs w:val="22"/>
          <w:shd w:val="clear" w:color="auto" w:fill="FFFFFF"/>
        </w:rPr>
        <w:t xml:space="preserve"> (Ed.)</w:t>
      </w:r>
      <w:r>
        <w:rPr>
          <w:rFonts w:cs="Arial"/>
          <w:color w:val="222222"/>
          <w:szCs w:val="22"/>
          <w:shd w:val="clear" w:color="auto" w:fill="FFFFFF"/>
        </w:rPr>
        <w:t>,</w:t>
      </w:r>
      <w:r w:rsidR="00EF1F49" w:rsidRPr="00A80CCF">
        <w:rPr>
          <w:rFonts w:cs="Arial"/>
          <w:color w:val="222222"/>
          <w:szCs w:val="22"/>
          <w:shd w:val="clear" w:color="auto" w:fill="FFFFFF"/>
        </w:rPr>
        <w:t xml:space="preserve"> (1994).</w:t>
      </w:r>
      <w:r w:rsidR="00EF1F49" w:rsidRPr="00A80CCF">
        <w:rPr>
          <w:rStyle w:val="apple-converted-space"/>
          <w:rFonts w:cs="Arial"/>
          <w:color w:val="222222"/>
          <w:szCs w:val="22"/>
          <w:shd w:val="clear" w:color="auto" w:fill="FFFFFF"/>
        </w:rPr>
        <w:t> </w:t>
      </w:r>
      <w:r w:rsidR="00EF1F49" w:rsidRPr="00A80CCF">
        <w:rPr>
          <w:rFonts w:cs="Arial"/>
          <w:i/>
          <w:iCs/>
          <w:color w:val="222222"/>
          <w:szCs w:val="22"/>
          <w:shd w:val="clear" w:color="auto" w:fill="FFFFFF"/>
        </w:rPr>
        <w:t>The encyclopaedia of Aboriginal Australia: Aboriginal and Torres Strait Islander history, society and culture</w:t>
      </w:r>
      <w:r w:rsidR="00EF1F49" w:rsidRPr="00A80CCF">
        <w:rPr>
          <w:rStyle w:val="apple-converted-space"/>
          <w:rFonts w:cs="Arial"/>
          <w:color w:val="222222"/>
          <w:szCs w:val="22"/>
          <w:shd w:val="clear" w:color="auto" w:fill="FFFFFF"/>
        </w:rPr>
        <w:t> </w:t>
      </w:r>
      <w:r w:rsidR="00EF1F49" w:rsidRPr="00A80CCF">
        <w:rPr>
          <w:rFonts w:cs="Arial"/>
          <w:color w:val="222222"/>
          <w:szCs w:val="22"/>
          <w:shd w:val="clear" w:color="auto" w:fill="FFFFFF"/>
        </w:rPr>
        <w:t>(Vol. 2). Aboriginal Studies Press.</w:t>
      </w:r>
    </w:p>
    <w:p w:rsidR="00545074" w:rsidRDefault="00C61747" w:rsidP="00566A85">
      <w:pPr>
        <w:keepLines/>
        <w:tabs>
          <w:tab w:val="left" w:pos="284"/>
          <w:tab w:val="left" w:pos="567"/>
        </w:tabs>
        <w:spacing w:before="180" w:line="280" w:lineRule="atLeast"/>
        <w:ind w:left="720"/>
        <w:rPr>
          <w:rFonts w:ascii="Times New Roman" w:eastAsia="Times" w:hAnsi="Times New Roman"/>
          <w:b/>
          <w:lang w:eastAsia="en-US"/>
        </w:rPr>
      </w:pPr>
      <w:r>
        <w:rPr>
          <w:rFonts w:ascii="Arial Narrow" w:hAnsi="Arial Narrow"/>
        </w:rPr>
        <w:br w:type="page"/>
      </w:r>
    </w:p>
    <w:p w:rsidR="001B42B0" w:rsidRPr="00FC3B09" w:rsidRDefault="001B42B0" w:rsidP="00A708E3">
      <w:pPr>
        <w:pStyle w:val="Heading2"/>
        <w:framePr w:wrap="notBeside"/>
      </w:pPr>
      <w:bookmarkStart w:id="53" w:name="_Toc508878721"/>
      <w:bookmarkStart w:id="54" w:name="_Toc510079015"/>
      <w:r w:rsidRPr="00FC3B09">
        <w:t>Glossary</w:t>
      </w:r>
      <w:bookmarkEnd w:id="53"/>
      <w:bookmarkEnd w:id="54"/>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Aboriginality</w:t>
      </w:r>
      <w:r w:rsidRPr="00A80CCF">
        <w:rPr>
          <w:rFonts w:eastAsia="Times" w:cs="Arial"/>
          <w:lang w:eastAsia="en-US"/>
        </w:rPr>
        <w:t xml:space="preserve"> is the term used in the national movement among </w:t>
      </w:r>
      <w:r w:rsidR="003313D9" w:rsidRPr="00A80CCF">
        <w:rPr>
          <w:rFonts w:cs="Arial"/>
          <w:szCs w:val="22"/>
        </w:rPr>
        <w:t xml:space="preserve">Aboriginal and Torres Strait Islanders </w:t>
      </w:r>
      <w:r w:rsidRPr="00A80CCF">
        <w:rPr>
          <w:rFonts w:eastAsia="Times" w:cs="Arial"/>
          <w:lang w:eastAsia="en-US"/>
        </w:rPr>
        <w:t>people in the late 1960s and 1970s to assert Aboriginal identity and highlight and celebrate what is specific to Aboriginal culture.</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 xml:space="preserve">Assimilation </w:t>
      </w:r>
      <w:r w:rsidRPr="00A80CCF">
        <w:rPr>
          <w:rFonts w:eastAsia="Times" w:cs="Arial"/>
          <w:lang w:eastAsia="en-US"/>
        </w:rPr>
        <w:t>refers to the process by which a dominant cultural group absorbs another group which eventually ceases to exist. Assimilation policies regarding Aborigin</w:t>
      </w:r>
      <w:r w:rsidR="003313D9" w:rsidRPr="00A80CCF">
        <w:rPr>
          <w:rFonts w:eastAsia="Times" w:cs="Arial"/>
          <w:lang w:eastAsia="en-US"/>
        </w:rPr>
        <w:t>al people</w:t>
      </w:r>
      <w:r w:rsidRPr="00A80CCF">
        <w:rPr>
          <w:rFonts w:eastAsia="Times" w:cs="Arial"/>
          <w:lang w:eastAsia="en-US"/>
        </w:rPr>
        <w:t xml:space="preserve"> were formally endorsed by all State Governments from the 1930s to the 1960s. The removal of Aboriginal children of mixed descent was part of this process.</w:t>
      </w:r>
    </w:p>
    <w:p w:rsidR="00AE7987" w:rsidRPr="00A80CCF" w:rsidRDefault="00AE7987"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 xml:space="preserve">The Australian Constitution </w:t>
      </w:r>
      <w:r w:rsidRPr="00A80CCF">
        <w:rPr>
          <w:rFonts w:eastAsia="Times" w:cs="Arial"/>
          <w:lang w:eastAsia="en-US"/>
        </w:rPr>
        <w:t>was drawn up at Federation. It is a written document adopted at Federation that outlines the structure and powers of the Federal Government. The basis of Australian governance since 1901, it can only be amended through referendums</w:t>
      </w:r>
      <w:r w:rsidRPr="00A80CCF">
        <w:rPr>
          <w:rFonts w:eastAsia="Times" w:cs="Arial"/>
          <w:b/>
          <w:lang w:eastAsia="en-US"/>
        </w:rPr>
        <w:t>.</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Civil rights</w:t>
      </w:r>
      <w:r w:rsidRPr="00A80CCF">
        <w:rPr>
          <w:rFonts w:eastAsia="Times" w:cs="Arial"/>
          <w:lang w:eastAsia="en-US"/>
        </w:rPr>
        <w:t xml:space="preserve"> refer to the shared political, legal and social rights of citizenship that are provided for by Commonwealth and State laws. </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Discrimination based on race</w:t>
      </w:r>
      <w:r w:rsidRPr="00A80CCF">
        <w:rPr>
          <w:rFonts w:eastAsia="Times" w:cs="Arial"/>
          <w:lang w:eastAsia="en-US"/>
        </w:rPr>
        <w:t xml:space="preserve"> was a focus of the United Nations </w:t>
      </w:r>
      <w:r w:rsidRPr="00A80CCF">
        <w:rPr>
          <w:rFonts w:eastAsia="Times" w:cs="Arial"/>
          <w:i/>
          <w:lang w:eastAsia="en-US"/>
        </w:rPr>
        <w:t>Declaration of Human Rights</w:t>
      </w:r>
      <w:r w:rsidRPr="00A80CCF">
        <w:rPr>
          <w:rFonts w:eastAsia="Times" w:cs="Arial"/>
          <w:lang w:eastAsia="en-US"/>
        </w:rPr>
        <w:t xml:space="preserve"> in 1948. </w:t>
      </w:r>
      <w:smartTag w:uri="urn:schemas-microsoft-com:office:smarttags" w:element="country-region">
        <w:smartTag w:uri="urn:schemas-microsoft-com:office:smarttags" w:element="place">
          <w:r w:rsidRPr="00A80CCF">
            <w:rPr>
              <w:rFonts w:eastAsia="Times" w:cs="Arial"/>
              <w:lang w:eastAsia="en-US"/>
            </w:rPr>
            <w:t>Australia</w:t>
          </w:r>
        </w:smartTag>
      </w:smartTag>
      <w:r w:rsidRPr="00A80CCF">
        <w:rPr>
          <w:rFonts w:eastAsia="Times" w:cs="Arial"/>
          <w:lang w:eastAsia="en-US"/>
        </w:rPr>
        <w:t xml:space="preserve"> also signed a United Nations convention on the elimination of racial discrimination in 1966.</w:t>
      </w:r>
    </w:p>
    <w:p w:rsidR="00AE7987" w:rsidRPr="00A80CCF" w:rsidRDefault="00AE7987" w:rsidP="00AE7987">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Double Majority</w:t>
      </w:r>
      <w:r w:rsidRPr="00781D16">
        <w:rPr>
          <w:rFonts w:cs="Arial"/>
        </w:rPr>
        <w:t xml:space="preserve"> </w:t>
      </w:r>
      <w:r w:rsidRPr="00A80CCF">
        <w:rPr>
          <w:rFonts w:eastAsia="Times" w:cs="Arial"/>
          <w:lang w:eastAsia="en-US"/>
        </w:rPr>
        <w:t>means that, any proposed change to the Australian Cons</w:t>
      </w:r>
      <w:r w:rsidR="00781D16">
        <w:rPr>
          <w:rFonts w:eastAsia="Times" w:cs="Arial"/>
          <w:lang w:eastAsia="en-US"/>
        </w:rPr>
        <w:t>t</w:t>
      </w:r>
      <w:r w:rsidRPr="00A80CCF">
        <w:rPr>
          <w:rFonts w:eastAsia="Times" w:cs="Arial"/>
          <w:lang w:eastAsia="en-US"/>
        </w:rPr>
        <w:t xml:space="preserve">itution must be approved by: </w:t>
      </w:r>
      <w:r w:rsidR="00DF6A93">
        <w:rPr>
          <w:rFonts w:eastAsia="Times" w:cs="Arial"/>
          <w:lang w:eastAsia="en-US"/>
        </w:rPr>
        <w:t>a</w:t>
      </w:r>
      <w:r w:rsidRPr="00A80CCF">
        <w:rPr>
          <w:rFonts w:eastAsia="Times" w:cs="Arial"/>
          <w:lang w:eastAsia="en-US"/>
        </w:rPr>
        <w:t xml:space="preserve"> majority of votes in Australia as a whole; and </w:t>
      </w:r>
      <w:r w:rsidR="00DF6A93">
        <w:rPr>
          <w:rFonts w:eastAsia="Times" w:cs="Arial"/>
          <w:lang w:eastAsia="en-US"/>
        </w:rPr>
        <w:t>a</w:t>
      </w:r>
      <w:r w:rsidRPr="00A80CCF">
        <w:rPr>
          <w:rFonts w:eastAsia="Times" w:cs="Arial"/>
          <w:lang w:eastAsia="en-US"/>
        </w:rPr>
        <w:t xml:space="preserve"> majority of voters in a majority of States.</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FCAA</w:t>
      </w:r>
      <w:r w:rsidRPr="00A80CCF">
        <w:rPr>
          <w:rFonts w:eastAsia="Times" w:cs="Arial"/>
          <w:lang w:eastAsia="en-US"/>
        </w:rPr>
        <w:t xml:space="preserve"> (later FCAATSI) refers to the Federal Council for Aboriginal Advancement (1958 – 1973). The first national organisation for Aborigines, it included Aboriginal and non-Aboriginal leaders and a range of affiliated organisations.</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Freedom Rides</w:t>
      </w:r>
      <w:r w:rsidRPr="00A80CCF">
        <w:rPr>
          <w:rFonts w:eastAsia="Times" w:cs="Arial"/>
          <w:lang w:eastAsia="en-US"/>
        </w:rPr>
        <w:t xml:space="preserve"> refers to the awareness-raising bus rides through rural NSW undertaken by Sydney University students in 1965. Led by Charles Perkins, and inspired by the US Civil Rights Movement, the rides highlighted the inequality in country towns where segregation was practised.</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 xml:space="preserve">Integration </w:t>
      </w:r>
      <w:r w:rsidRPr="00A80CCF">
        <w:rPr>
          <w:rFonts w:eastAsia="Times" w:cs="Arial"/>
          <w:lang w:eastAsia="en-US"/>
        </w:rPr>
        <w:t>was the term preferred by many Aborigin</w:t>
      </w:r>
      <w:r w:rsidR="003313D9" w:rsidRPr="00A80CCF">
        <w:rPr>
          <w:rFonts w:eastAsia="Times" w:cs="Arial"/>
          <w:lang w:eastAsia="en-US"/>
        </w:rPr>
        <w:t>al people</w:t>
      </w:r>
      <w:r w:rsidRPr="00A80CCF">
        <w:rPr>
          <w:rFonts w:eastAsia="Times" w:cs="Arial"/>
          <w:lang w:eastAsia="en-US"/>
        </w:rPr>
        <w:t xml:space="preserve"> to describe their relationship to other Australians in the late 1950s and 1960s. In contrast to assimilation, it implies both Aboriginal </w:t>
      </w:r>
      <w:r w:rsidR="003313D9" w:rsidRPr="00A80CCF">
        <w:rPr>
          <w:rFonts w:eastAsia="Times" w:cs="Arial"/>
          <w:lang w:eastAsia="en-US"/>
        </w:rPr>
        <w:t xml:space="preserve">peoples </w:t>
      </w:r>
      <w:r w:rsidRPr="00A80CCF">
        <w:rPr>
          <w:rFonts w:eastAsia="Times" w:cs="Arial"/>
          <w:lang w:eastAsia="en-US"/>
        </w:rPr>
        <w:t>choice and the retention of cultural identity.</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Land rights</w:t>
      </w:r>
      <w:r w:rsidRPr="00A80CCF">
        <w:rPr>
          <w:rFonts w:eastAsia="Times" w:cs="Arial"/>
          <w:lang w:eastAsia="en-US"/>
        </w:rPr>
        <w:t xml:space="preserve"> is an umbrella term covering Aboriginal rights to livelihood, the special relationship Aborigin</w:t>
      </w:r>
      <w:r w:rsidR="003313D9" w:rsidRPr="00A80CCF">
        <w:rPr>
          <w:rFonts w:eastAsia="Times" w:cs="Arial"/>
          <w:lang w:eastAsia="en-US"/>
        </w:rPr>
        <w:t>al people</w:t>
      </w:r>
      <w:r w:rsidRPr="00A80CCF">
        <w:rPr>
          <w:rFonts w:eastAsia="Times" w:cs="Arial"/>
          <w:lang w:eastAsia="en-US"/>
        </w:rPr>
        <w:t xml:space="preserve"> have with the land, and </w:t>
      </w:r>
      <w:r w:rsidR="003313D9" w:rsidRPr="00A80CCF">
        <w:rPr>
          <w:rFonts w:eastAsia="Times" w:cs="Arial"/>
          <w:lang w:eastAsia="en-US"/>
        </w:rPr>
        <w:t>Aboriginal and Torres Strait Islanders</w:t>
      </w:r>
      <w:r w:rsidRPr="00A80CCF">
        <w:rPr>
          <w:rFonts w:eastAsia="Times" w:cs="Arial"/>
          <w:lang w:eastAsia="en-US"/>
        </w:rPr>
        <w:t xml:space="preserve"> prior ownership of Australia. It can refer to the land rights based on native title recognised after the Mabo decision in 1992.</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Referendum changes</w:t>
      </w:r>
      <w:r w:rsidRPr="00A80CCF">
        <w:rPr>
          <w:rFonts w:eastAsia="Times" w:cs="Arial"/>
          <w:lang w:eastAsia="en-US"/>
        </w:rPr>
        <w:t xml:space="preserve"> to the Australian Constitution require a ‘double majority’ – the support of the majority of voters, and of a majority of voters in a majority of States. In 1967, voters from the States, but not from the </w:t>
      </w:r>
      <w:smartTag w:uri="urn:schemas-microsoft-com:office:smarttags" w:element="State">
        <w:smartTag w:uri="urn:schemas-microsoft-com:office:smarttags" w:element="place">
          <w:r w:rsidRPr="00A80CCF">
            <w:rPr>
              <w:rFonts w:eastAsia="Times" w:cs="Arial"/>
              <w:lang w:eastAsia="en-US"/>
            </w:rPr>
            <w:t>Northern Territory</w:t>
          </w:r>
        </w:smartTag>
      </w:smartTag>
      <w:r w:rsidRPr="00A80CCF">
        <w:rPr>
          <w:rFonts w:eastAsia="Times" w:cs="Arial"/>
          <w:lang w:eastAsia="en-US"/>
        </w:rPr>
        <w:t xml:space="preserve"> or the </w:t>
      </w:r>
      <w:smartTag w:uri="urn:schemas-microsoft-com:office:smarttags" w:element="State">
        <w:smartTag w:uri="urn:schemas-microsoft-com:office:smarttags" w:element="place">
          <w:r w:rsidRPr="00A80CCF">
            <w:rPr>
              <w:rFonts w:eastAsia="Times" w:cs="Arial"/>
              <w:lang w:eastAsia="en-US"/>
            </w:rPr>
            <w:t>Australian Capital Territory</w:t>
          </w:r>
        </w:smartTag>
      </w:smartTag>
      <w:r w:rsidRPr="00A80CCF">
        <w:rPr>
          <w:rFonts w:eastAsia="Times" w:cs="Arial"/>
          <w:lang w:eastAsia="en-US"/>
        </w:rPr>
        <w:t xml:space="preserve">, took part. </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 xml:space="preserve">Segregation </w:t>
      </w:r>
      <w:r w:rsidRPr="00A80CCF">
        <w:rPr>
          <w:rFonts w:eastAsia="Times" w:cs="Arial"/>
          <w:lang w:eastAsia="en-US"/>
        </w:rPr>
        <w:t>refers to the policy of separating Aborigin</w:t>
      </w:r>
      <w:r w:rsidR="003313D9" w:rsidRPr="00A80CCF">
        <w:rPr>
          <w:rFonts w:eastAsia="Times" w:cs="Arial"/>
          <w:lang w:eastAsia="en-US"/>
        </w:rPr>
        <w:t>al people</w:t>
      </w:r>
      <w:r w:rsidRPr="00A80CCF">
        <w:rPr>
          <w:rFonts w:eastAsia="Times" w:cs="Arial"/>
          <w:lang w:eastAsia="en-US"/>
        </w:rPr>
        <w:t xml:space="preserve"> from the general public in missions and reserves. Other forms of segregation especially common in rural communities include the different treatment of Aborigin</w:t>
      </w:r>
      <w:r w:rsidR="003313D9" w:rsidRPr="00A80CCF">
        <w:rPr>
          <w:rFonts w:eastAsia="Times" w:cs="Arial"/>
          <w:lang w:eastAsia="en-US"/>
        </w:rPr>
        <w:t>al people</w:t>
      </w:r>
      <w:r w:rsidRPr="00A80CCF">
        <w:rPr>
          <w:rFonts w:eastAsia="Times" w:cs="Arial"/>
          <w:lang w:eastAsia="en-US"/>
        </w:rPr>
        <w:t xml:space="preserve"> and their exclusion from public facilities.</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Self-determination</w:t>
      </w:r>
      <w:r w:rsidRPr="00A80CCF">
        <w:rPr>
          <w:rFonts w:eastAsia="Times" w:cs="Arial"/>
          <w:lang w:eastAsia="en-US"/>
        </w:rPr>
        <w:t xml:space="preserve"> is the process by which a distinct people gain control over their lives as a people.</w:t>
      </w:r>
    </w:p>
    <w:p w:rsidR="00566A85" w:rsidRPr="00A80CCF" w:rsidRDefault="00566A85" w:rsidP="00566A85">
      <w:pPr>
        <w:keepLines/>
        <w:tabs>
          <w:tab w:val="left" w:pos="284"/>
          <w:tab w:val="left" w:pos="567"/>
        </w:tabs>
        <w:spacing w:before="180" w:line="280" w:lineRule="atLeast"/>
        <w:ind w:left="720"/>
        <w:rPr>
          <w:rFonts w:eastAsia="Times" w:cs="Arial"/>
          <w:lang w:eastAsia="en-US"/>
        </w:rPr>
      </w:pPr>
      <w:r w:rsidRPr="00A80CCF">
        <w:rPr>
          <w:rFonts w:eastAsia="Times" w:cs="Arial"/>
          <w:b/>
          <w:lang w:eastAsia="en-US"/>
        </w:rPr>
        <w:t xml:space="preserve">Sovereignty </w:t>
      </w:r>
      <w:r w:rsidRPr="00A80CCF">
        <w:rPr>
          <w:rFonts w:eastAsia="Times" w:cs="Arial"/>
          <w:lang w:eastAsia="en-US"/>
        </w:rPr>
        <w:t>is the term for the exclusive rights exercised by a distinct group of people over a particular territory.</w:t>
      </w:r>
    </w:p>
    <w:p w:rsidR="00FC3B09" w:rsidRPr="00FC3B09" w:rsidRDefault="00566A85">
      <w:pPr>
        <w:keepLines/>
        <w:tabs>
          <w:tab w:val="left" w:pos="284"/>
          <w:tab w:val="left" w:pos="567"/>
        </w:tabs>
        <w:spacing w:before="180" w:line="280" w:lineRule="atLeast"/>
        <w:ind w:left="720"/>
        <w:rPr>
          <w:rFonts w:ascii="Times New Roman" w:eastAsia="Times" w:hAnsi="Times New Roman"/>
          <w:lang w:eastAsia="en-US"/>
        </w:rPr>
      </w:pPr>
      <w:r w:rsidRPr="00A80CCF">
        <w:rPr>
          <w:rFonts w:eastAsia="Times" w:cs="Arial"/>
          <w:b/>
          <w:lang w:eastAsia="en-US"/>
        </w:rPr>
        <w:t>Tent Embassy</w:t>
      </w:r>
      <w:r w:rsidRPr="00A80CCF">
        <w:rPr>
          <w:rFonts w:eastAsia="Times" w:cs="Arial"/>
          <w:lang w:eastAsia="en-US"/>
        </w:rPr>
        <w:t xml:space="preserve"> usually refers to the Tent Embassy set up to protest about land rights on the lawns of Parliament House, Canberra, on Australia Day 1972. </w:t>
      </w:r>
    </w:p>
    <w:p w:rsidR="00FC4B1B" w:rsidRPr="00294B4E" w:rsidRDefault="00FC4B1B" w:rsidP="00FC4B1B">
      <w:pPr>
        <w:jc w:val="center"/>
        <w:rPr>
          <w:rFonts w:ascii="Arial Narrow" w:hAnsi="Arial Narrow"/>
          <w:sz w:val="32"/>
          <w:szCs w:val="32"/>
        </w:rPr>
      </w:pPr>
    </w:p>
    <w:sectPr w:rsidR="00FC4B1B" w:rsidRPr="00294B4E" w:rsidSect="00E70C20">
      <w:pgSz w:w="11907" w:h="16839" w:code="9"/>
      <w:pgMar w:top="1440" w:right="1797" w:bottom="1440" w:left="179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43F" w:rsidRDefault="0098443F" w:rsidP="006A55C9">
      <w:r>
        <w:separator/>
      </w:r>
    </w:p>
  </w:endnote>
  <w:endnote w:type="continuationSeparator" w:id="0">
    <w:p w:rsidR="0098443F" w:rsidRDefault="0098443F" w:rsidP="006A5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adeGothicLTPro-Obl">
    <w:altName w:val="Times New Roman"/>
    <w:charset w:val="00"/>
    <w:family w:val="auto"/>
    <w:pitch w:val="default"/>
  </w:font>
  <w:font w:name=".SFUITex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703917"/>
      <w:docPartObj>
        <w:docPartGallery w:val="Page Numbers (Bottom of Page)"/>
        <w:docPartUnique/>
      </w:docPartObj>
    </w:sdtPr>
    <w:sdtEndPr>
      <w:rPr>
        <w:noProof/>
      </w:rPr>
    </w:sdtEndPr>
    <w:sdtContent>
      <w:p w:rsidR="00FE0609" w:rsidRDefault="00FE0609" w:rsidP="00A708E3">
        <w:pPr>
          <w:pStyle w:val="Footer"/>
          <w:jc w:val="center"/>
        </w:pPr>
        <w:r>
          <w:fldChar w:fldCharType="begin"/>
        </w:r>
        <w:r>
          <w:instrText xml:space="preserve"> PAGE   \* MERGEFORMAT </w:instrText>
        </w:r>
        <w:r>
          <w:fldChar w:fldCharType="separate"/>
        </w:r>
        <w:r w:rsidR="002B5505">
          <w:rPr>
            <w:noProof/>
          </w:rPr>
          <w:t>2</w:t>
        </w:r>
        <w:r>
          <w:rPr>
            <w:noProof/>
          </w:rPr>
          <w:fldChar w:fldCharType="end"/>
        </w:r>
      </w:p>
    </w:sdtContent>
  </w:sdt>
  <w:p w:rsidR="00FE0609" w:rsidRDefault="00FE0609" w:rsidP="00A708E3">
    <w:pPr>
      <w:pStyle w:val="Footer"/>
      <w:tabs>
        <w:tab w:val="clear" w:pos="4320"/>
        <w:tab w:val="center" w:pos="851"/>
      </w:tabs>
      <w:jc w:val="right"/>
    </w:pPr>
    <w:r w:rsidRPr="00970580">
      <w:t xml:space="preserve">© </w:t>
    </w:r>
    <w:hyperlink r:id="rId1" w:history="1">
      <w:r w:rsidRPr="00970580">
        <w:rPr>
          <w:rStyle w:val="Hyperlink"/>
        </w:rPr>
        <w:t>VCAA</w:t>
      </w:r>
    </w:hyperlink>
    <w:r>
      <w:rPr>
        <w:rStyle w:val="Hyperlink"/>
      </w:rPr>
      <w:tab/>
    </w:r>
    <w:r w:rsidRPr="00A708E3">
      <w:rPr>
        <w:rStyle w:val="Hyperlink"/>
        <w:u w:val="none"/>
      </w:rPr>
      <w:tab/>
    </w:r>
    <w:r>
      <w:rPr>
        <w:noProof/>
      </w:rPr>
      <w:drawing>
        <wp:inline distT="0" distB="0" distL="0" distR="0" wp14:anchorId="5BFB2237" wp14:editId="4C5C7305">
          <wp:extent cx="649225" cy="367734"/>
          <wp:effectExtent l="0" t="0" r="0" b="0"/>
          <wp:docPr id="36" name="Picture 36"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609" w:rsidRPr="008D2706" w:rsidRDefault="00FE0609" w:rsidP="008D2706">
    <w:pPr>
      <w:pStyle w:val="Footer"/>
    </w:pPr>
    <w:r>
      <w:rPr>
        <w:noProof/>
      </w:rPr>
      <w:drawing>
        <wp:inline distT="0" distB="0" distL="0" distR="0" wp14:anchorId="69C287F2" wp14:editId="66E62F0C">
          <wp:extent cx="5278755" cy="1204150"/>
          <wp:effectExtent l="0" t="0" r="0" b="0"/>
          <wp:docPr id="38" name="Picture 3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8755" cy="120415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656957"/>
      <w:docPartObj>
        <w:docPartGallery w:val="Page Numbers (Bottom of Page)"/>
        <w:docPartUnique/>
      </w:docPartObj>
    </w:sdtPr>
    <w:sdtEndPr>
      <w:rPr>
        <w:noProof/>
      </w:rPr>
    </w:sdtEndPr>
    <w:sdtContent>
      <w:p w:rsidR="00FE0609" w:rsidRDefault="00FE0609">
        <w:pPr>
          <w:pStyle w:val="Footer"/>
          <w:jc w:val="center"/>
        </w:pPr>
        <w:r>
          <w:fldChar w:fldCharType="begin"/>
        </w:r>
        <w:r>
          <w:instrText xml:space="preserve"> PAGE   \* MERGEFORMAT </w:instrText>
        </w:r>
        <w:r>
          <w:fldChar w:fldCharType="separate"/>
        </w:r>
        <w:r w:rsidR="002B5505">
          <w:rPr>
            <w:noProof/>
          </w:rPr>
          <w:t>59</w:t>
        </w:r>
        <w:r>
          <w:rPr>
            <w:noProof/>
          </w:rPr>
          <w:fldChar w:fldCharType="end"/>
        </w:r>
      </w:p>
    </w:sdtContent>
  </w:sdt>
  <w:p w:rsidR="00FE0609" w:rsidRPr="006D3818" w:rsidRDefault="00FE0609">
    <w:pPr>
      <w:pStyle w:val="Footer"/>
      <w:rPr>
        <w:b/>
        <w:color w:val="00206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43F" w:rsidRDefault="0098443F" w:rsidP="006A55C9">
      <w:r>
        <w:separator/>
      </w:r>
    </w:p>
  </w:footnote>
  <w:footnote w:type="continuationSeparator" w:id="0">
    <w:p w:rsidR="0098443F" w:rsidRDefault="0098443F" w:rsidP="006A55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609" w:rsidRDefault="00FE0609">
    <w:pPr>
      <w:pStyle w:val="Header"/>
    </w:pPr>
    <w:r>
      <w:rPr>
        <w:noProof/>
        <w:lang w:eastAsia="en-AU"/>
      </w:rPr>
      <w:drawing>
        <wp:anchor distT="0" distB="0" distL="114300" distR="114300" simplePos="0" relativeHeight="251657216" behindDoc="0" locked="0" layoutInCell="1" allowOverlap="1" wp14:anchorId="103E481A" wp14:editId="4060C890">
          <wp:simplePos x="0" y="0"/>
          <wp:positionH relativeFrom="column">
            <wp:posOffset>-76200</wp:posOffset>
          </wp:positionH>
          <wp:positionV relativeFrom="paragraph">
            <wp:posOffset>-242570</wp:posOffset>
          </wp:positionV>
          <wp:extent cx="2362200" cy="311150"/>
          <wp:effectExtent l="0" t="0" r="0" b="0"/>
          <wp:wrapSquare wrapText="bothSides"/>
          <wp:docPr id="35" name="Picture 35" descr="Victorian Curriculum: Foundation - 10"/>
          <wp:cNvGraphicFramePr/>
          <a:graphic xmlns:a="http://schemas.openxmlformats.org/drawingml/2006/main">
            <a:graphicData uri="http://schemas.openxmlformats.org/drawingml/2006/picture">
              <pic:pic xmlns:pic="http://schemas.openxmlformats.org/drawingml/2006/picture">
                <pic:nvPicPr>
                  <pic:cNvPr id="23" name="Picture 23" descr="Victorian Curriculum: Foundation -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311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609" w:rsidRDefault="00FE0609">
    <w:pPr>
      <w:pStyle w:val="Header"/>
    </w:pPr>
    <w:r>
      <w:rPr>
        <w:noProof/>
        <w:lang w:eastAsia="en-AU"/>
      </w:rPr>
      <w:drawing>
        <wp:inline distT="0" distB="0" distL="0" distR="0" wp14:anchorId="11B554E5" wp14:editId="74869301">
          <wp:extent cx="5278755" cy="639626"/>
          <wp:effectExtent l="0" t="0" r="0" b="8255"/>
          <wp:docPr id="37" name="Picture 37"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8755" cy="63962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609" w:rsidRDefault="00FE0609">
    <w:pPr>
      <w:pStyle w:val="Header"/>
    </w:pPr>
    <w:r>
      <w:rPr>
        <w:noProof/>
        <w:lang w:eastAsia="en-AU"/>
      </w:rPr>
      <w:drawing>
        <wp:inline distT="0" distB="0" distL="0" distR="0" wp14:anchorId="2080DD31" wp14:editId="0AB26344">
          <wp:extent cx="2362200" cy="311150"/>
          <wp:effectExtent l="0" t="0" r="0" b="0"/>
          <wp:docPr id="6" name="Picture 6" descr="Victorian Curriculum: Foundation - 10"/>
          <wp:cNvGraphicFramePr/>
          <a:graphic xmlns:a="http://schemas.openxmlformats.org/drawingml/2006/main">
            <a:graphicData uri="http://schemas.openxmlformats.org/drawingml/2006/picture">
              <pic:pic xmlns:pic="http://schemas.openxmlformats.org/drawingml/2006/picture">
                <pic:nvPicPr>
                  <pic:cNvPr id="23" name="Picture 23" descr="Victorian Curriculum: Foundation -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31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16A78BD"/>
    <w:multiLevelType w:val="hybridMultilevel"/>
    <w:tmpl w:val="67A8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FD5525"/>
    <w:multiLevelType w:val="hybridMultilevel"/>
    <w:tmpl w:val="5D82A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6D0CD0"/>
    <w:multiLevelType w:val="hybridMultilevel"/>
    <w:tmpl w:val="6C46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682763"/>
    <w:multiLevelType w:val="hybridMultilevel"/>
    <w:tmpl w:val="4DC6338C"/>
    <w:lvl w:ilvl="0" w:tplc="0C090001">
      <w:start w:val="1"/>
      <w:numFmt w:val="bullet"/>
      <w:lvlText w:val=""/>
      <w:lvlJc w:val="left"/>
      <w:pPr>
        <w:ind w:left="720" w:hanging="360"/>
      </w:pPr>
      <w:rPr>
        <w:rFonts w:ascii="Symbol" w:hAnsi="Symbol" w:hint="default"/>
      </w:rPr>
    </w:lvl>
    <w:lvl w:ilvl="1" w:tplc="128AB510">
      <w:numFmt w:val="bullet"/>
      <w:lvlText w:val="-"/>
      <w:lvlJc w:val="left"/>
      <w:pPr>
        <w:ind w:left="1440" w:hanging="360"/>
      </w:pPr>
      <w:rPr>
        <w:rFonts w:ascii="Arial Narrow" w:eastAsiaTheme="minorHAnsi" w:hAnsi="Arial Narro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5E72BC9"/>
    <w:multiLevelType w:val="hybridMultilevel"/>
    <w:tmpl w:val="F3C21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64D5850"/>
    <w:multiLevelType w:val="hybridMultilevel"/>
    <w:tmpl w:val="8F041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4B61D5"/>
    <w:multiLevelType w:val="hybridMultilevel"/>
    <w:tmpl w:val="D4267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27F565C"/>
    <w:multiLevelType w:val="hybridMultilevel"/>
    <w:tmpl w:val="AFAC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F23774"/>
    <w:multiLevelType w:val="hybridMultilevel"/>
    <w:tmpl w:val="2BCC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246085"/>
    <w:multiLevelType w:val="multilevel"/>
    <w:tmpl w:val="86F8466E"/>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447043"/>
    <w:multiLevelType w:val="hybridMultilevel"/>
    <w:tmpl w:val="18A2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6B37F3"/>
    <w:multiLevelType w:val="hybridMultilevel"/>
    <w:tmpl w:val="4DCCFE1E"/>
    <w:lvl w:ilvl="0" w:tplc="0A326B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E305008"/>
    <w:multiLevelType w:val="hybridMultilevel"/>
    <w:tmpl w:val="EFF66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CB170E"/>
    <w:multiLevelType w:val="hybridMultilevel"/>
    <w:tmpl w:val="58D68AE0"/>
    <w:lvl w:ilvl="0" w:tplc="0C090001">
      <w:start w:val="1"/>
      <w:numFmt w:val="bullet"/>
      <w:lvlText w:val=""/>
      <w:lvlJc w:val="left"/>
      <w:pPr>
        <w:ind w:left="994" w:hanging="360"/>
      </w:pPr>
      <w:rPr>
        <w:rFonts w:ascii="Symbol" w:hAnsi="Symbol" w:hint="default"/>
      </w:rPr>
    </w:lvl>
    <w:lvl w:ilvl="1" w:tplc="0C090003">
      <w:start w:val="1"/>
      <w:numFmt w:val="bullet"/>
      <w:lvlText w:val="o"/>
      <w:lvlJc w:val="left"/>
      <w:pPr>
        <w:ind w:left="1714" w:hanging="360"/>
      </w:pPr>
      <w:rPr>
        <w:rFonts w:ascii="Courier New" w:hAnsi="Courier New" w:cs="Courier New" w:hint="default"/>
      </w:rPr>
    </w:lvl>
    <w:lvl w:ilvl="2" w:tplc="0C090005" w:tentative="1">
      <w:start w:val="1"/>
      <w:numFmt w:val="bullet"/>
      <w:lvlText w:val=""/>
      <w:lvlJc w:val="left"/>
      <w:pPr>
        <w:ind w:left="2434" w:hanging="360"/>
      </w:pPr>
      <w:rPr>
        <w:rFonts w:ascii="Wingdings" w:hAnsi="Wingdings" w:hint="default"/>
      </w:rPr>
    </w:lvl>
    <w:lvl w:ilvl="3" w:tplc="0C090001" w:tentative="1">
      <w:start w:val="1"/>
      <w:numFmt w:val="bullet"/>
      <w:lvlText w:val=""/>
      <w:lvlJc w:val="left"/>
      <w:pPr>
        <w:ind w:left="3154" w:hanging="360"/>
      </w:pPr>
      <w:rPr>
        <w:rFonts w:ascii="Symbol" w:hAnsi="Symbol" w:hint="default"/>
      </w:rPr>
    </w:lvl>
    <w:lvl w:ilvl="4" w:tplc="0C090003" w:tentative="1">
      <w:start w:val="1"/>
      <w:numFmt w:val="bullet"/>
      <w:lvlText w:val="o"/>
      <w:lvlJc w:val="left"/>
      <w:pPr>
        <w:ind w:left="3874" w:hanging="360"/>
      </w:pPr>
      <w:rPr>
        <w:rFonts w:ascii="Courier New" w:hAnsi="Courier New" w:cs="Courier New" w:hint="default"/>
      </w:rPr>
    </w:lvl>
    <w:lvl w:ilvl="5" w:tplc="0C090005" w:tentative="1">
      <w:start w:val="1"/>
      <w:numFmt w:val="bullet"/>
      <w:lvlText w:val=""/>
      <w:lvlJc w:val="left"/>
      <w:pPr>
        <w:ind w:left="4594" w:hanging="360"/>
      </w:pPr>
      <w:rPr>
        <w:rFonts w:ascii="Wingdings" w:hAnsi="Wingdings" w:hint="default"/>
      </w:rPr>
    </w:lvl>
    <w:lvl w:ilvl="6" w:tplc="0C090001" w:tentative="1">
      <w:start w:val="1"/>
      <w:numFmt w:val="bullet"/>
      <w:lvlText w:val=""/>
      <w:lvlJc w:val="left"/>
      <w:pPr>
        <w:ind w:left="5314" w:hanging="360"/>
      </w:pPr>
      <w:rPr>
        <w:rFonts w:ascii="Symbol" w:hAnsi="Symbol" w:hint="default"/>
      </w:rPr>
    </w:lvl>
    <w:lvl w:ilvl="7" w:tplc="0C090003" w:tentative="1">
      <w:start w:val="1"/>
      <w:numFmt w:val="bullet"/>
      <w:lvlText w:val="o"/>
      <w:lvlJc w:val="left"/>
      <w:pPr>
        <w:ind w:left="6034" w:hanging="360"/>
      </w:pPr>
      <w:rPr>
        <w:rFonts w:ascii="Courier New" w:hAnsi="Courier New" w:cs="Courier New" w:hint="default"/>
      </w:rPr>
    </w:lvl>
    <w:lvl w:ilvl="8" w:tplc="0C090005" w:tentative="1">
      <w:start w:val="1"/>
      <w:numFmt w:val="bullet"/>
      <w:lvlText w:val=""/>
      <w:lvlJc w:val="left"/>
      <w:pPr>
        <w:ind w:left="6754" w:hanging="360"/>
      </w:pPr>
      <w:rPr>
        <w:rFonts w:ascii="Wingdings" w:hAnsi="Wingdings" w:hint="default"/>
      </w:rPr>
    </w:lvl>
  </w:abstractNum>
  <w:abstractNum w:abstractNumId="16">
    <w:nsid w:val="1ECF1743"/>
    <w:multiLevelType w:val="hybridMultilevel"/>
    <w:tmpl w:val="BA340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14F0ADA"/>
    <w:multiLevelType w:val="hybridMultilevel"/>
    <w:tmpl w:val="106A3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20B33C7"/>
    <w:multiLevelType w:val="hybridMultilevel"/>
    <w:tmpl w:val="88301A64"/>
    <w:lvl w:ilvl="0" w:tplc="537414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29202EA"/>
    <w:multiLevelType w:val="multilevel"/>
    <w:tmpl w:val="1460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7748AF"/>
    <w:multiLevelType w:val="hybridMultilevel"/>
    <w:tmpl w:val="325A3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211814"/>
    <w:multiLevelType w:val="hybridMultilevel"/>
    <w:tmpl w:val="DB76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960F03"/>
    <w:multiLevelType w:val="hybridMultilevel"/>
    <w:tmpl w:val="F54615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59C3A79"/>
    <w:multiLevelType w:val="hybridMultilevel"/>
    <w:tmpl w:val="F3883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3C3B96"/>
    <w:multiLevelType w:val="hybridMultilevel"/>
    <w:tmpl w:val="56E64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79A1452"/>
    <w:multiLevelType w:val="hybridMultilevel"/>
    <w:tmpl w:val="6E82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B456D6C"/>
    <w:multiLevelType w:val="hybridMultilevel"/>
    <w:tmpl w:val="4268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EB255F3"/>
    <w:multiLevelType w:val="hybridMultilevel"/>
    <w:tmpl w:val="381CF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93065F"/>
    <w:multiLevelType w:val="hybridMultilevel"/>
    <w:tmpl w:val="3948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E77221"/>
    <w:multiLevelType w:val="hybridMultilevel"/>
    <w:tmpl w:val="A3A0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217A1E"/>
    <w:multiLevelType w:val="hybridMultilevel"/>
    <w:tmpl w:val="45DA44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7CF65C7"/>
    <w:multiLevelType w:val="hybridMultilevel"/>
    <w:tmpl w:val="FA10B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9C6705"/>
    <w:multiLevelType w:val="hybridMultilevel"/>
    <w:tmpl w:val="0E38F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550463"/>
    <w:multiLevelType w:val="hybridMultilevel"/>
    <w:tmpl w:val="F58ECD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DF97550"/>
    <w:multiLevelType w:val="multilevel"/>
    <w:tmpl w:val="9CE81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4279C6"/>
    <w:multiLevelType w:val="hybridMultilevel"/>
    <w:tmpl w:val="D3D2C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C2B74AC"/>
    <w:multiLevelType w:val="hybridMultilevel"/>
    <w:tmpl w:val="5AA872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AE7C28"/>
    <w:multiLevelType w:val="hybridMultilevel"/>
    <w:tmpl w:val="B4FA8F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0EA0882"/>
    <w:multiLevelType w:val="hybridMultilevel"/>
    <w:tmpl w:val="1DB4E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0EF51FB"/>
    <w:multiLevelType w:val="hybridMultilevel"/>
    <w:tmpl w:val="816695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7267360C"/>
    <w:multiLevelType w:val="hybridMultilevel"/>
    <w:tmpl w:val="3F3A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E40DC6"/>
    <w:multiLevelType w:val="hybridMultilevel"/>
    <w:tmpl w:val="1DEC5014"/>
    <w:lvl w:ilvl="0" w:tplc="620A82B6">
      <w:start w:val="1"/>
      <w:numFmt w:val="bullet"/>
      <w:lvlText w:val=""/>
      <w:lvlJc w:val="left"/>
      <w:pPr>
        <w:tabs>
          <w:tab w:val="num" w:pos="568"/>
        </w:tabs>
        <w:ind w:left="568" w:hanging="284"/>
      </w:pPr>
      <w:rPr>
        <w:rFonts w:ascii="Symbol" w:hAnsi="Symbol" w:hint="default"/>
        <w:sz w:val="22"/>
        <w:szCs w:val="22"/>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2">
    <w:nsid w:val="7F9D045B"/>
    <w:multiLevelType w:val="hybridMultilevel"/>
    <w:tmpl w:val="80BA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1"/>
  </w:num>
  <w:num w:numId="4">
    <w:abstractNumId w:val="29"/>
  </w:num>
  <w:num w:numId="5">
    <w:abstractNumId w:val="40"/>
  </w:num>
  <w:num w:numId="6">
    <w:abstractNumId w:val="19"/>
  </w:num>
  <w:num w:numId="7">
    <w:abstractNumId w:val="11"/>
    <w:lvlOverride w:ilvl="0">
      <w:lvl w:ilvl="0">
        <w:numFmt w:val="decimal"/>
        <w:lvlText w:val="%1."/>
        <w:lvlJc w:val="left"/>
      </w:lvl>
    </w:lvlOverride>
  </w:num>
  <w:num w:numId="8">
    <w:abstractNumId w:val="34"/>
    <w:lvlOverride w:ilvl="0">
      <w:lvl w:ilvl="0">
        <w:numFmt w:val="decimal"/>
        <w:lvlText w:val="%1."/>
        <w:lvlJc w:val="left"/>
      </w:lvl>
    </w:lvlOverride>
  </w:num>
  <w:num w:numId="9">
    <w:abstractNumId w:val="26"/>
  </w:num>
  <w:num w:numId="10">
    <w:abstractNumId w:val="30"/>
  </w:num>
  <w:num w:numId="11">
    <w:abstractNumId w:val="9"/>
  </w:num>
  <w:num w:numId="12">
    <w:abstractNumId w:val="31"/>
  </w:num>
  <w:num w:numId="13">
    <w:abstractNumId w:val="22"/>
  </w:num>
  <w:num w:numId="14">
    <w:abstractNumId w:val="15"/>
  </w:num>
  <w:num w:numId="15">
    <w:abstractNumId w:val="16"/>
  </w:num>
  <w:num w:numId="16">
    <w:abstractNumId w:val="21"/>
  </w:num>
  <w:num w:numId="17">
    <w:abstractNumId w:val="18"/>
  </w:num>
  <w:num w:numId="18">
    <w:abstractNumId w:val="3"/>
  </w:num>
  <w:num w:numId="19">
    <w:abstractNumId w:val="7"/>
  </w:num>
  <w:num w:numId="20">
    <w:abstractNumId w:val="10"/>
  </w:num>
  <w:num w:numId="21">
    <w:abstractNumId w:val="35"/>
  </w:num>
  <w:num w:numId="22">
    <w:abstractNumId w:val="38"/>
  </w:num>
  <w:num w:numId="23">
    <w:abstractNumId w:val="28"/>
  </w:num>
  <w:num w:numId="24">
    <w:abstractNumId w:val="13"/>
  </w:num>
  <w:num w:numId="25">
    <w:abstractNumId w:val="12"/>
  </w:num>
  <w:num w:numId="26">
    <w:abstractNumId w:val="17"/>
  </w:num>
  <w:num w:numId="27">
    <w:abstractNumId w:val="5"/>
  </w:num>
  <w:num w:numId="28">
    <w:abstractNumId w:val="2"/>
  </w:num>
  <w:num w:numId="29">
    <w:abstractNumId w:val="37"/>
  </w:num>
  <w:num w:numId="30">
    <w:abstractNumId w:val="39"/>
  </w:num>
  <w:num w:numId="31">
    <w:abstractNumId w:val="32"/>
  </w:num>
  <w:num w:numId="32">
    <w:abstractNumId w:val="20"/>
  </w:num>
  <w:num w:numId="33">
    <w:abstractNumId w:val="33"/>
  </w:num>
  <w:num w:numId="34">
    <w:abstractNumId w:val="4"/>
  </w:num>
  <w:num w:numId="35">
    <w:abstractNumId w:val="36"/>
  </w:num>
  <w:num w:numId="36">
    <w:abstractNumId w:val="25"/>
  </w:num>
  <w:num w:numId="37">
    <w:abstractNumId w:val="24"/>
  </w:num>
  <w:num w:numId="38">
    <w:abstractNumId w:val="8"/>
  </w:num>
  <w:num w:numId="39">
    <w:abstractNumId w:val="42"/>
  </w:num>
  <w:num w:numId="40">
    <w:abstractNumId w:val="14"/>
  </w:num>
  <w:num w:numId="41">
    <w:abstractNumId w:val="27"/>
  </w:num>
  <w:num w:numId="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zsjCxMDMyMzMztTBX0lEKTi0uzszPAykwrwUAHm6vvSwAAAA="/>
  </w:docVars>
  <w:rsids>
    <w:rsidRoot w:val="00A23C98"/>
    <w:rsid w:val="0000072C"/>
    <w:rsid w:val="00001BE8"/>
    <w:rsid w:val="00002973"/>
    <w:rsid w:val="0000367C"/>
    <w:rsid w:val="000070A3"/>
    <w:rsid w:val="00010538"/>
    <w:rsid w:val="000110B8"/>
    <w:rsid w:val="0001407A"/>
    <w:rsid w:val="00014CA0"/>
    <w:rsid w:val="00016087"/>
    <w:rsid w:val="00021AB7"/>
    <w:rsid w:val="000249C5"/>
    <w:rsid w:val="00026735"/>
    <w:rsid w:val="00031C0E"/>
    <w:rsid w:val="000358E8"/>
    <w:rsid w:val="000378F5"/>
    <w:rsid w:val="00046FB6"/>
    <w:rsid w:val="00053603"/>
    <w:rsid w:val="00054EAA"/>
    <w:rsid w:val="00056146"/>
    <w:rsid w:val="000566E0"/>
    <w:rsid w:val="00061848"/>
    <w:rsid w:val="000710B7"/>
    <w:rsid w:val="00072423"/>
    <w:rsid w:val="00073F03"/>
    <w:rsid w:val="000749AF"/>
    <w:rsid w:val="00080D37"/>
    <w:rsid w:val="00087263"/>
    <w:rsid w:val="00094BB3"/>
    <w:rsid w:val="000B0876"/>
    <w:rsid w:val="000C3934"/>
    <w:rsid w:val="000D59A1"/>
    <w:rsid w:val="000D59DA"/>
    <w:rsid w:val="000E4115"/>
    <w:rsid w:val="000E4874"/>
    <w:rsid w:val="000E64D1"/>
    <w:rsid w:val="000E6612"/>
    <w:rsid w:val="000E67FA"/>
    <w:rsid w:val="000E73E5"/>
    <w:rsid w:val="000F3505"/>
    <w:rsid w:val="000F4297"/>
    <w:rsid w:val="000F42CF"/>
    <w:rsid w:val="000F569D"/>
    <w:rsid w:val="000F6BAF"/>
    <w:rsid w:val="00100E4E"/>
    <w:rsid w:val="00103175"/>
    <w:rsid w:val="00110E04"/>
    <w:rsid w:val="00126A98"/>
    <w:rsid w:val="001301E1"/>
    <w:rsid w:val="00131A6C"/>
    <w:rsid w:val="00134F66"/>
    <w:rsid w:val="00136DEC"/>
    <w:rsid w:val="0015664E"/>
    <w:rsid w:val="00156EC1"/>
    <w:rsid w:val="00163901"/>
    <w:rsid w:val="001661D2"/>
    <w:rsid w:val="0017130D"/>
    <w:rsid w:val="001719A4"/>
    <w:rsid w:val="001765C0"/>
    <w:rsid w:val="00177450"/>
    <w:rsid w:val="00185A82"/>
    <w:rsid w:val="00190EFD"/>
    <w:rsid w:val="0019741C"/>
    <w:rsid w:val="001A3113"/>
    <w:rsid w:val="001A42C2"/>
    <w:rsid w:val="001B0EB2"/>
    <w:rsid w:val="001B42B0"/>
    <w:rsid w:val="001C2BC1"/>
    <w:rsid w:val="001C7DAD"/>
    <w:rsid w:val="001D663E"/>
    <w:rsid w:val="001D7CD1"/>
    <w:rsid w:val="001F5371"/>
    <w:rsid w:val="001F6259"/>
    <w:rsid w:val="001F6C7C"/>
    <w:rsid w:val="00204E26"/>
    <w:rsid w:val="00226FE3"/>
    <w:rsid w:val="00230689"/>
    <w:rsid w:val="002367A4"/>
    <w:rsid w:val="002371E3"/>
    <w:rsid w:val="002547B2"/>
    <w:rsid w:val="0026384F"/>
    <w:rsid w:val="00275D52"/>
    <w:rsid w:val="00277B73"/>
    <w:rsid w:val="00280083"/>
    <w:rsid w:val="00280798"/>
    <w:rsid w:val="00280E24"/>
    <w:rsid w:val="0028154A"/>
    <w:rsid w:val="00282DB8"/>
    <w:rsid w:val="002851DD"/>
    <w:rsid w:val="0028621A"/>
    <w:rsid w:val="00286BA4"/>
    <w:rsid w:val="002901FD"/>
    <w:rsid w:val="00294B4E"/>
    <w:rsid w:val="002A0748"/>
    <w:rsid w:val="002A2820"/>
    <w:rsid w:val="002A50E1"/>
    <w:rsid w:val="002A573A"/>
    <w:rsid w:val="002A72DB"/>
    <w:rsid w:val="002B07F4"/>
    <w:rsid w:val="002B0BE5"/>
    <w:rsid w:val="002B1BEC"/>
    <w:rsid w:val="002B2B07"/>
    <w:rsid w:val="002B5505"/>
    <w:rsid w:val="002B6284"/>
    <w:rsid w:val="002C0EED"/>
    <w:rsid w:val="002C4EF4"/>
    <w:rsid w:val="002D0B74"/>
    <w:rsid w:val="002D2FE5"/>
    <w:rsid w:val="002D4349"/>
    <w:rsid w:val="002E10D0"/>
    <w:rsid w:val="002E325D"/>
    <w:rsid w:val="002E3C5F"/>
    <w:rsid w:val="002F4140"/>
    <w:rsid w:val="002F6E9E"/>
    <w:rsid w:val="0030069A"/>
    <w:rsid w:val="0030327B"/>
    <w:rsid w:val="00305BC9"/>
    <w:rsid w:val="00311252"/>
    <w:rsid w:val="00314188"/>
    <w:rsid w:val="00315E52"/>
    <w:rsid w:val="00327A6C"/>
    <w:rsid w:val="003313D9"/>
    <w:rsid w:val="00334E9E"/>
    <w:rsid w:val="00336A2F"/>
    <w:rsid w:val="00352539"/>
    <w:rsid w:val="003534A9"/>
    <w:rsid w:val="0035778D"/>
    <w:rsid w:val="00360D8D"/>
    <w:rsid w:val="003646A9"/>
    <w:rsid w:val="003729FA"/>
    <w:rsid w:val="00381C20"/>
    <w:rsid w:val="00382FFA"/>
    <w:rsid w:val="003870AE"/>
    <w:rsid w:val="00387C27"/>
    <w:rsid w:val="00390751"/>
    <w:rsid w:val="003915F7"/>
    <w:rsid w:val="0039512D"/>
    <w:rsid w:val="003A23B9"/>
    <w:rsid w:val="003A6483"/>
    <w:rsid w:val="003D752F"/>
    <w:rsid w:val="003D7E78"/>
    <w:rsid w:val="003E4EAA"/>
    <w:rsid w:val="003E7F37"/>
    <w:rsid w:val="00402727"/>
    <w:rsid w:val="004112BD"/>
    <w:rsid w:val="004254A3"/>
    <w:rsid w:val="0043067B"/>
    <w:rsid w:val="00430A73"/>
    <w:rsid w:val="00435F59"/>
    <w:rsid w:val="00444188"/>
    <w:rsid w:val="004453C6"/>
    <w:rsid w:val="004459A9"/>
    <w:rsid w:val="00450296"/>
    <w:rsid w:val="00472485"/>
    <w:rsid w:val="00473841"/>
    <w:rsid w:val="00475C0D"/>
    <w:rsid w:val="004839B5"/>
    <w:rsid w:val="00486AF5"/>
    <w:rsid w:val="004902D3"/>
    <w:rsid w:val="004903D5"/>
    <w:rsid w:val="0049686C"/>
    <w:rsid w:val="00496D19"/>
    <w:rsid w:val="004A173A"/>
    <w:rsid w:val="004A3386"/>
    <w:rsid w:val="004B1B64"/>
    <w:rsid w:val="004B4BE1"/>
    <w:rsid w:val="004D661D"/>
    <w:rsid w:val="004F07A7"/>
    <w:rsid w:val="004F41D3"/>
    <w:rsid w:val="0050237E"/>
    <w:rsid w:val="00504DA5"/>
    <w:rsid w:val="005118CC"/>
    <w:rsid w:val="00514EEC"/>
    <w:rsid w:val="00515C81"/>
    <w:rsid w:val="00517342"/>
    <w:rsid w:val="0052194C"/>
    <w:rsid w:val="00522A07"/>
    <w:rsid w:val="0052414D"/>
    <w:rsid w:val="00525368"/>
    <w:rsid w:val="00533C2B"/>
    <w:rsid w:val="00543E89"/>
    <w:rsid w:val="00545074"/>
    <w:rsid w:val="00550141"/>
    <w:rsid w:val="00564A30"/>
    <w:rsid w:val="00566709"/>
    <w:rsid w:val="00566A85"/>
    <w:rsid w:val="00573DBD"/>
    <w:rsid w:val="00576FBC"/>
    <w:rsid w:val="005774F3"/>
    <w:rsid w:val="00584CC7"/>
    <w:rsid w:val="005914F6"/>
    <w:rsid w:val="005A262B"/>
    <w:rsid w:val="005A46CA"/>
    <w:rsid w:val="005B4C78"/>
    <w:rsid w:val="005B5B1D"/>
    <w:rsid w:val="005B5EA1"/>
    <w:rsid w:val="005B659D"/>
    <w:rsid w:val="005C1A23"/>
    <w:rsid w:val="005C3465"/>
    <w:rsid w:val="005D38AA"/>
    <w:rsid w:val="005E65AA"/>
    <w:rsid w:val="006052A6"/>
    <w:rsid w:val="006150B0"/>
    <w:rsid w:val="00621E4B"/>
    <w:rsid w:val="00630DBB"/>
    <w:rsid w:val="0063278F"/>
    <w:rsid w:val="00642475"/>
    <w:rsid w:val="0064571D"/>
    <w:rsid w:val="0065527E"/>
    <w:rsid w:val="00660BD9"/>
    <w:rsid w:val="0066380B"/>
    <w:rsid w:val="0066625B"/>
    <w:rsid w:val="0066723F"/>
    <w:rsid w:val="00680351"/>
    <w:rsid w:val="006818DA"/>
    <w:rsid w:val="00681955"/>
    <w:rsid w:val="0068310F"/>
    <w:rsid w:val="006877E5"/>
    <w:rsid w:val="00690960"/>
    <w:rsid w:val="0069211B"/>
    <w:rsid w:val="0069494D"/>
    <w:rsid w:val="00696921"/>
    <w:rsid w:val="006A55C9"/>
    <w:rsid w:val="006A613E"/>
    <w:rsid w:val="006A6805"/>
    <w:rsid w:val="006D02DD"/>
    <w:rsid w:val="006D546E"/>
    <w:rsid w:val="006D64B1"/>
    <w:rsid w:val="006E4BAF"/>
    <w:rsid w:val="006E5506"/>
    <w:rsid w:val="006E586F"/>
    <w:rsid w:val="006E5C1E"/>
    <w:rsid w:val="006F123C"/>
    <w:rsid w:val="0071459C"/>
    <w:rsid w:val="00735B67"/>
    <w:rsid w:val="0074085A"/>
    <w:rsid w:val="00741908"/>
    <w:rsid w:val="007443FE"/>
    <w:rsid w:val="007465F1"/>
    <w:rsid w:val="00767634"/>
    <w:rsid w:val="00780CF0"/>
    <w:rsid w:val="00781D16"/>
    <w:rsid w:val="007910BB"/>
    <w:rsid w:val="0079212D"/>
    <w:rsid w:val="00792E98"/>
    <w:rsid w:val="0079511C"/>
    <w:rsid w:val="00797E96"/>
    <w:rsid w:val="007A0965"/>
    <w:rsid w:val="007A1232"/>
    <w:rsid w:val="007B12C8"/>
    <w:rsid w:val="007B2632"/>
    <w:rsid w:val="007B4E6F"/>
    <w:rsid w:val="007C5D9E"/>
    <w:rsid w:val="007C6FF1"/>
    <w:rsid w:val="007E11E2"/>
    <w:rsid w:val="007E26B9"/>
    <w:rsid w:val="007E43ED"/>
    <w:rsid w:val="007E5C36"/>
    <w:rsid w:val="007E7E29"/>
    <w:rsid w:val="007F07AB"/>
    <w:rsid w:val="007F77D4"/>
    <w:rsid w:val="00822C83"/>
    <w:rsid w:val="00827B76"/>
    <w:rsid w:val="00827C43"/>
    <w:rsid w:val="00831592"/>
    <w:rsid w:val="008324EF"/>
    <w:rsid w:val="00833836"/>
    <w:rsid w:val="00833B61"/>
    <w:rsid w:val="00835AA6"/>
    <w:rsid w:val="00836E46"/>
    <w:rsid w:val="0083795C"/>
    <w:rsid w:val="00840157"/>
    <w:rsid w:val="00840BD8"/>
    <w:rsid w:val="00841389"/>
    <w:rsid w:val="0084261D"/>
    <w:rsid w:val="00845C11"/>
    <w:rsid w:val="00846943"/>
    <w:rsid w:val="00852C2B"/>
    <w:rsid w:val="00854613"/>
    <w:rsid w:val="0085583E"/>
    <w:rsid w:val="00862F59"/>
    <w:rsid w:val="008666CA"/>
    <w:rsid w:val="00867B7E"/>
    <w:rsid w:val="008829C0"/>
    <w:rsid w:val="008867EE"/>
    <w:rsid w:val="00886A33"/>
    <w:rsid w:val="0089183E"/>
    <w:rsid w:val="0089224D"/>
    <w:rsid w:val="008A07DF"/>
    <w:rsid w:val="008A610F"/>
    <w:rsid w:val="008B2150"/>
    <w:rsid w:val="008B6347"/>
    <w:rsid w:val="008B732A"/>
    <w:rsid w:val="008C2191"/>
    <w:rsid w:val="008C6472"/>
    <w:rsid w:val="008D1022"/>
    <w:rsid w:val="008D106D"/>
    <w:rsid w:val="008D2706"/>
    <w:rsid w:val="008D4410"/>
    <w:rsid w:val="008E055B"/>
    <w:rsid w:val="008E529A"/>
    <w:rsid w:val="008E7018"/>
    <w:rsid w:val="008E7552"/>
    <w:rsid w:val="008F61FD"/>
    <w:rsid w:val="009069A3"/>
    <w:rsid w:val="00906F67"/>
    <w:rsid w:val="00912E9E"/>
    <w:rsid w:val="00915ED4"/>
    <w:rsid w:val="0091793B"/>
    <w:rsid w:val="00926588"/>
    <w:rsid w:val="009358FF"/>
    <w:rsid w:val="00937A65"/>
    <w:rsid w:val="009444D1"/>
    <w:rsid w:val="00944BCD"/>
    <w:rsid w:val="009506AA"/>
    <w:rsid w:val="00956291"/>
    <w:rsid w:val="009604E1"/>
    <w:rsid w:val="00965BEF"/>
    <w:rsid w:val="009720F5"/>
    <w:rsid w:val="00980DA9"/>
    <w:rsid w:val="00982E8E"/>
    <w:rsid w:val="0098443F"/>
    <w:rsid w:val="009868A1"/>
    <w:rsid w:val="00987BB9"/>
    <w:rsid w:val="009948A5"/>
    <w:rsid w:val="00995CEA"/>
    <w:rsid w:val="00997AD5"/>
    <w:rsid w:val="009A186F"/>
    <w:rsid w:val="009A1E54"/>
    <w:rsid w:val="009A26E1"/>
    <w:rsid w:val="009A2841"/>
    <w:rsid w:val="009A40AB"/>
    <w:rsid w:val="009A485B"/>
    <w:rsid w:val="009A4CA8"/>
    <w:rsid w:val="009B039A"/>
    <w:rsid w:val="009B2758"/>
    <w:rsid w:val="009B33E8"/>
    <w:rsid w:val="009B7E2E"/>
    <w:rsid w:val="009C5417"/>
    <w:rsid w:val="009D4E5C"/>
    <w:rsid w:val="009E16E4"/>
    <w:rsid w:val="00A023B9"/>
    <w:rsid w:val="00A2192D"/>
    <w:rsid w:val="00A21C2B"/>
    <w:rsid w:val="00A23C98"/>
    <w:rsid w:val="00A263BF"/>
    <w:rsid w:val="00A31913"/>
    <w:rsid w:val="00A33919"/>
    <w:rsid w:val="00A36D74"/>
    <w:rsid w:val="00A37E86"/>
    <w:rsid w:val="00A516FA"/>
    <w:rsid w:val="00A52D10"/>
    <w:rsid w:val="00A54FAB"/>
    <w:rsid w:val="00A554FE"/>
    <w:rsid w:val="00A623D0"/>
    <w:rsid w:val="00A62BE2"/>
    <w:rsid w:val="00A64859"/>
    <w:rsid w:val="00A667F0"/>
    <w:rsid w:val="00A70440"/>
    <w:rsid w:val="00A708E3"/>
    <w:rsid w:val="00A80CCF"/>
    <w:rsid w:val="00A82607"/>
    <w:rsid w:val="00A924A6"/>
    <w:rsid w:val="00A93F55"/>
    <w:rsid w:val="00A9787F"/>
    <w:rsid w:val="00AA046B"/>
    <w:rsid w:val="00AA3540"/>
    <w:rsid w:val="00AA5C60"/>
    <w:rsid w:val="00AA7179"/>
    <w:rsid w:val="00AB5AC3"/>
    <w:rsid w:val="00AC3B08"/>
    <w:rsid w:val="00AD43FB"/>
    <w:rsid w:val="00AE09B8"/>
    <w:rsid w:val="00AE7987"/>
    <w:rsid w:val="00AF0DAC"/>
    <w:rsid w:val="00B021E8"/>
    <w:rsid w:val="00B1139F"/>
    <w:rsid w:val="00B1142B"/>
    <w:rsid w:val="00B14FA7"/>
    <w:rsid w:val="00B17EF9"/>
    <w:rsid w:val="00B2040C"/>
    <w:rsid w:val="00B20445"/>
    <w:rsid w:val="00B24206"/>
    <w:rsid w:val="00B32F52"/>
    <w:rsid w:val="00B455D6"/>
    <w:rsid w:val="00B46F42"/>
    <w:rsid w:val="00B621D2"/>
    <w:rsid w:val="00B65B2D"/>
    <w:rsid w:val="00B65CFC"/>
    <w:rsid w:val="00B70DB7"/>
    <w:rsid w:val="00B845DC"/>
    <w:rsid w:val="00B85259"/>
    <w:rsid w:val="00B942B6"/>
    <w:rsid w:val="00BA06CB"/>
    <w:rsid w:val="00BA192F"/>
    <w:rsid w:val="00BA749A"/>
    <w:rsid w:val="00BB18D2"/>
    <w:rsid w:val="00BC259C"/>
    <w:rsid w:val="00BC3D0B"/>
    <w:rsid w:val="00BC4885"/>
    <w:rsid w:val="00BC5CB3"/>
    <w:rsid w:val="00BC646F"/>
    <w:rsid w:val="00BD34F4"/>
    <w:rsid w:val="00BD6B43"/>
    <w:rsid w:val="00BD6CF8"/>
    <w:rsid w:val="00BE7F5E"/>
    <w:rsid w:val="00C06C63"/>
    <w:rsid w:val="00C17E1F"/>
    <w:rsid w:val="00C211E7"/>
    <w:rsid w:val="00C23E54"/>
    <w:rsid w:val="00C249BF"/>
    <w:rsid w:val="00C30060"/>
    <w:rsid w:val="00C31A34"/>
    <w:rsid w:val="00C33B13"/>
    <w:rsid w:val="00C3401F"/>
    <w:rsid w:val="00C35310"/>
    <w:rsid w:val="00C35965"/>
    <w:rsid w:val="00C36BDA"/>
    <w:rsid w:val="00C373CA"/>
    <w:rsid w:val="00C5009B"/>
    <w:rsid w:val="00C54910"/>
    <w:rsid w:val="00C6051C"/>
    <w:rsid w:val="00C61747"/>
    <w:rsid w:val="00C635D3"/>
    <w:rsid w:val="00C66959"/>
    <w:rsid w:val="00C70E16"/>
    <w:rsid w:val="00C72B62"/>
    <w:rsid w:val="00C738AF"/>
    <w:rsid w:val="00C7519A"/>
    <w:rsid w:val="00C77431"/>
    <w:rsid w:val="00C81E91"/>
    <w:rsid w:val="00C83C94"/>
    <w:rsid w:val="00C875EA"/>
    <w:rsid w:val="00C9266E"/>
    <w:rsid w:val="00CA04AF"/>
    <w:rsid w:val="00CA22E4"/>
    <w:rsid w:val="00CA5F99"/>
    <w:rsid w:val="00CB0C2B"/>
    <w:rsid w:val="00CB1A3B"/>
    <w:rsid w:val="00CB269B"/>
    <w:rsid w:val="00CB29D7"/>
    <w:rsid w:val="00CB3584"/>
    <w:rsid w:val="00CB4308"/>
    <w:rsid w:val="00CC3616"/>
    <w:rsid w:val="00CC451E"/>
    <w:rsid w:val="00CC542E"/>
    <w:rsid w:val="00CD2EC0"/>
    <w:rsid w:val="00CD4DB3"/>
    <w:rsid w:val="00CD717D"/>
    <w:rsid w:val="00D21AF7"/>
    <w:rsid w:val="00D2480A"/>
    <w:rsid w:val="00D26181"/>
    <w:rsid w:val="00D437D6"/>
    <w:rsid w:val="00D45007"/>
    <w:rsid w:val="00D64377"/>
    <w:rsid w:val="00D648D3"/>
    <w:rsid w:val="00D65A23"/>
    <w:rsid w:val="00D72728"/>
    <w:rsid w:val="00D76750"/>
    <w:rsid w:val="00D7740E"/>
    <w:rsid w:val="00D857D3"/>
    <w:rsid w:val="00D87EFD"/>
    <w:rsid w:val="00D906FF"/>
    <w:rsid w:val="00D91B53"/>
    <w:rsid w:val="00D925ED"/>
    <w:rsid w:val="00DA1CB3"/>
    <w:rsid w:val="00DA1D3D"/>
    <w:rsid w:val="00DA6427"/>
    <w:rsid w:val="00DD4B6E"/>
    <w:rsid w:val="00DD52BE"/>
    <w:rsid w:val="00DF1DFD"/>
    <w:rsid w:val="00DF6A93"/>
    <w:rsid w:val="00E02F15"/>
    <w:rsid w:val="00E05E82"/>
    <w:rsid w:val="00E10941"/>
    <w:rsid w:val="00E1108F"/>
    <w:rsid w:val="00E118B3"/>
    <w:rsid w:val="00E139FF"/>
    <w:rsid w:val="00E20D1C"/>
    <w:rsid w:val="00E329A0"/>
    <w:rsid w:val="00E43DE7"/>
    <w:rsid w:val="00E45DD9"/>
    <w:rsid w:val="00E47C20"/>
    <w:rsid w:val="00E5053E"/>
    <w:rsid w:val="00E55DD3"/>
    <w:rsid w:val="00E63542"/>
    <w:rsid w:val="00E66AA2"/>
    <w:rsid w:val="00E70475"/>
    <w:rsid w:val="00E70C20"/>
    <w:rsid w:val="00E751ED"/>
    <w:rsid w:val="00E92627"/>
    <w:rsid w:val="00E93C52"/>
    <w:rsid w:val="00E93D30"/>
    <w:rsid w:val="00E9513E"/>
    <w:rsid w:val="00EA36C7"/>
    <w:rsid w:val="00EA5A6E"/>
    <w:rsid w:val="00EC742B"/>
    <w:rsid w:val="00ED02CA"/>
    <w:rsid w:val="00ED4ACD"/>
    <w:rsid w:val="00ED6B32"/>
    <w:rsid w:val="00EE4863"/>
    <w:rsid w:val="00EF095B"/>
    <w:rsid w:val="00EF1F49"/>
    <w:rsid w:val="00EF1F87"/>
    <w:rsid w:val="00EF36E3"/>
    <w:rsid w:val="00EF3966"/>
    <w:rsid w:val="00EF4D96"/>
    <w:rsid w:val="00EF6B88"/>
    <w:rsid w:val="00EF7315"/>
    <w:rsid w:val="00EF7D4E"/>
    <w:rsid w:val="00F04A16"/>
    <w:rsid w:val="00F06008"/>
    <w:rsid w:val="00F06487"/>
    <w:rsid w:val="00F22D46"/>
    <w:rsid w:val="00F238AE"/>
    <w:rsid w:val="00F26D79"/>
    <w:rsid w:val="00F27974"/>
    <w:rsid w:val="00F315A9"/>
    <w:rsid w:val="00F35D73"/>
    <w:rsid w:val="00F37EB4"/>
    <w:rsid w:val="00F42D08"/>
    <w:rsid w:val="00F449F5"/>
    <w:rsid w:val="00F458EF"/>
    <w:rsid w:val="00F46ADF"/>
    <w:rsid w:val="00F55622"/>
    <w:rsid w:val="00F642C9"/>
    <w:rsid w:val="00F64344"/>
    <w:rsid w:val="00F71518"/>
    <w:rsid w:val="00F801DB"/>
    <w:rsid w:val="00F82BEF"/>
    <w:rsid w:val="00F94539"/>
    <w:rsid w:val="00FA04BF"/>
    <w:rsid w:val="00FA0926"/>
    <w:rsid w:val="00FA4586"/>
    <w:rsid w:val="00FB2200"/>
    <w:rsid w:val="00FC1629"/>
    <w:rsid w:val="00FC3B09"/>
    <w:rsid w:val="00FC4B1B"/>
    <w:rsid w:val="00FC6CF6"/>
    <w:rsid w:val="00FC7FB5"/>
    <w:rsid w:val="00FD1A78"/>
    <w:rsid w:val="00FD3B51"/>
    <w:rsid w:val="00FD6376"/>
    <w:rsid w:val="00FE0609"/>
    <w:rsid w:val="00FE316A"/>
    <w:rsid w:val="00FE3FDE"/>
    <w:rsid w:val="00FE7145"/>
    <w:rsid w:val="00FF2FD4"/>
    <w:rsid w:val="00FF33C5"/>
    <w:rsid w:val="00FF41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B3"/>
    <w:rPr>
      <w:rFonts w:ascii="Arial" w:hAnsi="Arial"/>
      <w:sz w:val="22"/>
      <w:szCs w:val="24"/>
    </w:rPr>
  </w:style>
  <w:style w:type="paragraph" w:styleId="Heading1">
    <w:name w:val="heading 1"/>
    <w:basedOn w:val="Normal"/>
    <w:next w:val="Normal"/>
    <w:link w:val="Heading1Char"/>
    <w:qFormat/>
    <w:rsid w:val="00496D19"/>
    <w:pPr>
      <w:keepNext/>
      <w:keepLines/>
      <w:spacing w:before="480"/>
      <w:outlineLvl w:val="0"/>
    </w:pPr>
    <w:rPr>
      <w:rFonts w:eastAsiaTheme="majorEastAsia" w:cstheme="majorBidi"/>
      <w:b/>
      <w:bCs/>
      <w:color w:val="00B0F0"/>
      <w:sz w:val="48"/>
      <w:szCs w:val="32"/>
    </w:rPr>
  </w:style>
  <w:style w:type="paragraph" w:styleId="Heading2">
    <w:name w:val="heading 2"/>
    <w:basedOn w:val="Normal"/>
    <w:next w:val="Normal"/>
    <w:autoRedefine/>
    <w:qFormat/>
    <w:rsid w:val="00621E4B"/>
    <w:pPr>
      <w:keepNext/>
      <w:framePr w:w="4496" w:h="675" w:hRule="exact" w:hSpace="181" w:wrap="notBeside" w:vAnchor="text" w:hAnchor="page" w:x="1702" w:y="24"/>
      <w:outlineLvl w:val="1"/>
    </w:pPr>
    <w:rPr>
      <w:rFonts w:ascii="Arial Bold" w:eastAsia="Times" w:hAnsi="Arial Bold"/>
      <w:b/>
      <w:sz w:val="32"/>
      <w:szCs w:val="22"/>
      <w:lang w:val="en-GB" w:eastAsia="en-US"/>
    </w:rPr>
  </w:style>
  <w:style w:type="paragraph" w:styleId="Heading3">
    <w:name w:val="heading 3"/>
    <w:basedOn w:val="Normal"/>
    <w:next w:val="BodyText"/>
    <w:link w:val="Heading3Char"/>
    <w:qFormat/>
    <w:rsid w:val="00134F66"/>
    <w:pPr>
      <w:numPr>
        <w:ilvl w:val="2"/>
        <w:numId w:val="1"/>
      </w:numPr>
      <w:suppressAutoHyphens/>
      <w:spacing w:before="100" w:after="100" w:line="100" w:lineRule="atLeast"/>
      <w:outlineLvl w:val="2"/>
    </w:pPr>
    <w:rPr>
      <w:rFonts w:ascii="Times New Roman" w:hAnsi="Times New Roman"/>
      <w:b/>
      <w:bCs/>
      <w:sz w:val="27"/>
      <w:szCs w:val="27"/>
      <w:lang w:eastAsia="ar-SA"/>
    </w:rPr>
  </w:style>
  <w:style w:type="paragraph" w:styleId="Heading4">
    <w:name w:val="heading 4"/>
    <w:basedOn w:val="Normal"/>
    <w:next w:val="Normal"/>
    <w:link w:val="Heading4Char"/>
    <w:semiHidden/>
    <w:unhideWhenUsed/>
    <w:qFormat/>
    <w:rsid w:val="0002673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D4AC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80DA9"/>
    <w:rPr>
      <w:color w:val="000080"/>
      <w:u w:val="single"/>
    </w:rPr>
  </w:style>
  <w:style w:type="paragraph" w:styleId="BodyText">
    <w:name w:val="Body Text"/>
    <w:basedOn w:val="Normal"/>
    <w:link w:val="BodyTextChar"/>
    <w:rsid w:val="00980DA9"/>
    <w:pPr>
      <w:suppressAutoHyphens/>
      <w:spacing w:after="120" w:line="276" w:lineRule="auto"/>
    </w:pPr>
    <w:rPr>
      <w:rFonts w:ascii="Calibri" w:eastAsia="SimSun" w:hAnsi="Calibri" w:cs="Calibri"/>
      <w:szCs w:val="22"/>
      <w:lang w:eastAsia="ar-SA"/>
    </w:rPr>
  </w:style>
  <w:style w:type="character" w:customStyle="1" w:styleId="BodyTextChar">
    <w:name w:val="Body Text Char"/>
    <w:basedOn w:val="DefaultParagraphFont"/>
    <w:link w:val="BodyText"/>
    <w:rsid w:val="00980DA9"/>
    <w:rPr>
      <w:rFonts w:ascii="Calibri" w:eastAsia="SimSun" w:hAnsi="Calibri" w:cs="Calibri"/>
      <w:sz w:val="22"/>
      <w:szCs w:val="22"/>
      <w:lang w:eastAsia="ar-SA"/>
    </w:rPr>
  </w:style>
  <w:style w:type="paragraph" w:customStyle="1" w:styleId="ColorfulList-Accent11">
    <w:name w:val="Colorful List - Accent 11"/>
    <w:basedOn w:val="Normal"/>
    <w:qFormat/>
    <w:rsid w:val="00980DA9"/>
    <w:pPr>
      <w:suppressAutoHyphens/>
      <w:spacing w:after="200" w:line="276" w:lineRule="auto"/>
      <w:ind w:left="720"/>
    </w:pPr>
    <w:rPr>
      <w:rFonts w:ascii="Calibri" w:eastAsia="SimSun" w:hAnsi="Calibri" w:cs="Calibri"/>
      <w:szCs w:val="22"/>
      <w:lang w:eastAsia="ar-SA"/>
    </w:rPr>
  </w:style>
  <w:style w:type="paragraph" w:styleId="ListParagraph">
    <w:name w:val="List Paragraph"/>
    <w:basedOn w:val="Normal"/>
    <w:uiPriority w:val="34"/>
    <w:qFormat/>
    <w:rsid w:val="00980DA9"/>
    <w:pPr>
      <w:ind w:left="720"/>
      <w:contextualSpacing/>
    </w:pPr>
  </w:style>
  <w:style w:type="character" w:customStyle="1" w:styleId="Heading1Char">
    <w:name w:val="Heading 1 Char"/>
    <w:basedOn w:val="DefaultParagraphFont"/>
    <w:link w:val="Heading1"/>
    <w:rsid w:val="00496D19"/>
    <w:rPr>
      <w:rFonts w:ascii="Arial" w:eastAsiaTheme="majorEastAsia" w:hAnsi="Arial" w:cstheme="majorBidi"/>
      <w:b/>
      <w:bCs/>
      <w:color w:val="00B0F0"/>
      <w:sz w:val="48"/>
      <w:szCs w:val="32"/>
    </w:rPr>
  </w:style>
  <w:style w:type="paragraph" w:styleId="NormalWeb">
    <w:name w:val="Normal (Web)"/>
    <w:basedOn w:val="Normal"/>
    <w:uiPriority w:val="99"/>
    <w:unhideWhenUsed/>
    <w:rsid w:val="00134F66"/>
    <w:pPr>
      <w:spacing w:before="100" w:beforeAutospacing="1" w:after="100" w:afterAutospacing="1"/>
    </w:pPr>
    <w:rPr>
      <w:rFonts w:ascii="Times New Roman" w:hAnsi="Times New Roman"/>
    </w:rPr>
  </w:style>
  <w:style w:type="character" w:customStyle="1" w:styleId="watch-title">
    <w:name w:val="watch-title"/>
    <w:basedOn w:val="DefaultParagraphFont"/>
    <w:rsid w:val="00134F66"/>
    <w:rPr>
      <w:sz w:val="24"/>
      <w:szCs w:val="24"/>
      <w:bdr w:val="none" w:sz="0" w:space="0" w:color="auto" w:frame="1"/>
      <w:shd w:val="clear" w:color="auto" w:fill="auto"/>
    </w:rPr>
  </w:style>
  <w:style w:type="paragraph" w:customStyle="1" w:styleId="Default">
    <w:name w:val="Default"/>
    <w:rsid w:val="00134F66"/>
    <w:pPr>
      <w:autoSpaceDE w:val="0"/>
      <w:autoSpaceDN w:val="0"/>
      <w:adjustRightInd w:val="0"/>
    </w:pPr>
    <w:rPr>
      <w:rFonts w:ascii="Arial" w:eastAsiaTheme="minorHAnsi" w:hAnsi="Arial" w:cs="Arial"/>
      <w:color w:val="000000"/>
      <w:sz w:val="24"/>
      <w:szCs w:val="24"/>
      <w:lang w:eastAsia="en-US"/>
    </w:rPr>
  </w:style>
  <w:style w:type="table" w:customStyle="1" w:styleId="TableGrid1">
    <w:name w:val="Table Grid1"/>
    <w:basedOn w:val="TableNormal"/>
    <w:next w:val="TableGrid"/>
    <w:uiPriority w:val="59"/>
    <w:rsid w:val="00134F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34F66"/>
    <w:rPr>
      <w:rFonts w:ascii="TradeGothicLTPro-Obl" w:hAnsi="TradeGothicLTPro-Obl" w:hint="default"/>
      <w:i w:val="0"/>
      <w:iCs w:val="0"/>
    </w:rPr>
  </w:style>
  <w:style w:type="character" w:customStyle="1" w:styleId="Heading3Char">
    <w:name w:val="Heading 3 Char"/>
    <w:basedOn w:val="DefaultParagraphFont"/>
    <w:link w:val="Heading3"/>
    <w:rsid w:val="00134F66"/>
    <w:rPr>
      <w:b/>
      <w:bCs/>
      <w:sz w:val="27"/>
      <w:szCs w:val="27"/>
      <w:lang w:eastAsia="ar-SA"/>
    </w:rPr>
  </w:style>
  <w:style w:type="paragraph" w:customStyle="1" w:styleId="TableContents">
    <w:name w:val="Table Contents"/>
    <w:basedOn w:val="Normal"/>
    <w:rsid w:val="00134F66"/>
    <w:pPr>
      <w:suppressLineNumbers/>
      <w:suppressAutoHyphens/>
      <w:spacing w:after="200" w:line="276" w:lineRule="auto"/>
    </w:pPr>
    <w:rPr>
      <w:rFonts w:ascii="Calibri" w:eastAsia="SimSun" w:hAnsi="Calibri" w:cs="Calibri"/>
      <w:szCs w:val="22"/>
      <w:lang w:eastAsia="ar-SA"/>
    </w:rPr>
  </w:style>
  <w:style w:type="character" w:customStyle="1" w:styleId="edition">
    <w:name w:val="edition"/>
    <w:basedOn w:val="DefaultParagraphFont"/>
    <w:rsid w:val="00134F66"/>
  </w:style>
  <w:style w:type="character" w:styleId="FollowedHyperlink">
    <w:name w:val="FollowedHyperlink"/>
    <w:basedOn w:val="DefaultParagraphFont"/>
    <w:rsid w:val="00AB5AC3"/>
    <w:rPr>
      <w:color w:val="800080" w:themeColor="followedHyperlink"/>
      <w:u w:val="single"/>
    </w:rPr>
  </w:style>
  <w:style w:type="paragraph" w:styleId="BalloonText">
    <w:name w:val="Balloon Text"/>
    <w:basedOn w:val="Normal"/>
    <w:link w:val="BalloonTextChar"/>
    <w:rsid w:val="009C5417"/>
    <w:rPr>
      <w:rFonts w:ascii="Tahoma" w:hAnsi="Tahoma" w:cs="Tahoma"/>
      <w:sz w:val="16"/>
      <w:szCs w:val="16"/>
    </w:rPr>
  </w:style>
  <w:style w:type="character" w:customStyle="1" w:styleId="BalloonTextChar">
    <w:name w:val="Balloon Text Char"/>
    <w:basedOn w:val="DefaultParagraphFont"/>
    <w:link w:val="BalloonText"/>
    <w:rsid w:val="009C5417"/>
    <w:rPr>
      <w:rFonts w:ascii="Tahoma" w:hAnsi="Tahoma" w:cs="Tahoma"/>
      <w:sz w:val="16"/>
      <w:szCs w:val="16"/>
    </w:rPr>
  </w:style>
  <w:style w:type="paragraph" w:styleId="Header">
    <w:name w:val="header"/>
    <w:basedOn w:val="Normal"/>
    <w:link w:val="HeaderChar"/>
    <w:uiPriority w:val="99"/>
    <w:unhideWhenUsed/>
    <w:rsid w:val="006A55C9"/>
    <w:pPr>
      <w:tabs>
        <w:tab w:val="center" w:pos="4320"/>
        <w:tab w:val="right" w:pos="8640"/>
      </w:tabs>
    </w:pPr>
    <w:rPr>
      <w:rFonts w:ascii="Times New Roman" w:hAnsi="Times New Roman"/>
      <w:sz w:val="20"/>
      <w:szCs w:val="20"/>
      <w:lang w:eastAsia="ja-JP"/>
    </w:rPr>
  </w:style>
  <w:style w:type="character" w:customStyle="1" w:styleId="HeaderChar">
    <w:name w:val="Header Char"/>
    <w:basedOn w:val="DefaultParagraphFont"/>
    <w:link w:val="Header"/>
    <w:uiPriority w:val="99"/>
    <w:rsid w:val="006A55C9"/>
    <w:rPr>
      <w:lang w:eastAsia="ja-JP"/>
    </w:rPr>
  </w:style>
  <w:style w:type="paragraph" w:customStyle="1" w:styleId="VCAAtablecondensed">
    <w:name w:val="VCAA table condensed"/>
    <w:qFormat/>
    <w:rsid w:val="006A55C9"/>
    <w:pPr>
      <w:spacing w:before="80" w:after="80" w:line="240" w:lineRule="exact"/>
    </w:pPr>
    <w:rPr>
      <w:rFonts w:ascii="Arial Narrow" w:eastAsiaTheme="minorHAnsi" w:hAnsi="Arial Narrow" w:cs="Arial"/>
      <w:sz w:val="22"/>
      <w:szCs w:val="22"/>
      <w:lang w:val="en-US" w:eastAsia="en-US"/>
    </w:rPr>
  </w:style>
  <w:style w:type="paragraph" w:styleId="Footer">
    <w:name w:val="footer"/>
    <w:basedOn w:val="Normal"/>
    <w:link w:val="FooterChar"/>
    <w:uiPriority w:val="99"/>
    <w:rsid w:val="006A55C9"/>
    <w:pPr>
      <w:tabs>
        <w:tab w:val="center" w:pos="4320"/>
        <w:tab w:val="right" w:pos="8640"/>
      </w:tabs>
    </w:pPr>
  </w:style>
  <w:style w:type="character" w:customStyle="1" w:styleId="FooterChar">
    <w:name w:val="Footer Char"/>
    <w:basedOn w:val="DefaultParagraphFont"/>
    <w:link w:val="Footer"/>
    <w:uiPriority w:val="99"/>
    <w:rsid w:val="006A55C9"/>
    <w:rPr>
      <w:rFonts w:ascii="Arial" w:hAnsi="Arial"/>
      <w:sz w:val="24"/>
      <w:szCs w:val="24"/>
    </w:rPr>
  </w:style>
  <w:style w:type="paragraph" w:styleId="FootnoteText">
    <w:name w:val="footnote text"/>
    <w:basedOn w:val="Normal"/>
    <w:link w:val="FootnoteTextChar"/>
    <w:rsid w:val="006D02DD"/>
  </w:style>
  <w:style w:type="character" w:customStyle="1" w:styleId="FootnoteTextChar">
    <w:name w:val="Footnote Text Char"/>
    <w:basedOn w:val="DefaultParagraphFont"/>
    <w:link w:val="FootnoteText"/>
    <w:rsid w:val="006D02DD"/>
    <w:rPr>
      <w:rFonts w:ascii="Arial" w:hAnsi="Arial"/>
      <w:sz w:val="24"/>
      <w:szCs w:val="24"/>
    </w:rPr>
  </w:style>
  <w:style w:type="character" w:styleId="FootnoteReference">
    <w:name w:val="footnote reference"/>
    <w:basedOn w:val="DefaultParagraphFont"/>
    <w:rsid w:val="006D02DD"/>
    <w:rPr>
      <w:vertAlign w:val="superscript"/>
    </w:rPr>
  </w:style>
  <w:style w:type="character" w:customStyle="1" w:styleId="s1">
    <w:name w:val="s1"/>
    <w:basedOn w:val="DefaultParagraphFont"/>
    <w:rsid w:val="00002973"/>
    <w:rPr>
      <w:rFonts w:ascii=".SFUIText" w:hAnsi=".SFUIText" w:hint="default"/>
      <w:b w:val="0"/>
      <w:bCs w:val="0"/>
      <w:i w:val="0"/>
      <w:iCs w:val="0"/>
      <w:sz w:val="34"/>
      <w:szCs w:val="34"/>
    </w:rPr>
  </w:style>
  <w:style w:type="paragraph" w:customStyle="1" w:styleId="p1">
    <w:name w:val="p1"/>
    <w:basedOn w:val="Normal"/>
    <w:rsid w:val="00002973"/>
    <w:rPr>
      <w:rFonts w:ascii=".SF UI Text" w:eastAsiaTheme="minorHAnsi" w:hAnsi=".SF UI Text"/>
      <w:color w:val="454545"/>
      <w:sz w:val="26"/>
      <w:szCs w:val="26"/>
    </w:rPr>
  </w:style>
  <w:style w:type="character" w:styleId="CommentReference">
    <w:name w:val="annotation reference"/>
    <w:basedOn w:val="DefaultParagraphFont"/>
    <w:uiPriority w:val="99"/>
    <w:rsid w:val="00840BD8"/>
    <w:rPr>
      <w:sz w:val="16"/>
      <w:szCs w:val="16"/>
    </w:rPr>
  </w:style>
  <w:style w:type="paragraph" w:styleId="CommentText">
    <w:name w:val="annotation text"/>
    <w:basedOn w:val="Normal"/>
    <w:link w:val="CommentTextChar"/>
    <w:uiPriority w:val="99"/>
    <w:rsid w:val="00840BD8"/>
    <w:rPr>
      <w:sz w:val="20"/>
      <w:szCs w:val="20"/>
    </w:rPr>
  </w:style>
  <w:style w:type="character" w:customStyle="1" w:styleId="CommentTextChar">
    <w:name w:val="Comment Text Char"/>
    <w:basedOn w:val="DefaultParagraphFont"/>
    <w:link w:val="CommentText"/>
    <w:uiPriority w:val="99"/>
    <w:rsid w:val="00840BD8"/>
    <w:rPr>
      <w:rFonts w:ascii="Arial" w:hAnsi="Arial"/>
    </w:rPr>
  </w:style>
  <w:style w:type="paragraph" w:styleId="CommentSubject">
    <w:name w:val="annotation subject"/>
    <w:basedOn w:val="CommentText"/>
    <w:next w:val="CommentText"/>
    <w:link w:val="CommentSubjectChar"/>
    <w:rsid w:val="00840BD8"/>
    <w:rPr>
      <w:b/>
      <w:bCs/>
    </w:rPr>
  </w:style>
  <w:style w:type="character" w:customStyle="1" w:styleId="CommentSubjectChar">
    <w:name w:val="Comment Subject Char"/>
    <w:basedOn w:val="CommentTextChar"/>
    <w:link w:val="CommentSubject"/>
    <w:rsid w:val="00840BD8"/>
    <w:rPr>
      <w:rFonts w:ascii="Arial" w:hAnsi="Arial"/>
      <w:b/>
      <w:bCs/>
    </w:rPr>
  </w:style>
  <w:style w:type="character" w:customStyle="1" w:styleId="apple-converted-space">
    <w:name w:val="apple-converted-space"/>
    <w:basedOn w:val="DefaultParagraphFont"/>
    <w:rsid w:val="00840BD8"/>
  </w:style>
  <w:style w:type="paragraph" w:customStyle="1" w:styleId="TRheading3">
    <w:name w:val="TR_heading 3"/>
    <w:next w:val="Normal"/>
    <w:rsid w:val="00A516FA"/>
    <w:pPr>
      <w:keepNext/>
      <w:keepLines/>
      <w:tabs>
        <w:tab w:val="left" w:pos="284"/>
        <w:tab w:val="left" w:pos="567"/>
      </w:tabs>
      <w:spacing w:before="240" w:line="280" w:lineRule="atLeast"/>
    </w:pPr>
    <w:rPr>
      <w:rFonts w:ascii="Arial" w:eastAsia="Times" w:hAnsi="Arial"/>
      <w:b/>
      <w:sz w:val="22"/>
      <w:szCs w:val="19"/>
      <w:lang w:eastAsia="en-US"/>
    </w:rPr>
  </w:style>
  <w:style w:type="paragraph" w:customStyle="1" w:styleId="TRresourcebody">
    <w:name w:val="TR_resource body"/>
    <w:basedOn w:val="Normal"/>
    <w:rsid w:val="00A516FA"/>
    <w:pPr>
      <w:tabs>
        <w:tab w:val="left" w:pos="284"/>
        <w:tab w:val="left" w:pos="567"/>
        <w:tab w:val="left" w:pos="851"/>
        <w:tab w:val="left" w:pos="1134"/>
      </w:tabs>
      <w:spacing w:line="280" w:lineRule="exact"/>
    </w:pPr>
    <w:rPr>
      <w:rFonts w:ascii="Times New Roman" w:hAnsi="Times New Roman"/>
      <w:lang w:eastAsia="en-US"/>
    </w:rPr>
  </w:style>
  <w:style w:type="paragraph" w:customStyle="1" w:styleId="TRbody1Char">
    <w:name w:val="TR_body 1 Char"/>
    <w:link w:val="TRbody1CharChar1"/>
    <w:rsid w:val="00F27974"/>
    <w:pPr>
      <w:keepLines/>
      <w:tabs>
        <w:tab w:val="left" w:pos="284"/>
        <w:tab w:val="left" w:pos="567"/>
      </w:tabs>
      <w:spacing w:before="180" w:line="280" w:lineRule="atLeast"/>
    </w:pPr>
    <w:rPr>
      <w:rFonts w:eastAsia="Times"/>
      <w:sz w:val="22"/>
      <w:szCs w:val="24"/>
      <w:lang w:eastAsia="en-US"/>
    </w:rPr>
  </w:style>
  <w:style w:type="paragraph" w:styleId="Revision">
    <w:name w:val="Revision"/>
    <w:hidden/>
    <w:uiPriority w:val="99"/>
    <w:semiHidden/>
    <w:rsid w:val="00FF4191"/>
    <w:rPr>
      <w:rFonts w:ascii="Arial" w:hAnsi="Arial"/>
      <w:sz w:val="24"/>
      <w:szCs w:val="24"/>
    </w:rPr>
  </w:style>
  <w:style w:type="paragraph" w:styleId="Title">
    <w:name w:val="Title"/>
    <w:basedOn w:val="Normal"/>
    <w:next w:val="Normal"/>
    <w:link w:val="TitleChar"/>
    <w:uiPriority w:val="10"/>
    <w:qFormat/>
    <w:rsid w:val="00CC361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C3616"/>
    <w:rPr>
      <w:rFonts w:asciiTheme="majorHAnsi" w:eastAsiaTheme="majorEastAsia" w:hAnsiTheme="majorHAnsi" w:cstheme="majorBidi"/>
      <w:spacing w:val="-10"/>
      <w:kern w:val="28"/>
      <w:sz w:val="56"/>
      <w:szCs w:val="56"/>
      <w:lang w:eastAsia="en-US"/>
    </w:rPr>
  </w:style>
  <w:style w:type="paragraph" w:styleId="TOC1">
    <w:name w:val="toc 1"/>
    <w:basedOn w:val="Normal"/>
    <w:next w:val="Normal"/>
    <w:autoRedefine/>
    <w:uiPriority w:val="39"/>
    <w:unhideWhenUsed/>
    <w:rsid w:val="0019741C"/>
    <w:pPr>
      <w:tabs>
        <w:tab w:val="right" w:leader="dot" w:pos="8303"/>
      </w:tabs>
      <w:spacing w:after="100"/>
    </w:pPr>
    <w:rPr>
      <w:b/>
    </w:rPr>
  </w:style>
  <w:style w:type="paragraph" w:styleId="TOC2">
    <w:name w:val="toc 2"/>
    <w:basedOn w:val="Normal"/>
    <w:next w:val="Normal"/>
    <w:autoRedefine/>
    <w:uiPriority w:val="39"/>
    <w:unhideWhenUsed/>
    <w:rsid w:val="00E92627"/>
    <w:pPr>
      <w:tabs>
        <w:tab w:val="right" w:leader="dot" w:pos="8303"/>
      </w:tabs>
      <w:spacing w:after="100"/>
      <w:ind w:left="240"/>
    </w:pPr>
  </w:style>
  <w:style w:type="table" w:customStyle="1" w:styleId="TableGrid2">
    <w:name w:val="Table Grid2"/>
    <w:basedOn w:val="TableNormal"/>
    <w:next w:val="TableGrid"/>
    <w:uiPriority w:val="39"/>
    <w:rsid w:val="00CC361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ED4AC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026735"/>
    <w:rPr>
      <w:rFonts w:asciiTheme="majorHAnsi" w:eastAsiaTheme="majorEastAsia" w:hAnsiTheme="majorHAnsi" w:cstheme="majorBidi"/>
      <w:b/>
      <w:bCs/>
      <w:i/>
      <w:iCs/>
      <w:color w:val="4F81BD" w:themeColor="accent1"/>
      <w:sz w:val="24"/>
      <w:szCs w:val="24"/>
    </w:rPr>
  </w:style>
  <w:style w:type="paragraph" w:customStyle="1" w:styleId="TRbullet1">
    <w:name w:val="TR_bullet 1"/>
    <w:basedOn w:val="TRbody1Char"/>
    <w:rsid w:val="00550141"/>
    <w:pPr>
      <w:tabs>
        <w:tab w:val="num" w:pos="284"/>
      </w:tabs>
      <w:spacing w:before="60"/>
      <w:ind w:left="284" w:hanging="284"/>
      <w:contextualSpacing/>
    </w:pPr>
  </w:style>
  <w:style w:type="paragraph" w:customStyle="1" w:styleId="TRheading2">
    <w:name w:val="TR_heading 2"/>
    <w:next w:val="TRbody1Char"/>
    <w:rsid w:val="00550141"/>
    <w:pPr>
      <w:keepNext/>
      <w:keepLines/>
      <w:tabs>
        <w:tab w:val="left" w:pos="567"/>
      </w:tabs>
      <w:spacing w:before="240" w:line="280" w:lineRule="atLeast"/>
    </w:pPr>
    <w:rPr>
      <w:rFonts w:ascii="Arial" w:eastAsia="MS Mincho" w:hAnsi="Arial"/>
      <w:b/>
      <w:bCs/>
      <w:sz w:val="22"/>
      <w:lang w:val="en-GB" w:eastAsia="en-US"/>
    </w:rPr>
  </w:style>
  <w:style w:type="paragraph" w:customStyle="1" w:styleId="TRheading1">
    <w:name w:val="TR_heading 1"/>
    <w:next w:val="TRbody1Char"/>
    <w:rsid w:val="00550141"/>
    <w:pPr>
      <w:keepNext/>
      <w:keepLines/>
      <w:tabs>
        <w:tab w:val="left" w:pos="284"/>
        <w:tab w:val="left" w:pos="851"/>
      </w:tabs>
      <w:spacing w:before="360" w:after="120" w:line="280" w:lineRule="atLeast"/>
    </w:pPr>
    <w:rPr>
      <w:rFonts w:ascii="Arial" w:eastAsia="Times" w:hAnsi="Arial"/>
      <w:b/>
      <w:sz w:val="36"/>
      <w:szCs w:val="24"/>
      <w:lang w:eastAsia="en-US"/>
    </w:rPr>
  </w:style>
  <w:style w:type="character" w:customStyle="1" w:styleId="TRbody1CharChar1">
    <w:name w:val="TR_body 1 Char Char1"/>
    <w:link w:val="TRbody1Char"/>
    <w:rsid w:val="00550141"/>
    <w:rPr>
      <w:rFonts w:eastAsia="Times"/>
      <w:sz w:val="22"/>
      <w:szCs w:val="24"/>
      <w:lang w:eastAsia="en-US"/>
    </w:rPr>
  </w:style>
  <w:style w:type="paragraph" w:customStyle="1" w:styleId="TRtableheading2">
    <w:name w:val="TR_table heading 2"/>
    <w:basedOn w:val="Normal"/>
    <w:rsid w:val="00550141"/>
    <w:pPr>
      <w:spacing w:before="60"/>
    </w:pPr>
    <w:rPr>
      <w:rFonts w:ascii="Times New Roman" w:eastAsia="Times" w:hAnsi="Times New Roman"/>
      <w:b/>
      <w:sz w:val="20"/>
      <w:szCs w:val="20"/>
      <w:lang w:eastAsia="ko-KR"/>
    </w:rPr>
  </w:style>
  <w:style w:type="paragraph" w:customStyle="1" w:styleId="TRtablebody">
    <w:name w:val="TR_table body"/>
    <w:basedOn w:val="Normal"/>
    <w:rsid w:val="00550141"/>
    <w:pPr>
      <w:tabs>
        <w:tab w:val="left" w:pos="567"/>
      </w:tabs>
      <w:spacing w:before="60" w:after="120"/>
    </w:pPr>
    <w:rPr>
      <w:rFonts w:ascii="Times New Roman" w:eastAsia="Times" w:hAnsi="Times New Roman"/>
      <w:color w:val="000000"/>
      <w:sz w:val="20"/>
      <w:szCs w:val="20"/>
      <w:lang w:eastAsia="ko-KR"/>
    </w:rPr>
  </w:style>
  <w:style w:type="paragraph" w:customStyle="1" w:styleId="SWbody">
    <w:name w:val="SW_body"/>
    <w:basedOn w:val="Default"/>
    <w:next w:val="Default"/>
    <w:uiPriority w:val="99"/>
    <w:rsid w:val="00D87EFD"/>
    <w:rPr>
      <w:rFonts w:eastAsia="Times New Roman"/>
      <w:color w:val="auto"/>
      <w:lang w:eastAsia="en-AU"/>
    </w:rPr>
  </w:style>
  <w:style w:type="character" w:customStyle="1" w:styleId="UnresolvedMention">
    <w:name w:val="Unresolved Mention"/>
    <w:basedOn w:val="DefaultParagraphFont"/>
    <w:uiPriority w:val="99"/>
    <w:semiHidden/>
    <w:unhideWhenUsed/>
    <w:rsid w:val="00204E26"/>
    <w:rPr>
      <w:color w:val="808080"/>
      <w:shd w:val="clear" w:color="auto" w:fill="E6E6E6"/>
    </w:rPr>
  </w:style>
  <w:style w:type="character" w:customStyle="1" w:styleId="mw-headline">
    <w:name w:val="mw-headline"/>
    <w:basedOn w:val="DefaultParagraphFont"/>
    <w:rsid w:val="005774F3"/>
  </w:style>
  <w:style w:type="character" w:customStyle="1" w:styleId="mw-editsection">
    <w:name w:val="mw-editsection"/>
    <w:basedOn w:val="DefaultParagraphFont"/>
    <w:rsid w:val="005774F3"/>
  </w:style>
  <w:style w:type="character" w:customStyle="1" w:styleId="mw-editsection-bracket">
    <w:name w:val="mw-editsection-bracket"/>
    <w:basedOn w:val="DefaultParagraphFont"/>
    <w:rsid w:val="005774F3"/>
  </w:style>
  <w:style w:type="character" w:styleId="Strong">
    <w:name w:val="Strong"/>
    <w:basedOn w:val="DefaultParagraphFont"/>
    <w:uiPriority w:val="22"/>
    <w:qFormat/>
    <w:rsid w:val="00E70C20"/>
    <w:rPr>
      <w:b/>
      <w:bCs/>
    </w:rPr>
  </w:style>
  <w:style w:type="paragraph" w:customStyle="1" w:styleId="VCAAHeading2">
    <w:name w:val="VCAA Heading 2"/>
    <w:basedOn w:val="Normal"/>
    <w:qFormat/>
    <w:rsid w:val="00A54FAB"/>
    <w:pPr>
      <w:spacing w:before="320" w:after="160" w:line="360" w:lineRule="exact"/>
      <w:contextualSpacing/>
      <w:outlineLvl w:val="2"/>
    </w:pPr>
    <w:rPr>
      <w:rFonts w:eastAsiaTheme="minorHAnsi" w:cs="Arial"/>
      <w:b/>
      <w:color w:val="000000" w:themeColor="text1"/>
      <w:sz w:val="32"/>
      <w:szCs w:val="28"/>
      <w:lang w:val="en-US" w:eastAsia="en-US"/>
    </w:rPr>
  </w:style>
  <w:style w:type="paragraph" w:customStyle="1" w:styleId="VCAAbody">
    <w:name w:val="VCAA body"/>
    <w:link w:val="VCAAbodyChar"/>
    <w:qFormat/>
    <w:rsid w:val="00A54FAB"/>
    <w:pPr>
      <w:spacing w:before="120" w:after="120" w:line="280" w:lineRule="exact"/>
    </w:pPr>
    <w:rPr>
      <w:rFonts w:ascii="Arial" w:eastAsiaTheme="minorHAnsi" w:hAnsi="Arial" w:cs="Arial"/>
      <w:color w:val="000000" w:themeColor="text1"/>
      <w:sz w:val="22"/>
      <w:szCs w:val="22"/>
      <w:lang w:val="en-US" w:eastAsia="en-US"/>
    </w:rPr>
  </w:style>
  <w:style w:type="paragraph" w:customStyle="1" w:styleId="VCAAbullet">
    <w:name w:val="VCAA bullet"/>
    <w:basedOn w:val="VCAAbody"/>
    <w:autoRedefine/>
    <w:qFormat/>
    <w:rsid w:val="00A54FAB"/>
    <w:pPr>
      <w:tabs>
        <w:tab w:val="left" w:pos="425"/>
      </w:tabs>
    </w:pPr>
    <w:rPr>
      <w:rFonts w:eastAsia="Times New Roman"/>
      <w:kern w:val="22"/>
      <w:lang w:val="en-GB" w:eastAsia="ja-JP"/>
    </w:rPr>
  </w:style>
  <w:style w:type="paragraph" w:customStyle="1" w:styleId="VCAAHeading5">
    <w:name w:val="VCAA Heading 5"/>
    <w:basedOn w:val="Normal"/>
    <w:next w:val="VCAAbody"/>
    <w:qFormat/>
    <w:rsid w:val="00A54FAB"/>
    <w:pPr>
      <w:spacing w:before="240" w:after="120" w:line="240" w:lineRule="exact"/>
      <w:contextualSpacing/>
      <w:outlineLvl w:val="5"/>
    </w:pPr>
    <w:rPr>
      <w:rFonts w:eastAsiaTheme="minorHAnsi" w:cs="Arial"/>
      <w:b/>
      <w:color w:val="000000" w:themeColor="text1"/>
      <w:szCs w:val="20"/>
      <w:lang w:val="en"/>
    </w:rPr>
  </w:style>
  <w:style w:type="paragraph" w:styleId="TOC3">
    <w:name w:val="toc 3"/>
    <w:basedOn w:val="Normal"/>
    <w:next w:val="Normal"/>
    <w:autoRedefine/>
    <w:uiPriority w:val="39"/>
    <w:unhideWhenUsed/>
    <w:rsid w:val="00CB269B"/>
    <w:pPr>
      <w:spacing w:after="100"/>
      <w:ind w:left="440"/>
    </w:pPr>
  </w:style>
  <w:style w:type="paragraph" w:customStyle="1" w:styleId="VCAAtrademarkinfo">
    <w:name w:val="VCAA trademark info"/>
    <w:basedOn w:val="Normal"/>
    <w:qFormat/>
    <w:rsid w:val="008D2706"/>
    <w:pPr>
      <w:spacing w:before="120" w:line="200" w:lineRule="exact"/>
    </w:pPr>
    <w:rPr>
      <w:rFonts w:eastAsiaTheme="minorHAnsi" w:cs="Arial"/>
      <w:color w:val="000000" w:themeColor="text1"/>
      <w:sz w:val="16"/>
      <w:szCs w:val="16"/>
      <w:lang w:val="en-US" w:eastAsia="en-US"/>
    </w:rPr>
  </w:style>
  <w:style w:type="character" w:customStyle="1" w:styleId="VCAAbodyChar">
    <w:name w:val="VCAA body Char"/>
    <w:basedOn w:val="DefaultParagraphFont"/>
    <w:link w:val="VCAAbody"/>
    <w:rsid w:val="008D2706"/>
    <w:rPr>
      <w:rFonts w:ascii="Arial" w:eastAsiaTheme="minorHAnsi" w:hAnsi="Arial" w:cs="Arial"/>
      <w:color w:val="000000" w:themeColor="text1"/>
      <w:sz w:val="22"/>
      <w:szCs w:val="22"/>
      <w:lang w:val="en-US" w:eastAsia="en-US"/>
    </w:rPr>
  </w:style>
  <w:style w:type="paragraph" w:customStyle="1" w:styleId="VCAAtablecondensedheading">
    <w:name w:val="VCAA table condensed heading"/>
    <w:basedOn w:val="VCAAtablecondensed"/>
    <w:qFormat/>
    <w:rsid w:val="00136DEC"/>
    <w:rPr>
      <w:color w:val="000000" w:themeColor="text1"/>
    </w:rPr>
  </w:style>
  <w:style w:type="table" w:customStyle="1" w:styleId="VCAATableClosed">
    <w:name w:val="VCAA Table Closed"/>
    <w:basedOn w:val="TableNormal"/>
    <w:uiPriority w:val="99"/>
    <w:rsid w:val="00136DEC"/>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1">
    <w:name w:val="VCAA Table Closed1"/>
    <w:basedOn w:val="TableNormal"/>
    <w:uiPriority w:val="99"/>
    <w:rsid w:val="00136DEC"/>
    <w:pPr>
      <w:spacing w:before="40"/>
    </w:pPr>
    <w:rPr>
      <w:rFonts w:ascii="Arial Narrow" w:eastAsia="Arial" w:hAnsi="Arial Narrow"/>
      <w:color w:val="000000"/>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rPr>
        <w:rFonts w:ascii="Arial Narrow" w:hAnsi="Arial Narrow"/>
        <w:b/>
        <w:color w:val="FFFFFF"/>
        <w:sz w:val="22"/>
      </w:rPr>
      <w:tblPr/>
      <w:tcPr>
        <w:shd w:val="clear" w:color="auto" w:fill="D7D7D7"/>
      </w:tcPr>
    </w:tblStylePr>
  </w:style>
  <w:style w:type="table" w:customStyle="1" w:styleId="VCAATableClosed2">
    <w:name w:val="VCAA Table Closed2"/>
    <w:basedOn w:val="TableNormal"/>
    <w:uiPriority w:val="99"/>
    <w:rsid w:val="008C6472"/>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3">
    <w:name w:val="VCAA Table Closed3"/>
    <w:basedOn w:val="TableNormal"/>
    <w:uiPriority w:val="99"/>
    <w:rsid w:val="00BD6B43"/>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4">
    <w:name w:val="VCAA Table Closed4"/>
    <w:basedOn w:val="TableNormal"/>
    <w:uiPriority w:val="99"/>
    <w:rsid w:val="003646A9"/>
    <w:pPr>
      <w:spacing w:before="40"/>
    </w:pPr>
    <w:rPr>
      <w:rFonts w:ascii="Arial Narrow" w:eastAsia="Arial" w:hAnsi="Arial Narrow"/>
      <w:color w:val="000000"/>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rPr>
        <w:rFonts w:ascii="Arial Narrow" w:hAnsi="Arial Narrow"/>
        <w:b/>
        <w:color w:val="FFFFFF"/>
        <w:sz w:val="22"/>
      </w:rPr>
      <w:tblPr/>
      <w:tcPr>
        <w:shd w:val="clear" w:color="auto" w:fill="D7D7D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B3"/>
    <w:rPr>
      <w:rFonts w:ascii="Arial" w:hAnsi="Arial"/>
      <w:sz w:val="22"/>
      <w:szCs w:val="24"/>
    </w:rPr>
  </w:style>
  <w:style w:type="paragraph" w:styleId="Heading1">
    <w:name w:val="heading 1"/>
    <w:basedOn w:val="Normal"/>
    <w:next w:val="Normal"/>
    <w:link w:val="Heading1Char"/>
    <w:qFormat/>
    <w:rsid w:val="00496D19"/>
    <w:pPr>
      <w:keepNext/>
      <w:keepLines/>
      <w:spacing w:before="480"/>
      <w:outlineLvl w:val="0"/>
    </w:pPr>
    <w:rPr>
      <w:rFonts w:eastAsiaTheme="majorEastAsia" w:cstheme="majorBidi"/>
      <w:b/>
      <w:bCs/>
      <w:color w:val="00B0F0"/>
      <w:sz w:val="48"/>
      <w:szCs w:val="32"/>
    </w:rPr>
  </w:style>
  <w:style w:type="paragraph" w:styleId="Heading2">
    <w:name w:val="heading 2"/>
    <w:basedOn w:val="Normal"/>
    <w:next w:val="Normal"/>
    <w:autoRedefine/>
    <w:qFormat/>
    <w:rsid w:val="00621E4B"/>
    <w:pPr>
      <w:keepNext/>
      <w:framePr w:w="4496" w:h="675" w:hRule="exact" w:hSpace="181" w:wrap="notBeside" w:vAnchor="text" w:hAnchor="page" w:x="1702" w:y="24"/>
      <w:outlineLvl w:val="1"/>
    </w:pPr>
    <w:rPr>
      <w:rFonts w:ascii="Arial Bold" w:eastAsia="Times" w:hAnsi="Arial Bold"/>
      <w:b/>
      <w:sz w:val="32"/>
      <w:szCs w:val="22"/>
      <w:lang w:val="en-GB" w:eastAsia="en-US"/>
    </w:rPr>
  </w:style>
  <w:style w:type="paragraph" w:styleId="Heading3">
    <w:name w:val="heading 3"/>
    <w:basedOn w:val="Normal"/>
    <w:next w:val="BodyText"/>
    <w:link w:val="Heading3Char"/>
    <w:qFormat/>
    <w:rsid w:val="00134F66"/>
    <w:pPr>
      <w:numPr>
        <w:ilvl w:val="2"/>
        <w:numId w:val="1"/>
      </w:numPr>
      <w:suppressAutoHyphens/>
      <w:spacing w:before="100" w:after="100" w:line="100" w:lineRule="atLeast"/>
      <w:outlineLvl w:val="2"/>
    </w:pPr>
    <w:rPr>
      <w:rFonts w:ascii="Times New Roman" w:hAnsi="Times New Roman"/>
      <w:b/>
      <w:bCs/>
      <w:sz w:val="27"/>
      <w:szCs w:val="27"/>
      <w:lang w:eastAsia="ar-SA"/>
    </w:rPr>
  </w:style>
  <w:style w:type="paragraph" w:styleId="Heading4">
    <w:name w:val="heading 4"/>
    <w:basedOn w:val="Normal"/>
    <w:next w:val="Normal"/>
    <w:link w:val="Heading4Char"/>
    <w:semiHidden/>
    <w:unhideWhenUsed/>
    <w:qFormat/>
    <w:rsid w:val="0002673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D4AC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80DA9"/>
    <w:rPr>
      <w:color w:val="000080"/>
      <w:u w:val="single"/>
    </w:rPr>
  </w:style>
  <w:style w:type="paragraph" w:styleId="BodyText">
    <w:name w:val="Body Text"/>
    <w:basedOn w:val="Normal"/>
    <w:link w:val="BodyTextChar"/>
    <w:rsid w:val="00980DA9"/>
    <w:pPr>
      <w:suppressAutoHyphens/>
      <w:spacing w:after="120" w:line="276" w:lineRule="auto"/>
    </w:pPr>
    <w:rPr>
      <w:rFonts w:ascii="Calibri" w:eastAsia="SimSun" w:hAnsi="Calibri" w:cs="Calibri"/>
      <w:szCs w:val="22"/>
      <w:lang w:eastAsia="ar-SA"/>
    </w:rPr>
  </w:style>
  <w:style w:type="character" w:customStyle="1" w:styleId="BodyTextChar">
    <w:name w:val="Body Text Char"/>
    <w:basedOn w:val="DefaultParagraphFont"/>
    <w:link w:val="BodyText"/>
    <w:rsid w:val="00980DA9"/>
    <w:rPr>
      <w:rFonts w:ascii="Calibri" w:eastAsia="SimSun" w:hAnsi="Calibri" w:cs="Calibri"/>
      <w:sz w:val="22"/>
      <w:szCs w:val="22"/>
      <w:lang w:eastAsia="ar-SA"/>
    </w:rPr>
  </w:style>
  <w:style w:type="paragraph" w:customStyle="1" w:styleId="ColorfulList-Accent11">
    <w:name w:val="Colorful List - Accent 11"/>
    <w:basedOn w:val="Normal"/>
    <w:qFormat/>
    <w:rsid w:val="00980DA9"/>
    <w:pPr>
      <w:suppressAutoHyphens/>
      <w:spacing w:after="200" w:line="276" w:lineRule="auto"/>
      <w:ind w:left="720"/>
    </w:pPr>
    <w:rPr>
      <w:rFonts w:ascii="Calibri" w:eastAsia="SimSun" w:hAnsi="Calibri" w:cs="Calibri"/>
      <w:szCs w:val="22"/>
      <w:lang w:eastAsia="ar-SA"/>
    </w:rPr>
  </w:style>
  <w:style w:type="paragraph" w:styleId="ListParagraph">
    <w:name w:val="List Paragraph"/>
    <w:basedOn w:val="Normal"/>
    <w:uiPriority w:val="34"/>
    <w:qFormat/>
    <w:rsid w:val="00980DA9"/>
    <w:pPr>
      <w:ind w:left="720"/>
      <w:contextualSpacing/>
    </w:pPr>
  </w:style>
  <w:style w:type="character" w:customStyle="1" w:styleId="Heading1Char">
    <w:name w:val="Heading 1 Char"/>
    <w:basedOn w:val="DefaultParagraphFont"/>
    <w:link w:val="Heading1"/>
    <w:rsid w:val="00496D19"/>
    <w:rPr>
      <w:rFonts w:ascii="Arial" w:eastAsiaTheme="majorEastAsia" w:hAnsi="Arial" w:cstheme="majorBidi"/>
      <w:b/>
      <w:bCs/>
      <w:color w:val="00B0F0"/>
      <w:sz w:val="48"/>
      <w:szCs w:val="32"/>
    </w:rPr>
  </w:style>
  <w:style w:type="paragraph" w:styleId="NormalWeb">
    <w:name w:val="Normal (Web)"/>
    <w:basedOn w:val="Normal"/>
    <w:uiPriority w:val="99"/>
    <w:unhideWhenUsed/>
    <w:rsid w:val="00134F66"/>
    <w:pPr>
      <w:spacing w:before="100" w:beforeAutospacing="1" w:after="100" w:afterAutospacing="1"/>
    </w:pPr>
    <w:rPr>
      <w:rFonts w:ascii="Times New Roman" w:hAnsi="Times New Roman"/>
    </w:rPr>
  </w:style>
  <w:style w:type="character" w:customStyle="1" w:styleId="watch-title">
    <w:name w:val="watch-title"/>
    <w:basedOn w:val="DefaultParagraphFont"/>
    <w:rsid w:val="00134F66"/>
    <w:rPr>
      <w:sz w:val="24"/>
      <w:szCs w:val="24"/>
      <w:bdr w:val="none" w:sz="0" w:space="0" w:color="auto" w:frame="1"/>
      <w:shd w:val="clear" w:color="auto" w:fill="auto"/>
    </w:rPr>
  </w:style>
  <w:style w:type="paragraph" w:customStyle="1" w:styleId="Default">
    <w:name w:val="Default"/>
    <w:rsid w:val="00134F66"/>
    <w:pPr>
      <w:autoSpaceDE w:val="0"/>
      <w:autoSpaceDN w:val="0"/>
      <w:adjustRightInd w:val="0"/>
    </w:pPr>
    <w:rPr>
      <w:rFonts w:ascii="Arial" w:eastAsiaTheme="minorHAnsi" w:hAnsi="Arial" w:cs="Arial"/>
      <w:color w:val="000000"/>
      <w:sz w:val="24"/>
      <w:szCs w:val="24"/>
      <w:lang w:eastAsia="en-US"/>
    </w:rPr>
  </w:style>
  <w:style w:type="table" w:customStyle="1" w:styleId="TableGrid1">
    <w:name w:val="Table Grid1"/>
    <w:basedOn w:val="TableNormal"/>
    <w:next w:val="TableGrid"/>
    <w:uiPriority w:val="59"/>
    <w:rsid w:val="00134F6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34F66"/>
    <w:rPr>
      <w:rFonts w:ascii="TradeGothicLTPro-Obl" w:hAnsi="TradeGothicLTPro-Obl" w:hint="default"/>
      <w:i w:val="0"/>
      <w:iCs w:val="0"/>
    </w:rPr>
  </w:style>
  <w:style w:type="character" w:customStyle="1" w:styleId="Heading3Char">
    <w:name w:val="Heading 3 Char"/>
    <w:basedOn w:val="DefaultParagraphFont"/>
    <w:link w:val="Heading3"/>
    <w:rsid w:val="00134F66"/>
    <w:rPr>
      <w:b/>
      <w:bCs/>
      <w:sz w:val="27"/>
      <w:szCs w:val="27"/>
      <w:lang w:eastAsia="ar-SA"/>
    </w:rPr>
  </w:style>
  <w:style w:type="paragraph" w:customStyle="1" w:styleId="TableContents">
    <w:name w:val="Table Contents"/>
    <w:basedOn w:val="Normal"/>
    <w:rsid w:val="00134F66"/>
    <w:pPr>
      <w:suppressLineNumbers/>
      <w:suppressAutoHyphens/>
      <w:spacing w:after="200" w:line="276" w:lineRule="auto"/>
    </w:pPr>
    <w:rPr>
      <w:rFonts w:ascii="Calibri" w:eastAsia="SimSun" w:hAnsi="Calibri" w:cs="Calibri"/>
      <w:szCs w:val="22"/>
      <w:lang w:eastAsia="ar-SA"/>
    </w:rPr>
  </w:style>
  <w:style w:type="character" w:customStyle="1" w:styleId="edition">
    <w:name w:val="edition"/>
    <w:basedOn w:val="DefaultParagraphFont"/>
    <w:rsid w:val="00134F66"/>
  </w:style>
  <w:style w:type="character" w:styleId="FollowedHyperlink">
    <w:name w:val="FollowedHyperlink"/>
    <w:basedOn w:val="DefaultParagraphFont"/>
    <w:rsid w:val="00AB5AC3"/>
    <w:rPr>
      <w:color w:val="800080" w:themeColor="followedHyperlink"/>
      <w:u w:val="single"/>
    </w:rPr>
  </w:style>
  <w:style w:type="paragraph" w:styleId="BalloonText">
    <w:name w:val="Balloon Text"/>
    <w:basedOn w:val="Normal"/>
    <w:link w:val="BalloonTextChar"/>
    <w:rsid w:val="009C5417"/>
    <w:rPr>
      <w:rFonts w:ascii="Tahoma" w:hAnsi="Tahoma" w:cs="Tahoma"/>
      <w:sz w:val="16"/>
      <w:szCs w:val="16"/>
    </w:rPr>
  </w:style>
  <w:style w:type="character" w:customStyle="1" w:styleId="BalloonTextChar">
    <w:name w:val="Balloon Text Char"/>
    <w:basedOn w:val="DefaultParagraphFont"/>
    <w:link w:val="BalloonText"/>
    <w:rsid w:val="009C5417"/>
    <w:rPr>
      <w:rFonts w:ascii="Tahoma" w:hAnsi="Tahoma" w:cs="Tahoma"/>
      <w:sz w:val="16"/>
      <w:szCs w:val="16"/>
    </w:rPr>
  </w:style>
  <w:style w:type="paragraph" w:styleId="Header">
    <w:name w:val="header"/>
    <w:basedOn w:val="Normal"/>
    <w:link w:val="HeaderChar"/>
    <w:uiPriority w:val="99"/>
    <w:unhideWhenUsed/>
    <w:rsid w:val="006A55C9"/>
    <w:pPr>
      <w:tabs>
        <w:tab w:val="center" w:pos="4320"/>
        <w:tab w:val="right" w:pos="8640"/>
      </w:tabs>
    </w:pPr>
    <w:rPr>
      <w:rFonts w:ascii="Times New Roman" w:hAnsi="Times New Roman"/>
      <w:sz w:val="20"/>
      <w:szCs w:val="20"/>
      <w:lang w:eastAsia="ja-JP"/>
    </w:rPr>
  </w:style>
  <w:style w:type="character" w:customStyle="1" w:styleId="HeaderChar">
    <w:name w:val="Header Char"/>
    <w:basedOn w:val="DefaultParagraphFont"/>
    <w:link w:val="Header"/>
    <w:uiPriority w:val="99"/>
    <w:rsid w:val="006A55C9"/>
    <w:rPr>
      <w:lang w:eastAsia="ja-JP"/>
    </w:rPr>
  </w:style>
  <w:style w:type="paragraph" w:customStyle="1" w:styleId="VCAAtablecondensed">
    <w:name w:val="VCAA table condensed"/>
    <w:qFormat/>
    <w:rsid w:val="006A55C9"/>
    <w:pPr>
      <w:spacing w:before="80" w:after="80" w:line="240" w:lineRule="exact"/>
    </w:pPr>
    <w:rPr>
      <w:rFonts w:ascii="Arial Narrow" w:eastAsiaTheme="minorHAnsi" w:hAnsi="Arial Narrow" w:cs="Arial"/>
      <w:sz w:val="22"/>
      <w:szCs w:val="22"/>
      <w:lang w:val="en-US" w:eastAsia="en-US"/>
    </w:rPr>
  </w:style>
  <w:style w:type="paragraph" w:styleId="Footer">
    <w:name w:val="footer"/>
    <w:basedOn w:val="Normal"/>
    <w:link w:val="FooterChar"/>
    <w:uiPriority w:val="99"/>
    <w:rsid w:val="006A55C9"/>
    <w:pPr>
      <w:tabs>
        <w:tab w:val="center" w:pos="4320"/>
        <w:tab w:val="right" w:pos="8640"/>
      </w:tabs>
    </w:pPr>
  </w:style>
  <w:style w:type="character" w:customStyle="1" w:styleId="FooterChar">
    <w:name w:val="Footer Char"/>
    <w:basedOn w:val="DefaultParagraphFont"/>
    <w:link w:val="Footer"/>
    <w:uiPriority w:val="99"/>
    <w:rsid w:val="006A55C9"/>
    <w:rPr>
      <w:rFonts w:ascii="Arial" w:hAnsi="Arial"/>
      <w:sz w:val="24"/>
      <w:szCs w:val="24"/>
    </w:rPr>
  </w:style>
  <w:style w:type="paragraph" w:styleId="FootnoteText">
    <w:name w:val="footnote text"/>
    <w:basedOn w:val="Normal"/>
    <w:link w:val="FootnoteTextChar"/>
    <w:rsid w:val="006D02DD"/>
  </w:style>
  <w:style w:type="character" w:customStyle="1" w:styleId="FootnoteTextChar">
    <w:name w:val="Footnote Text Char"/>
    <w:basedOn w:val="DefaultParagraphFont"/>
    <w:link w:val="FootnoteText"/>
    <w:rsid w:val="006D02DD"/>
    <w:rPr>
      <w:rFonts w:ascii="Arial" w:hAnsi="Arial"/>
      <w:sz w:val="24"/>
      <w:szCs w:val="24"/>
    </w:rPr>
  </w:style>
  <w:style w:type="character" w:styleId="FootnoteReference">
    <w:name w:val="footnote reference"/>
    <w:basedOn w:val="DefaultParagraphFont"/>
    <w:rsid w:val="006D02DD"/>
    <w:rPr>
      <w:vertAlign w:val="superscript"/>
    </w:rPr>
  </w:style>
  <w:style w:type="character" w:customStyle="1" w:styleId="s1">
    <w:name w:val="s1"/>
    <w:basedOn w:val="DefaultParagraphFont"/>
    <w:rsid w:val="00002973"/>
    <w:rPr>
      <w:rFonts w:ascii=".SFUIText" w:hAnsi=".SFUIText" w:hint="default"/>
      <w:b w:val="0"/>
      <w:bCs w:val="0"/>
      <w:i w:val="0"/>
      <w:iCs w:val="0"/>
      <w:sz w:val="34"/>
      <w:szCs w:val="34"/>
    </w:rPr>
  </w:style>
  <w:style w:type="paragraph" w:customStyle="1" w:styleId="p1">
    <w:name w:val="p1"/>
    <w:basedOn w:val="Normal"/>
    <w:rsid w:val="00002973"/>
    <w:rPr>
      <w:rFonts w:ascii=".SF UI Text" w:eastAsiaTheme="minorHAnsi" w:hAnsi=".SF UI Text"/>
      <w:color w:val="454545"/>
      <w:sz w:val="26"/>
      <w:szCs w:val="26"/>
    </w:rPr>
  </w:style>
  <w:style w:type="character" w:styleId="CommentReference">
    <w:name w:val="annotation reference"/>
    <w:basedOn w:val="DefaultParagraphFont"/>
    <w:uiPriority w:val="99"/>
    <w:rsid w:val="00840BD8"/>
    <w:rPr>
      <w:sz w:val="16"/>
      <w:szCs w:val="16"/>
    </w:rPr>
  </w:style>
  <w:style w:type="paragraph" w:styleId="CommentText">
    <w:name w:val="annotation text"/>
    <w:basedOn w:val="Normal"/>
    <w:link w:val="CommentTextChar"/>
    <w:uiPriority w:val="99"/>
    <w:rsid w:val="00840BD8"/>
    <w:rPr>
      <w:sz w:val="20"/>
      <w:szCs w:val="20"/>
    </w:rPr>
  </w:style>
  <w:style w:type="character" w:customStyle="1" w:styleId="CommentTextChar">
    <w:name w:val="Comment Text Char"/>
    <w:basedOn w:val="DefaultParagraphFont"/>
    <w:link w:val="CommentText"/>
    <w:uiPriority w:val="99"/>
    <w:rsid w:val="00840BD8"/>
    <w:rPr>
      <w:rFonts w:ascii="Arial" w:hAnsi="Arial"/>
    </w:rPr>
  </w:style>
  <w:style w:type="paragraph" w:styleId="CommentSubject">
    <w:name w:val="annotation subject"/>
    <w:basedOn w:val="CommentText"/>
    <w:next w:val="CommentText"/>
    <w:link w:val="CommentSubjectChar"/>
    <w:rsid w:val="00840BD8"/>
    <w:rPr>
      <w:b/>
      <w:bCs/>
    </w:rPr>
  </w:style>
  <w:style w:type="character" w:customStyle="1" w:styleId="CommentSubjectChar">
    <w:name w:val="Comment Subject Char"/>
    <w:basedOn w:val="CommentTextChar"/>
    <w:link w:val="CommentSubject"/>
    <w:rsid w:val="00840BD8"/>
    <w:rPr>
      <w:rFonts w:ascii="Arial" w:hAnsi="Arial"/>
      <w:b/>
      <w:bCs/>
    </w:rPr>
  </w:style>
  <w:style w:type="character" w:customStyle="1" w:styleId="apple-converted-space">
    <w:name w:val="apple-converted-space"/>
    <w:basedOn w:val="DefaultParagraphFont"/>
    <w:rsid w:val="00840BD8"/>
  </w:style>
  <w:style w:type="paragraph" w:customStyle="1" w:styleId="TRheading3">
    <w:name w:val="TR_heading 3"/>
    <w:next w:val="Normal"/>
    <w:rsid w:val="00A516FA"/>
    <w:pPr>
      <w:keepNext/>
      <w:keepLines/>
      <w:tabs>
        <w:tab w:val="left" w:pos="284"/>
        <w:tab w:val="left" w:pos="567"/>
      </w:tabs>
      <w:spacing w:before="240" w:line="280" w:lineRule="atLeast"/>
    </w:pPr>
    <w:rPr>
      <w:rFonts w:ascii="Arial" w:eastAsia="Times" w:hAnsi="Arial"/>
      <w:b/>
      <w:sz w:val="22"/>
      <w:szCs w:val="19"/>
      <w:lang w:eastAsia="en-US"/>
    </w:rPr>
  </w:style>
  <w:style w:type="paragraph" w:customStyle="1" w:styleId="TRresourcebody">
    <w:name w:val="TR_resource body"/>
    <w:basedOn w:val="Normal"/>
    <w:rsid w:val="00A516FA"/>
    <w:pPr>
      <w:tabs>
        <w:tab w:val="left" w:pos="284"/>
        <w:tab w:val="left" w:pos="567"/>
        <w:tab w:val="left" w:pos="851"/>
        <w:tab w:val="left" w:pos="1134"/>
      </w:tabs>
      <w:spacing w:line="280" w:lineRule="exact"/>
    </w:pPr>
    <w:rPr>
      <w:rFonts w:ascii="Times New Roman" w:hAnsi="Times New Roman"/>
      <w:lang w:eastAsia="en-US"/>
    </w:rPr>
  </w:style>
  <w:style w:type="paragraph" w:customStyle="1" w:styleId="TRbody1Char">
    <w:name w:val="TR_body 1 Char"/>
    <w:link w:val="TRbody1CharChar1"/>
    <w:rsid w:val="00F27974"/>
    <w:pPr>
      <w:keepLines/>
      <w:tabs>
        <w:tab w:val="left" w:pos="284"/>
        <w:tab w:val="left" w:pos="567"/>
      </w:tabs>
      <w:spacing w:before="180" w:line="280" w:lineRule="atLeast"/>
    </w:pPr>
    <w:rPr>
      <w:rFonts w:eastAsia="Times"/>
      <w:sz w:val="22"/>
      <w:szCs w:val="24"/>
      <w:lang w:eastAsia="en-US"/>
    </w:rPr>
  </w:style>
  <w:style w:type="paragraph" w:styleId="Revision">
    <w:name w:val="Revision"/>
    <w:hidden/>
    <w:uiPriority w:val="99"/>
    <w:semiHidden/>
    <w:rsid w:val="00FF4191"/>
    <w:rPr>
      <w:rFonts w:ascii="Arial" w:hAnsi="Arial"/>
      <w:sz w:val="24"/>
      <w:szCs w:val="24"/>
    </w:rPr>
  </w:style>
  <w:style w:type="paragraph" w:styleId="Title">
    <w:name w:val="Title"/>
    <w:basedOn w:val="Normal"/>
    <w:next w:val="Normal"/>
    <w:link w:val="TitleChar"/>
    <w:uiPriority w:val="10"/>
    <w:qFormat/>
    <w:rsid w:val="00CC361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C3616"/>
    <w:rPr>
      <w:rFonts w:asciiTheme="majorHAnsi" w:eastAsiaTheme="majorEastAsia" w:hAnsiTheme="majorHAnsi" w:cstheme="majorBidi"/>
      <w:spacing w:val="-10"/>
      <w:kern w:val="28"/>
      <w:sz w:val="56"/>
      <w:szCs w:val="56"/>
      <w:lang w:eastAsia="en-US"/>
    </w:rPr>
  </w:style>
  <w:style w:type="paragraph" w:styleId="TOC1">
    <w:name w:val="toc 1"/>
    <w:basedOn w:val="Normal"/>
    <w:next w:val="Normal"/>
    <w:autoRedefine/>
    <w:uiPriority w:val="39"/>
    <w:unhideWhenUsed/>
    <w:rsid w:val="0019741C"/>
    <w:pPr>
      <w:tabs>
        <w:tab w:val="right" w:leader="dot" w:pos="8303"/>
      </w:tabs>
      <w:spacing w:after="100"/>
    </w:pPr>
    <w:rPr>
      <w:b/>
    </w:rPr>
  </w:style>
  <w:style w:type="paragraph" w:styleId="TOC2">
    <w:name w:val="toc 2"/>
    <w:basedOn w:val="Normal"/>
    <w:next w:val="Normal"/>
    <w:autoRedefine/>
    <w:uiPriority w:val="39"/>
    <w:unhideWhenUsed/>
    <w:rsid w:val="00E92627"/>
    <w:pPr>
      <w:tabs>
        <w:tab w:val="right" w:leader="dot" w:pos="8303"/>
      </w:tabs>
      <w:spacing w:after="100"/>
      <w:ind w:left="240"/>
    </w:pPr>
  </w:style>
  <w:style w:type="table" w:customStyle="1" w:styleId="TableGrid2">
    <w:name w:val="Table Grid2"/>
    <w:basedOn w:val="TableNormal"/>
    <w:next w:val="TableGrid"/>
    <w:uiPriority w:val="39"/>
    <w:rsid w:val="00CC361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ED4AC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026735"/>
    <w:rPr>
      <w:rFonts w:asciiTheme="majorHAnsi" w:eastAsiaTheme="majorEastAsia" w:hAnsiTheme="majorHAnsi" w:cstheme="majorBidi"/>
      <w:b/>
      <w:bCs/>
      <w:i/>
      <w:iCs/>
      <w:color w:val="4F81BD" w:themeColor="accent1"/>
      <w:sz w:val="24"/>
      <w:szCs w:val="24"/>
    </w:rPr>
  </w:style>
  <w:style w:type="paragraph" w:customStyle="1" w:styleId="TRbullet1">
    <w:name w:val="TR_bullet 1"/>
    <w:basedOn w:val="TRbody1Char"/>
    <w:rsid w:val="00550141"/>
    <w:pPr>
      <w:tabs>
        <w:tab w:val="num" w:pos="284"/>
      </w:tabs>
      <w:spacing w:before="60"/>
      <w:ind w:left="284" w:hanging="284"/>
      <w:contextualSpacing/>
    </w:pPr>
  </w:style>
  <w:style w:type="paragraph" w:customStyle="1" w:styleId="TRheading2">
    <w:name w:val="TR_heading 2"/>
    <w:next w:val="TRbody1Char"/>
    <w:rsid w:val="00550141"/>
    <w:pPr>
      <w:keepNext/>
      <w:keepLines/>
      <w:tabs>
        <w:tab w:val="left" w:pos="567"/>
      </w:tabs>
      <w:spacing w:before="240" w:line="280" w:lineRule="atLeast"/>
    </w:pPr>
    <w:rPr>
      <w:rFonts w:ascii="Arial" w:eastAsia="MS Mincho" w:hAnsi="Arial"/>
      <w:b/>
      <w:bCs/>
      <w:sz w:val="22"/>
      <w:lang w:val="en-GB" w:eastAsia="en-US"/>
    </w:rPr>
  </w:style>
  <w:style w:type="paragraph" w:customStyle="1" w:styleId="TRheading1">
    <w:name w:val="TR_heading 1"/>
    <w:next w:val="TRbody1Char"/>
    <w:rsid w:val="00550141"/>
    <w:pPr>
      <w:keepNext/>
      <w:keepLines/>
      <w:tabs>
        <w:tab w:val="left" w:pos="284"/>
        <w:tab w:val="left" w:pos="851"/>
      </w:tabs>
      <w:spacing w:before="360" w:after="120" w:line="280" w:lineRule="atLeast"/>
    </w:pPr>
    <w:rPr>
      <w:rFonts w:ascii="Arial" w:eastAsia="Times" w:hAnsi="Arial"/>
      <w:b/>
      <w:sz w:val="36"/>
      <w:szCs w:val="24"/>
      <w:lang w:eastAsia="en-US"/>
    </w:rPr>
  </w:style>
  <w:style w:type="character" w:customStyle="1" w:styleId="TRbody1CharChar1">
    <w:name w:val="TR_body 1 Char Char1"/>
    <w:link w:val="TRbody1Char"/>
    <w:rsid w:val="00550141"/>
    <w:rPr>
      <w:rFonts w:eastAsia="Times"/>
      <w:sz w:val="22"/>
      <w:szCs w:val="24"/>
      <w:lang w:eastAsia="en-US"/>
    </w:rPr>
  </w:style>
  <w:style w:type="paragraph" w:customStyle="1" w:styleId="TRtableheading2">
    <w:name w:val="TR_table heading 2"/>
    <w:basedOn w:val="Normal"/>
    <w:rsid w:val="00550141"/>
    <w:pPr>
      <w:spacing w:before="60"/>
    </w:pPr>
    <w:rPr>
      <w:rFonts w:ascii="Times New Roman" w:eastAsia="Times" w:hAnsi="Times New Roman"/>
      <w:b/>
      <w:sz w:val="20"/>
      <w:szCs w:val="20"/>
      <w:lang w:eastAsia="ko-KR"/>
    </w:rPr>
  </w:style>
  <w:style w:type="paragraph" w:customStyle="1" w:styleId="TRtablebody">
    <w:name w:val="TR_table body"/>
    <w:basedOn w:val="Normal"/>
    <w:rsid w:val="00550141"/>
    <w:pPr>
      <w:tabs>
        <w:tab w:val="left" w:pos="567"/>
      </w:tabs>
      <w:spacing w:before="60" w:after="120"/>
    </w:pPr>
    <w:rPr>
      <w:rFonts w:ascii="Times New Roman" w:eastAsia="Times" w:hAnsi="Times New Roman"/>
      <w:color w:val="000000"/>
      <w:sz w:val="20"/>
      <w:szCs w:val="20"/>
      <w:lang w:eastAsia="ko-KR"/>
    </w:rPr>
  </w:style>
  <w:style w:type="paragraph" w:customStyle="1" w:styleId="SWbody">
    <w:name w:val="SW_body"/>
    <w:basedOn w:val="Default"/>
    <w:next w:val="Default"/>
    <w:uiPriority w:val="99"/>
    <w:rsid w:val="00D87EFD"/>
    <w:rPr>
      <w:rFonts w:eastAsia="Times New Roman"/>
      <w:color w:val="auto"/>
      <w:lang w:eastAsia="en-AU"/>
    </w:rPr>
  </w:style>
  <w:style w:type="character" w:customStyle="1" w:styleId="UnresolvedMention">
    <w:name w:val="Unresolved Mention"/>
    <w:basedOn w:val="DefaultParagraphFont"/>
    <w:uiPriority w:val="99"/>
    <w:semiHidden/>
    <w:unhideWhenUsed/>
    <w:rsid w:val="00204E26"/>
    <w:rPr>
      <w:color w:val="808080"/>
      <w:shd w:val="clear" w:color="auto" w:fill="E6E6E6"/>
    </w:rPr>
  </w:style>
  <w:style w:type="character" w:customStyle="1" w:styleId="mw-headline">
    <w:name w:val="mw-headline"/>
    <w:basedOn w:val="DefaultParagraphFont"/>
    <w:rsid w:val="005774F3"/>
  </w:style>
  <w:style w:type="character" w:customStyle="1" w:styleId="mw-editsection">
    <w:name w:val="mw-editsection"/>
    <w:basedOn w:val="DefaultParagraphFont"/>
    <w:rsid w:val="005774F3"/>
  </w:style>
  <w:style w:type="character" w:customStyle="1" w:styleId="mw-editsection-bracket">
    <w:name w:val="mw-editsection-bracket"/>
    <w:basedOn w:val="DefaultParagraphFont"/>
    <w:rsid w:val="005774F3"/>
  </w:style>
  <w:style w:type="character" w:styleId="Strong">
    <w:name w:val="Strong"/>
    <w:basedOn w:val="DefaultParagraphFont"/>
    <w:uiPriority w:val="22"/>
    <w:qFormat/>
    <w:rsid w:val="00E70C20"/>
    <w:rPr>
      <w:b/>
      <w:bCs/>
    </w:rPr>
  </w:style>
  <w:style w:type="paragraph" w:customStyle="1" w:styleId="VCAAHeading2">
    <w:name w:val="VCAA Heading 2"/>
    <w:basedOn w:val="Normal"/>
    <w:qFormat/>
    <w:rsid w:val="00A54FAB"/>
    <w:pPr>
      <w:spacing w:before="320" w:after="160" w:line="360" w:lineRule="exact"/>
      <w:contextualSpacing/>
      <w:outlineLvl w:val="2"/>
    </w:pPr>
    <w:rPr>
      <w:rFonts w:eastAsiaTheme="minorHAnsi" w:cs="Arial"/>
      <w:b/>
      <w:color w:val="000000" w:themeColor="text1"/>
      <w:sz w:val="32"/>
      <w:szCs w:val="28"/>
      <w:lang w:val="en-US" w:eastAsia="en-US"/>
    </w:rPr>
  </w:style>
  <w:style w:type="paragraph" w:customStyle="1" w:styleId="VCAAbody">
    <w:name w:val="VCAA body"/>
    <w:link w:val="VCAAbodyChar"/>
    <w:qFormat/>
    <w:rsid w:val="00A54FAB"/>
    <w:pPr>
      <w:spacing w:before="120" w:after="120" w:line="280" w:lineRule="exact"/>
    </w:pPr>
    <w:rPr>
      <w:rFonts w:ascii="Arial" w:eastAsiaTheme="minorHAnsi" w:hAnsi="Arial" w:cs="Arial"/>
      <w:color w:val="000000" w:themeColor="text1"/>
      <w:sz w:val="22"/>
      <w:szCs w:val="22"/>
      <w:lang w:val="en-US" w:eastAsia="en-US"/>
    </w:rPr>
  </w:style>
  <w:style w:type="paragraph" w:customStyle="1" w:styleId="VCAAbullet">
    <w:name w:val="VCAA bullet"/>
    <w:basedOn w:val="VCAAbody"/>
    <w:autoRedefine/>
    <w:qFormat/>
    <w:rsid w:val="00A54FAB"/>
    <w:pPr>
      <w:tabs>
        <w:tab w:val="left" w:pos="425"/>
      </w:tabs>
    </w:pPr>
    <w:rPr>
      <w:rFonts w:eastAsia="Times New Roman"/>
      <w:kern w:val="22"/>
      <w:lang w:val="en-GB" w:eastAsia="ja-JP"/>
    </w:rPr>
  </w:style>
  <w:style w:type="paragraph" w:customStyle="1" w:styleId="VCAAHeading5">
    <w:name w:val="VCAA Heading 5"/>
    <w:basedOn w:val="Normal"/>
    <w:next w:val="VCAAbody"/>
    <w:qFormat/>
    <w:rsid w:val="00A54FAB"/>
    <w:pPr>
      <w:spacing w:before="240" w:after="120" w:line="240" w:lineRule="exact"/>
      <w:contextualSpacing/>
      <w:outlineLvl w:val="5"/>
    </w:pPr>
    <w:rPr>
      <w:rFonts w:eastAsiaTheme="minorHAnsi" w:cs="Arial"/>
      <w:b/>
      <w:color w:val="000000" w:themeColor="text1"/>
      <w:szCs w:val="20"/>
      <w:lang w:val="en"/>
    </w:rPr>
  </w:style>
  <w:style w:type="paragraph" w:styleId="TOC3">
    <w:name w:val="toc 3"/>
    <w:basedOn w:val="Normal"/>
    <w:next w:val="Normal"/>
    <w:autoRedefine/>
    <w:uiPriority w:val="39"/>
    <w:unhideWhenUsed/>
    <w:rsid w:val="00CB269B"/>
    <w:pPr>
      <w:spacing w:after="100"/>
      <w:ind w:left="440"/>
    </w:pPr>
  </w:style>
  <w:style w:type="paragraph" w:customStyle="1" w:styleId="VCAAtrademarkinfo">
    <w:name w:val="VCAA trademark info"/>
    <w:basedOn w:val="Normal"/>
    <w:qFormat/>
    <w:rsid w:val="008D2706"/>
    <w:pPr>
      <w:spacing w:before="120" w:line="200" w:lineRule="exact"/>
    </w:pPr>
    <w:rPr>
      <w:rFonts w:eastAsiaTheme="minorHAnsi" w:cs="Arial"/>
      <w:color w:val="000000" w:themeColor="text1"/>
      <w:sz w:val="16"/>
      <w:szCs w:val="16"/>
      <w:lang w:val="en-US" w:eastAsia="en-US"/>
    </w:rPr>
  </w:style>
  <w:style w:type="character" w:customStyle="1" w:styleId="VCAAbodyChar">
    <w:name w:val="VCAA body Char"/>
    <w:basedOn w:val="DefaultParagraphFont"/>
    <w:link w:val="VCAAbody"/>
    <w:rsid w:val="008D2706"/>
    <w:rPr>
      <w:rFonts w:ascii="Arial" w:eastAsiaTheme="minorHAnsi" w:hAnsi="Arial" w:cs="Arial"/>
      <w:color w:val="000000" w:themeColor="text1"/>
      <w:sz w:val="22"/>
      <w:szCs w:val="22"/>
      <w:lang w:val="en-US" w:eastAsia="en-US"/>
    </w:rPr>
  </w:style>
  <w:style w:type="paragraph" w:customStyle="1" w:styleId="VCAAtablecondensedheading">
    <w:name w:val="VCAA table condensed heading"/>
    <w:basedOn w:val="VCAAtablecondensed"/>
    <w:qFormat/>
    <w:rsid w:val="00136DEC"/>
    <w:rPr>
      <w:color w:val="000000" w:themeColor="text1"/>
    </w:rPr>
  </w:style>
  <w:style w:type="table" w:customStyle="1" w:styleId="VCAATableClosed">
    <w:name w:val="VCAA Table Closed"/>
    <w:basedOn w:val="TableNormal"/>
    <w:uiPriority w:val="99"/>
    <w:rsid w:val="00136DEC"/>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1">
    <w:name w:val="VCAA Table Closed1"/>
    <w:basedOn w:val="TableNormal"/>
    <w:uiPriority w:val="99"/>
    <w:rsid w:val="00136DEC"/>
    <w:pPr>
      <w:spacing w:before="40"/>
    </w:pPr>
    <w:rPr>
      <w:rFonts w:ascii="Arial Narrow" w:eastAsia="Arial" w:hAnsi="Arial Narrow"/>
      <w:color w:val="000000"/>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rPr>
        <w:rFonts w:ascii="Arial Narrow" w:hAnsi="Arial Narrow"/>
        <w:b/>
        <w:color w:val="FFFFFF"/>
        <w:sz w:val="22"/>
      </w:rPr>
      <w:tblPr/>
      <w:tcPr>
        <w:shd w:val="clear" w:color="auto" w:fill="D7D7D7"/>
      </w:tcPr>
    </w:tblStylePr>
  </w:style>
  <w:style w:type="table" w:customStyle="1" w:styleId="VCAATableClosed2">
    <w:name w:val="VCAA Table Closed2"/>
    <w:basedOn w:val="TableNormal"/>
    <w:uiPriority w:val="99"/>
    <w:rsid w:val="008C6472"/>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3">
    <w:name w:val="VCAA Table Closed3"/>
    <w:basedOn w:val="TableNormal"/>
    <w:uiPriority w:val="99"/>
    <w:rsid w:val="00BD6B43"/>
    <w:pPr>
      <w:spacing w:before="40"/>
    </w:pPr>
    <w:rPr>
      <w:rFonts w:ascii="Arial Narrow" w:eastAsiaTheme="minorHAnsi" w:hAnsi="Arial Narrow" w:cstheme="minorBidi"/>
      <w:color w:val="000000" w:themeColor="text1"/>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VCAATableClosed4">
    <w:name w:val="VCAA Table Closed4"/>
    <w:basedOn w:val="TableNormal"/>
    <w:uiPriority w:val="99"/>
    <w:rsid w:val="003646A9"/>
    <w:pPr>
      <w:spacing w:before="40"/>
    </w:pPr>
    <w:rPr>
      <w:rFonts w:ascii="Arial Narrow" w:eastAsia="Arial" w:hAnsi="Arial Narrow"/>
      <w:color w:val="000000"/>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rPr>
        <w:rFonts w:ascii="Arial Narrow" w:hAnsi="Arial Narrow"/>
        <w:b/>
        <w:color w:val="FFFFFF"/>
        <w:sz w:val="22"/>
      </w:rPr>
      <w:tblPr/>
      <w:tcPr>
        <w:shd w:val="clear" w:color="auto" w:fill="D7D7D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8506">
      <w:bodyDiv w:val="1"/>
      <w:marLeft w:val="0"/>
      <w:marRight w:val="0"/>
      <w:marTop w:val="0"/>
      <w:marBottom w:val="0"/>
      <w:divBdr>
        <w:top w:val="none" w:sz="0" w:space="0" w:color="auto"/>
        <w:left w:val="none" w:sz="0" w:space="0" w:color="auto"/>
        <w:bottom w:val="none" w:sz="0" w:space="0" w:color="auto"/>
        <w:right w:val="none" w:sz="0" w:space="0" w:color="auto"/>
      </w:divBdr>
    </w:div>
    <w:div w:id="275526767">
      <w:bodyDiv w:val="1"/>
      <w:marLeft w:val="0"/>
      <w:marRight w:val="0"/>
      <w:marTop w:val="0"/>
      <w:marBottom w:val="0"/>
      <w:divBdr>
        <w:top w:val="none" w:sz="0" w:space="0" w:color="auto"/>
        <w:left w:val="none" w:sz="0" w:space="0" w:color="auto"/>
        <w:bottom w:val="none" w:sz="0" w:space="0" w:color="auto"/>
        <w:right w:val="none" w:sz="0" w:space="0" w:color="auto"/>
      </w:divBdr>
    </w:div>
    <w:div w:id="420420573">
      <w:bodyDiv w:val="1"/>
      <w:marLeft w:val="0"/>
      <w:marRight w:val="0"/>
      <w:marTop w:val="0"/>
      <w:marBottom w:val="0"/>
      <w:divBdr>
        <w:top w:val="none" w:sz="0" w:space="0" w:color="auto"/>
        <w:left w:val="none" w:sz="0" w:space="0" w:color="auto"/>
        <w:bottom w:val="none" w:sz="0" w:space="0" w:color="auto"/>
        <w:right w:val="none" w:sz="0" w:space="0" w:color="auto"/>
      </w:divBdr>
    </w:div>
    <w:div w:id="745298675">
      <w:bodyDiv w:val="1"/>
      <w:marLeft w:val="0"/>
      <w:marRight w:val="0"/>
      <w:marTop w:val="0"/>
      <w:marBottom w:val="0"/>
      <w:divBdr>
        <w:top w:val="none" w:sz="0" w:space="0" w:color="auto"/>
        <w:left w:val="none" w:sz="0" w:space="0" w:color="auto"/>
        <w:bottom w:val="none" w:sz="0" w:space="0" w:color="auto"/>
        <w:right w:val="none" w:sz="0" w:space="0" w:color="auto"/>
      </w:divBdr>
    </w:div>
    <w:div w:id="810828768">
      <w:bodyDiv w:val="1"/>
      <w:marLeft w:val="0"/>
      <w:marRight w:val="0"/>
      <w:marTop w:val="0"/>
      <w:marBottom w:val="0"/>
      <w:divBdr>
        <w:top w:val="none" w:sz="0" w:space="0" w:color="auto"/>
        <w:left w:val="none" w:sz="0" w:space="0" w:color="auto"/>
        <w:bottom w:val="none" w:sz="0" w:space="0" w:color="auto"/>
        <w:right w:val="none" w:sz="0" w:space="0" w:color="auto"/>
      </w:divBdr>
    </w:div>
    <w:div w:id="1119489296">
      <w:bodyDiv w:val="1"/>
      <w:marLeft w:val="0"/>
      <w:marRight w:val="0"/>
      <w:marTop w:val="0"/>
      <w:marBottom w:val="0"/>
      <w:divBdr>
        <w:top w:val="none" w:sz="0" w:space="0" w:color="auto"/>
        <w:left w:val="none" w:sz="0" w:space="0" w:color="auto"/>
        <w:bottom w:val="none" w:sz="0" w:space="0" w:color="auto"/>
        <w:right w:val="none" w:sz="0" w:space="0" w:color="auto"/>
      </w:divBdr>
    </w:div>
    <w:div w:id="1216237225">
      <w:bodyDiv w:val="1"/>
      <w:marLeft w:val="0"/>
      <w:marRight w:val="0"/>
      <w:marTop w:val="0"/>
      <w:marBottom w:val="0"/>
      <w:divBdr>
        <w:top w:val="none" w:sz="0" w:space="0" w:color="auto"/>
        <w:left w:val="none" w:sz="0" w:space="0" w:color="auto"/>
        <w:bottom w:val="none" w:sz="0" w:space="0" w:color="auto"/>
        <w:right w:val="none" w:sz="0" w:space="0" w:color="auto"/>
      </w:divBdr>
    </w:div>
    <w:div w:id="1228347121">
      <w:bodyDiv w:val="1"/>
      <w:marLeft w:val="0"/>
      <w:marRight w:val="0"/>
      <w:marTop w:val="0"/>
      <w:marBottom w:val="0"/>
      <w:divBdr>
        <w:top w:val="none" w:sz="0" w:space="0" w:color="auto"/>
        <w:left w:val="none" w:sz="0" w:space="0" w:color="auto"/>
        <w:bottom w:val="none" w:sz="0" w:space="0" w:color="auto"/>
        <w:right w:val="none" w:sz="0" w:space="0" w:color="auto"/>
      </w:divBdr>
    </w:div>
    <w:div w:id="1547253456">
      <w:bodyDiv w:val="1"/>
      <w:marLeft w:val="0"/>
      <w:marRight w:val="0"/>
      <w:marTop w:val="0"/>
      <w:marBottom w:val="0"/>
      <w:divBdr>
        <w:top w:val="none" w:sz="0" w:space="0" w:color="auto"/>
        <w:left w:val="none" w:sz="0" w:space="0" w:color="auto"/>
        <w:bottom w:val="none" w:sz="0" w:space="0" w:color="auto"/>
        <w:right w:val="none" w:sz="0" w:space="0" w:color="auto"/>
      </w:divBdr>
    </w:div>
    <w:div w:id="1576012145">
      <w:bodyDiv w:val="1"/>
      <w:marLeft w:val="0"/>
      <w:marRight w:val="0"/>
      <w:marTop w:val="0"/>
      <w:marBottom w:val="0"/>
      <w:divBdr>
        <w:top w:val="none" w:sz="0" w:space="0" w:color="auto"/>
        <w:left w:val="none" w:sz="0" w:space="0" w:color="auto"/>
        <w:bottom w:val="none" w:sz="0" w:space="0" w:color="auto"/>
        <w:right w:val="none" w:sz="0" w:space="0" w:color="auto"/>
      </w:divBdr>
    </w:div>
    <w:div w:id="1752969775">
      <w:bodyDiv w:val="1"/>
      <w:marLeft w:val="0"/>
      <w:marRight w:val="0"/>
      <w:marTop w:val="0"/>
      <w:marBottom w:val="0"/>
      <w:divBdr>
        <w:top w:val="none" w:sz="0" w:space="0" w:color="auto"/>
        <w:left w:val="none" w:sz="0" w:space="0" w:color="auto"/>
        <w:bottom w:val="none" w:sz="0" w:space="0" w:color="auto"/>
        <w:right w:val="none" w:sz="0" w:space="0" w:color="auto"/>
      </w:divBdr>
    </w:div>
    <w:div w:id="1889147232">
      <w:bodyDiv w:val="1"/>
      <w:marLeft w:val="0"/>
      <w:marRight w:val="0"/>
      <w:marTop w:val="0"/>
      <w:marBottom w:val="0"/>
      <w:divBdr>
        <w:top w:val="none" w:sz="0" w:space="0" w:color="auto"/>
        <w:left w:val="none" w:sz="0" w:space="0" w:color="auto"/>
        <w:bottom w:val="none" w:sz="0" w:space="0" w:color="auto"/>
        <w:right w:val="none" w:sz="0" w:space="0" w:color="auto"/>
      </w:divBdr>
    </w:div>
    <w:div w:id="1905876429">
      <w:bodyDiv w:val="1"/>
      <w:marLeft w:val="0"/>
      <w:marRight w:val="0"/>
      <w:marTop w:val="0"/>
      <w:marBottom w:val="0"/>
      <w:divBdr>
        <w:top w:val="none" w:sz="0" w:space="0" w:color="auto"/>
        <w:left w:val="none" w:sz="0" w:space="0" w:color="auto"/>
        <w:bottom w:val="none" w:sz="0" w:space="0" w:color="auto"/>
        <w:right w:val="none" w:sz="0" w:space="0" w:color="auto"/>
      </w:divBdr>
    </w:div>
    <w:div w:id="1938362287">
      <w:bodyDiv w:val="1"/>
      <w:marLeft w:val="0"/>
      <w:marRight w:val="0"/>
      <w:marTop w:val="0"/>
      <w:marBottom w:val="0"/>
      <w:divBdr>
        <w:top w:val="none" w:sz="0" w:space="0" w:color="auto"/>
        <w:left w:val="none" w:sz="0" w:space="0" w:color="auto"/>
        <w:bottom w:val="none" w:sz="0" w:space="0" w:color="auto"/>
        <w:right w:val="none" w:sz="0" w:space="0" w:color="auto"/>
      </w:divBdr>
    </w:div>
    <w:div w:id="1995179658">
      <w:bodyDiv w:val="1"/>
      <w:marLeft w:val="0"/>
      <w:marRight w:val="0"/>
      <w:marTop w:val="0"/>
      <w:marBottom w:val="0"/>
      <w:divBdr>
        <w:top w:val="none" w:sz="0" w:space="0" w:color="auto"/>
        <w:left w:val="none" w:sz="0" w:space="0" w:color="auto"/>
        <w:bottom w:val="none" w:sz="0" w:space="0" w:color="auto"/>
        <w:right w:val="none" w:sz="0" w:space="0" w:color="auto"/>
      </w:divBdr>
    </w:div>
    <w:div w:id="200809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ctoriancurriculum.vcaa.vic.edu.au/Curriculum/ContentDescription/VCHHK153" TargetMode="External"/><Relationship Id="rId21" Type="http://schemas.openxmlformats.org/officeDocument/2006/relationships/hyperlink" Target="file:///H:/1967%20Ref%20materials/(VCHHC121)" TargetMode="External"/><Relationship Id="rId42" Type="http://schemas.openxmlformats.org/officeDocument/2006/relationships/hyperlink" Target="http://victoriancurriculum.vcaa.vic.edu.au/Curriculum/ContentDescription/VCHHC125" TargetMode="External"/><Relationship Id="rId47" Type="http://schemas.openxmlformats.org/officeDocument/2006/relationships/hyperlink" Target="http://victoriancurriculum.vcaa.vic.edu.au/Curriculum/ContentDescription/VCHHK156" TargetMode="External"/><Relationship Id="rId63" Type="http://schemas.openxmlformats.org/officeDocument/2006/relationships/hyperlink" Target="http://www.visiblethinkingpz.org/VisibleThinking_html_files/03_ThinkingRoutines/03f_TruthRoutines/ClaimSupport/ClaimSupport_Routine.html" TargetMode="External"/><Relationship Id="rId68" Type="http://schemas.openxmlformats.org/officeDocument/2006/relationships/hyperlink" Target="http://www.visiblethinkingpz.org/VisibleThinking_html_files/03_ThinkingRoutines/03d_UnderstandingRoutines/321Bridge/321Bridge_Routine.html" TargetMode="External"/><Relationship Id="rId84" Type="http://schemas.openxmlformats.org/officeDocument/2006/relationships/hyperlink" Target="http://aiatsis.gov.au/exhibitions/referendum-australia-had-have" TargetMode="External"/><Relationship Id="rId89" Type="http://schemas.openxmlformats.org/officeDocument/2006/relationships/customXml" Target="../customXml/item3.xml"/><Relationship Id="rId16" Type="http://schemas.openxmlformats.org/officeDocument/2006/relationships/hyperlink" Target="http://www.education.vic.gov.au/school/teachers/teachingresources/multicultural/Pages/koorieresources.aspx" TargetMode="External"/><Relationship Id="rId11" Type="http://schemas.openxmlformats.org/officeDocument/2006/relationships/hyperlink" Target="file://VCAAFS01/production$/STATIONERY/VCAA%20Microsoft%20Template%20Images/Word%20Template/www.vcaa.vic.edu.au/Pages/aboutus/policies/policy-copyright.aspx" TargetMode="External"/><Relationship Id="rId32" Type="http://schemas.openxmlformats.org/officeDocument/2006/relationships/hyperlink" Target="http://victoriancurriculum.vcaa.vic.edu.au/Curriculum/ContentDescription/VCHHC124" TargetMode="External"/><Relationship Id="rId37" Type="http://schemas.openxmlformats.org/officeDocument/2006/relationships/hyperlink" Target="http://victoriancurriculum.vcaa.vic.edu.au/Search?q=VCHHK155" TargetMode="External"/><Relationship Id="rId53" Type="http://schemas.openxmlformats.org/officeDocument/2006/relationships/hyperlink" Target="http://www.visiblethinkingpz.org/VisibleThinking_html_files/03_ThinkingRoutines/03d_UnderstandingRoutines/321Bridge/321Bridge_Routine.html" TargetMode="External"/><Relationship Id="rId58" Type="http://schemas.openxmlformats.org/officeDocument/2006/relationships/hyperlink" Target="http://www.visiblethinkingpz.org/VisibleThinking_html_files/03_ThinkingRoutines/03d_UnderstandingRoutines/ThinkPairShare/ThinkPairShare_Routine.html" TargetMode="External"/><Relationship Id="rId74" Type="http://schemas.openxmlformats.org/officeDocument/2006/relationships/hyperlink" Target="https://closingthegap.pmc.gov.au/" TargetMode="External"/><Relationship Id="rId79" Type="http://schemas.openxmlformats.org/officeDocument/2006/relationships/hyperlink" Target="http://indigenousrights.net.au/civil_rights/the_referendum,_1957-67" TargetMode="External"/><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hyperlink" Target="http://www.vaeai.org.au/support/dsp-default.cfm?loadref=126&amp;amp;ProtocolsKoorieEduc" TargetMode="External"/><Relationship Id="rId22" Type="http://schemas.openxmlformats.org/officeDocument/2006/relationships/hyperlink" Target="http://victoriancurriculum.vcaa.vic.edu.au/Curriculum/ContentDescription/VCHHC123" TargetMode="External"/><Relationship Id="rId27" Type="http://schemas.openxmlformats.org/officeDocument/2006/relationships/hyperlink" Target="http://victoriancurriculum.vcaa.vic.edu.au/Search?q=VCCCG028" TargetMode="External"/><Relationship Id="rId30" Type="http://schemas.openxmlformats.org/officeDocument/2006/relationships/hyperlink" Target="http://victoriancurriculum.vcaa.vic.edu.au/Curriculum/ContentDescription/VCCCC036" TargetMode="External"/><Relationship Id="rId35" Type="http://schemas.openxmlformats.org/officeDocument/2006/relationships/hyperlink" Target="http://victoriancurriculum.vcaa.vic.edu.au/Curriculum/ContentDescription/VCHHC128" TargetMode="External"/><Relationship Id="rId43" Type="http://schemas.openxmlformats.org/officeDocument/2006/relationships/hyperlink" Target="http://victoriancurriculum.vcaa.vic.edu.au/Curriculum/ContentDescription/VCHHC126" TargetMode="External"/><Relationship Id="rId48" Type="http://schemas.openxmlformats.org/officeDocument/2006/relationships/hyperlink" Target="http://victoriancurriculum.vcaa.vic.edu.au/Curriculum/ContentDescription/VCCCG030" TargetMode="External"/><Relationship Id="rId56" Type="http://schemas.openxmlformats.org/officeDocument/2006/relationships/hyperlink" Target="http://www.nma.gov.au/indigenousrights/" TargetMode="External"/><Relationship Id="rId64" Type="http://schemas.openxmlformats.org/officeDocument/2006/relationships/hyperlink" Target="http://www.visiblethinkingpz.org/VisibleThinking_html_files/03_ThinkingRoutines/03f_TruthRoutines/ClaimSupport/ClaimSupport_Routine.html" TargetMode="External"/><Relationship Id="rId69" Type="http://schemas.openxmlformats.org/officeDocument/2006/relationships/hyperlink" Target="http://www.abc.net.au/news/2017-05-26/larissa-behrendt-mythbusting-the-1967-referendum/8349858" TargetMode="External"/><Relationship Id="rId77" Type="http://schemas.openxmlformats.org/officeDocument/2006/relationships/hyperlink" Target="http://www.naa.gov.au/collection/fact-sheets/fs150.aspx" TargetMode="External"/><Relationship Id="rId8" Type="http://schemas.openxmlformats.org/officeDocument/2006/relationships/endnotes" Target="endnotes.xml"/><Relationship Id="rId51" Type="http://schemas.openxmlformats.org/officeDocument/2006/relationships/hyperlink" Target="http://www.visiblethinkingpz.org/VisibleThinking_html_files/03_ThinkingRoutines/03d_UnderstandingRoutines/321Bridge/321Bridge_Routine.html" TargetMode="External"/><Relationship Id="rId72" Type="http://schemas.openxmlformats.org/officeDocument/2006/relationships/image" Target="media/image7.jpeg"/><Relationship Id="rId80" Type="http://schemas.openxmlformats.org/officeDocument/2006/relationships/hyperlink" Target="http://iview.abc.net.au/programs/right-wrongs-50th-anniversary-of-the-1967-referendum/RA1705H002S00" TargetMode="External"/><Relationship Id="rId85" Type="http://schemas.openxmlformats.org/officeDocument/2006/relationships/hyperlink" Target="http://www.roninfilms.com.au/video/0/0/492.html?words=vote+yes" TargetMode="External"/><Relationship Id="rId3" Type="http://schemas.openxmlformats.org/officeDocument/2006/relationships/styles" Target="styles.xml"/><Relationship Id="rId12" Type="http://schemas.openxmlformats.org/officeDocument/2006/relationships/hyperlink" Target="file://VCAAFS01/production$/STATIONERY/VCAA%20Microsoft%20Template%20Images/Word%20Template/www.vcaa.vic.edu.au" TargetMode="External"/><Relationship Id="rId17" Type="http://schemas.openxmlformats.org/officeDocument/2006/relationships/header" Target="header1.xml"/><Relationship Id="rId25" Type="http://schemas.openxmlformats.org/officeDocument/2006/relationships/hyperlink" Target="http://victoriancurriculum.vcaa.vic.edu.au/Curriculum/ContentDescription/VCHHK152" TargetMode="External"/><Relationship Id="rId33" Type="http://schemas.openxmlformats.org/officeDocument/2006/relationships/hyperlink" Target="http://victoriancurriculum.vcaa.vic.edu.au/Curriculum/ContentDescription/VCHHC125" TargetMode="External"/><Relationship Id="rId38" Type="http://schemas.openxmlformats.org/officeDocument/2006/relationships/hyperlink" Target="http://victoriancurriculum.vcaa.vic.edu.au/Search?q=VCHHK156" TargetMode="External"/><Relationship Id="rId46" Type="http://schemas.openxmlformats.org/officeDocument/2006/relationships/hyperlink" Target="http://victoriancurriculum.vcaa.vic.edu.au/Curriculum/ContentDescription/VCHHK155" TargetMode="External"/><Relationship Id="rId59" Type="http://schemas.openxmlformats.org/officeDocument/2006/relationships/hyperlink" Target="http://victoriancurriculum.vcaa.vic.edu.au/Curriculum/ContentDescription/VCCCG028" TargetMode="External"/><Relationship Id="rId67" Type="http://schemas.openxmlformats.org/officeDocument/2006/relationships/hyperlink" Target="http://www.uq.edu.au/teach/flipped-classroom/docs/FAB/FABJigsaw_Tipsheet.pdf" TargetMode="External"/><Relationship Id="rId20" Type="http://schemas.openxmlformats.org/officeDocument/2006/relationships/footer" Target="footer2.xml"/><Relationship Id="rId41" Type="http://schemas.openxmlformats.org/officeDocument/2006/relationships/hyperlink" Target="http://victoriancurriculum.vcaa.vic.edu.au/Curriculum/ContentDescription/VCHHC124" TargetMode="External"/><Relationship Id="rId54" Type="http://schemas.openxmlformats.org/officeDocument/2006/relationships/hyperlink" Target="http://www.visiblethinkingpz.org/VisibleThinking_html_files/03_ThinkingRoutines/03d_UnderstandingRoutines/321Bridge/321Bridge_Routine.html" TargetMode="External"/><Relationship Id="rId62" Type="http://schemas.openxmlformats.org/officeDocument/2006/relationships/hyperlink" Target="http://www.abs.gov.au/AUSSTATS/abs@.nsf/mf/3101.0" TargetMode="External"/><Relationship Id="rId70" Type="http://schemas.openxmlformats.org/officeDocument/2006/relationships/image" Target="media/image6.jpeg"/><Relationship Id="rId75" Type="http://schemas.openxmlformats.org/officeDocument/2006/relationships/hyperlink" Target="http://www.abc.net.au/btn/story/s3939299.htm" TargetMode="External"/><Relationship Id="rId83" Type="http://schemas.openxmlformats.org/officeDocument/2006/relationships/hyperlink" Target="http://ergo.slv.vic.gov.au/explore-history/fight-rights/indigenous-rights/1967-referendum"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aeai.org.au/_uploads/_ckpg/files/ProtocolsDocVAEAI18jan17final.pdf" TargetMode="External"/><Relationship Id="rId23" Type="http://schemas.openxmlformats.org/officeDocument/2006/relationships/hyperlink" Target="file:///H:/1967%20Ref%20materials/(VCHHC127)" TargetMode="External"/><Relationship Id="rId28" Type="http://schemas.openxmlformats.org/officeDocument/2006/relationships/hyperlink" Target="http://victoriancurriculum.vcaa.vic.edu.au/Search?q=VCCCL032" TargetMode="External"/><Relationship Id="rId36" Type="http://schemas.openxmlformats.org/officeDocument/2006/relationships/hyperlink" Target="http://victoriancurriculum.vcaa.vic.edu.au/Search?q=VCHHK157" TargetMode="External"/><Relationship Id="rId49" Type="http://schemas.openxmlformats.org/officeDocument/2006/relationships/header" Target="header3.xml"/><Relationship Id="rId57" Type="http://schemas.openxmlformats.org/officeDocument/2006/relationships/hyperlink" Target="http://www.visiblethinkingpz.org/VisibleThinking_html_files/03_ThinkingRoutines/03d_UnderstandingRoutines/ThinkPairShare/ThinkPairShare_Routine.html" TargetMode="External"/><Relationship Id="rId10" Type="http://schemas.openxmlformats.org/officeDocument/2006/relationships/hyperlink" Target="http://www.vcaa.vic.edu.au/Pages/aboutus/policies/policy-copyright.aspx" TargetMode="External"/><Relationship Id="rId31" Type="http://schemas.openxmlformats.org/officeDocument/2006/relationships/hyperlink" Target="http://victoriancurriculum.vcaa.vic.edu.au/Curriculum/ContentDescription/VCHHC123" TargetMode="External"/><Relationship Id="rId44" Type="http://schemas.openxmlformats.org/officeDocument/2006/relationships/hyperlink" Target="http://victoriancurriculum.vcaa.vic.edu.au/Curriculum/ContentDescription/VCHHC128" TargetMode="External"/><Relationship Id="rId52" Type="http://schemas.openxmlformats.org/officeDocument/2006/relationships/hyperlink" Target="http://www.visiblethinkingpz.org/VisibleThinking_html_files/03_ThinkingRoutines/03d_UnderstandingRoutines/321Bridge/321Bridge_Routine.html" TargetMode="External"/><Relationship Id="rId60" Type="http://schemas.openxmlformats.org/officeDocument/2006/relationships/hyperlink" Target="https://www.google.com.au/imgres?imgurl=https://www.foundingdocs.gov.au/resources/documents/cth1_amend_72_p11_1967.jpg&amp;imgrefurl=https://www.foundingdocs.gov.au/amendment-amid-17.html&amp;h=842&amp;w=477&amp;tbnid=_L2EVcj8g3oybM:&amp;tbnh=160&amp;tbnw=90&amp;usg=__8jzivSdxLqSqLIpguesIDwLenh4=&amp;vet=10ahUKEwiK45ydpOzVAhVCi5QKHbwFArQQ9QEIKTAA..i&amp;docid=0nGM4aiUoqhVrM&amp;sa=X&amp;ved=0ahUKEwiK45ydpOzVAhVCi5QKHbwFArQQ9QEIKTAA" TargetMode="External"/><Relationship Id="rId65" Type="http://schemas.openxmlformats.org/officeDocument/2006/relationships/hyperlink" Target="http://www.uq.edu.au/teach/flipped-classroom/docs/FAB/FABJigsaw_Tipsheet.pdf" TargetMode="External"/><Relationship Id="rId73" Type="http://schemas.openxmlformats.org/officeDocument/2006/relationships/image" Target="media/image8.emf"/><Relationship Id="rId78" Type="http://schemas.openxmlformats.org/officeDocument/2006/relationships/hyperlink" Target="https://www.nla.gov.au/digital-classroom/year-10/the-1967-referendum/resource" TargetMode="External"/><Relationship Id="rId81" Type="http://schemas.openxmlformats.org/officeDocument/2006/relationships/hyperlink" Target="http://splash.abc.net.au/home"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mailto:vcaa.copyright@edumail.vic.gov.au" TargetMode="External"/><Relationship Id="rId18" Type="http://schemas.openxmlformats.org/officeDocument/2006/relationships/footer" Target="footer1.xml"/><Relationship Id="rId39" Type="http://schemas.openxmlformats.org/officeDocument/2006/relationships/hyperlink" Target="http://victoriancurriculum.vcaa.vic.edu.au/Curriculum/ContentDescription/VCCCG030" TargetMode="External"/><Relationship Id="rId34" Type="http://schemas.openxmlformats.org/officeDocument/2006/relationships/hyperlink" Target="http://victoriancurriculum.vcaa.vic.edu.au/Curriculum/ContentDescription/VCHHC126" TargetMode="External"/><Relationship Id="rId50" Type="http://schemas.openxmlformats.org/officeDocument/2006/relationships/footer" Target="footer3.xml"/><Relationship Id="rId55" Type="http://schemas.openxmlformats.org/officeDocument/2006/relationships/hyperlink" Target="http://www.visiblethinkingpz.org/VisibleThinking_html_files/03_ThinkingRoutines/03d_UnderstandingRoutines/321Bridge/321Bridge_Routine.html" TargetMode="External"/><Relationship Id="rId76" Type="http://schemas.openxmlformats.org/officeDocument/2006/relationships/hyperlink" Target="http://www.abc.net.au/btn/story/s4671220.htm" TargetMode="External"/><Relationship Id="rId7" Type="http://schemas.openxmlformats.org/officeDocument/2006/relationships/footnotes" Target="footnotes.xml"/><Relationship Id="rId71" Type="http://schemas.openxmlformats.org/officeDocument/2006/relationships/hyperlink" Target="javascript:this.close();" TargetMode="External"/><Relationship Id="rId2" Type="http://schemas.openxmlformats.org/officeDocument/2006/relationships/numbering" Target="numbering.xml"/><Relationship Id="rId29" Type="http://schemas.openxmlformats.org/officeDocument/2006/relationships/hyperlink" Target="http://victoriancurriculum.vcaa.vic.edu.au/Search?q=VCCCC035" TargetMode="External"/><Relationship Id="rId24" Type="http://schemas.openxmlformats.org/officeDocument/2006/relationships/hyperlink" Target="http://victoriancurriculum.vcaa.vic.edu.au/Curriculum/ContentDescription/VCHHK151" TargetMode="External"/><Relationship Id="rId40" Type="http://schemas.openxmlformats.org/officeDocument/2006/relationships/hyperlink" Target="http://victoriancurriculum.vcaa.vic.edu.au/Curriculum/ContentDescription/VCHHC123" TargetMode="External"/><Relationship Id="rId45" Type="http://schemas.openxmlformats.org/officeDocument/2006/relationships/hyperlink" Target="http://victoriancurriculum.vcaa.vic.edu.au/Curriculum/ContentDescription/VCHHK154" TargetMode="External"/><Relationship Id="rId66" Type="http://schemas.openxmlformats.org/officeDocument/2006/relationships/hyperlink" Target="http://www.uq.edu.au/teach/flipped-classroom/docs/FAB/FABJigsaw_Tipsheet.pdf" TargetMode="External"/><Relationship Id="rId87" Type="http://schemas.openxmlformats.org/officeDocument/2006/relationships/theme" Target="theme/theme1.xml"/><Relationship Id="rId61" Type="http://schemas.openxmlformats.org/officeDocument/2006/relationships/hyperlink" Target="https://www.creativespirits.info/aboriginalculture/history/australian-1967-referendum" TargetMode="External"/><Relationship Id="rId82" Type="http://schemas.openxmlformats.org/officeDocument/2006/relationships/hyperlink" Target="http://splash.abc.net.au/home" TargetMode="External"/><Relationship Id="rId1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4EBBCE37-5592-45C1-86BE-43E33BAE493D}"/>
</file>

<file path=customXml/itemProps2.xml><?xml version="1.0" encoding="utf-8"?>
<ds:datastoreItem xmlns:ds="http://schemas.openxmlformats.org/officeDocument/2006/customXml" ds:itemID="{4887CE2F-0B3E-47D0-971E-879709381DD3}"/>
</file>

<file path=customXml/itemProps3.xml><?xml version="1.0" encoding="utf-8"?>
<ds:datastoreItem xmlns:ds="http://schemas.openxmlformats.org/officeDocument/2006/customXml" ds:itemID="{5A37AACE-4FEE-41AF-B2B3-F53B453F3803}"/>
</file>

<file path=customXml/itemProps4.xml><?xml version="1.0" encoding="utf-8"?>
<ds:datastoreItem xmlns:ds="http://schemas.openxmlformats.org/officeDocument/2006/customXml" ds:itemID="{6F076E88-1CD2-40D2-B4CA-5C14865C2254}"/>
</file>

<file path=docProps/app.xml><?xml version="1.0" encoding="utf-8"?>
<Properties xmlns="http://schemas.openxmlformats.org/officeDocument/2006/extended-properties" xmlns:vt="http://schemas.openxmlformats.org/officeDocument/2006/docPropsVTypes">
  <Template>Normal.dotm</Template>
  <TotalTime>336</TotalTime>
  <Pages>59</Pages>
  <Words>14487</Words>
  <Characters>92058</Characters>
  <Application>Microsoft Office Word</Application>
  <DocSecurity>0</DocSecurity>
  <Lines>767</Lines>
  <Paragraphs>212</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106333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1967 Referendum History</dc:title>
  <dc:creator>Champion, Helen H</dc:creator>
  <cp:lastModifiedBy>Smith, Craig E</cp:lastModifiedBy>
  <cp:revision>6</cp:revision>
  <cp:lastPrinted>2018-03-28T23:58:00Z</cp:lastPrinted>
  <dcterms:created xsi:type="dcterms:W3CDTF">2018-03-27T05:44:00Z</dcterms:created>
  <dcterms:modified xsi:type="dcterms:W3CDTF">2018-03-28T23:58:00Z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SubjectCategory">
    <vt:lpwstr>69;#History|ff20de7d-adb6-43a9-9967-d9cf743dfd46</vt:lpwstr>
  </property>
  <property fmtid="{D5CDD505-2E9C-101B-9397-08002B2CF9AE}" pid="5" name="DEECD_ItemType">
    <vt:lpwstr/>
  </property>
  <property fmtid="{D5CDD505-2E9C-101B-9397-08002B2CF9AE}" pid="6" name="DEECD_Audience">
    <vt:lpwstr/>
  </property>
</Properties>
</file>