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B0A2" w14:textId="77777777" w:rsidR="00B60948" w:rsidRDefault="00B60948" w:rsidP="00B60948">
      <w:pPr>
        <w:jc w:val="center"/>
        <w:rPr>
          <w:rFonts w:ascii="Arial" w:hAnsi="Arial" w:cs="Arial"/>
          <w:b/>
          <w:sz w:val="28"/>
          <w:szCs w:val="28"/>
        </w:rPr>
      </w:pPr>
    </w:p>
    <w:p w14:paraId="0010247A" w14:textId="77777777" w:rsidR="00B60948" w:rsidRPr="009A0B66" w:rsidRDefault="00B60948" w:rsidP="00B60948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A0B66">
        <w:rPr>
          <w:noProof/>
          <w:color w:val="0096DF" w:themeColor="accent1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581D9A3E" wp14:editId="02B32008">
            <wp:simplePos x="0" y="0"/>
            <wp:positionH relativeFrom="column">
              <wp:posOffset>2676525</wp:posOffset>
            </wp:positionH>
            <wp:positionV relativeFrom="paragraph">
              <wp:posOffset>-3810</wp:posOffset>
            </wp:positionV>
            <wp:extent cx="3228975" cy="3228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66">
        <w:rPr>
          <w:rFonts w:ascii="Arial" w:hAnsi="Arial" w:cs="Arial"/>
          <w:b/>
          <w:color w:val="0096DF" w:themeColor="accent1"/>
          <w:sz w:val="72"/>
          <w:szCs w:val="72"/>
        </w:rPr>
        <w:t>STEM</w:t>
      </w:r>
    </w:p>
    <w:p w14:paraId="065405D6" w14:textId="77777777" w:rsidR="00B60948" w:rsidRPr="009A0B66" w:rsidRDefault="00B60948" w:rsidP="00B60948">
      <w:pPr>
        <w:spacing w:after="0"/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Unpacking the Content Descriptions</w:t>
      </w:r>
    </w:p>
    <w:p w14:paraId="607087FB" w14:textId="3A2A619B" w:rsidR="00B60948" w:rsidRPr="009A0B66" w:rsidRDefault="00B60948" w:rsidP="00B60948">
      <w:pPr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Leve</w:t>
      </w:r>
      <w:r>
        <w:rPr>
          <w:rFonts w:ascii="Arial" w:hAnsi="Arial" w:cs="Arial"/>
          <w:b/>
          <w:color w:val="0096DF" w:themeColor="accent1"/>
          <w:sz w:val="48"/>
          <w:szCs w:val="28"/>
        </w:rPr>
        <w:t>ls</w:t>
      </w: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 xml:space="preserve"> </w:t>
      </w:r>
      <w:r>
        <w:rPr>
          <w:rFonts w:ascii="Arial" w:hAnsi="Arial" w:cs="Arial"/>
          <w:b/>
          <w:color w:val="0096DF" w:themeColor="accent1"/>
          <w:sz w:val="48"/>
          <w:szCs w:val="28"/>
        </w:rPr>
        <w:t>7–8</w:t>
      </w:r>
      <w:bookmarkStart w:id="0" w:name="_GoBack"/>
      <w:bookmarkEnd w:id="0"/>
    </w:p>
    <w:p w14:paraId="5303DB7A" w14:textId="77777777" w:rsidR="00B60948" w:rsidRDefault="00B60948" w:rsidP="00ED3450">
      <w:pPr>
        <w:spacing w:after="160"/>
        <w:rPr>
          <w:rFonts w:ascii="Arial" w:hAnsi="Arial" w:cs="Arial"/>
          <w:b/>
          <w:sz w:val="28"/>
          <w:szCs w:val="28"/>
        </w:rPr>
        <w:sectPr w:rsidR="00B60948" w:rsidSect="00CE66A7">
          <w:headerReference w:type="default" r:id="rId10"/>
          <w:footerReference w:type="default" r:id="rId11"/>
          <w:pgSz w:w="16838" w:h="11906" w:orient="landscape"/>
          <w:pgMar w:top="1276" w:right="1440" w:bottom="709" w:left="1440" w:header="708" w:footer="708" w:gutter="0"/>
          <w:cols w:space="708"/>
          <w:docGrid w:linePitch="360"/>
        </w:sectPr>
      </w:pPr>
    </w:p>
    <w:p w14:paraId="3ABC9615" w14:textId="17C74738" w:rsidR="00690241" w:rsidRPr="00921ECF" w:rsidRDefault="007F56C4" w:rsidP="00ED3450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 w:rsidR="00FF12C5">
        <w:rPr>
          <w:rFonts w:ascii="Arial" w:hAnsi="Arial" w:cs="Arial"/>
          <w:b/>
          <w:sz w:val="28"/>
          <w:szCs w:val="28"/>
        </w:rPr>
        <w:t xml:space="preserve"> –</w:t>
      </w:r>
      <w:r w:rsidR="00F4626F" w:rsidRPr="00921ECF">
        <w:rPr>
          <w:rFonts w:ascii="Arial" w:hAnsi="Arial" w:cs="Arial"/>
          <w:b/>
          <w:sz w:val="28"/>
          <w:szCs w:val="28"/>
        </w:rPr>
        <w:t xml:space="preserve"> </w:t>
      </w:r>
      <w:r w:rsidR="00355696" w:rsidRPr="00921ECF">
        <w:rPr>
          <w:rFonts w:ascii="Arial" w:hAnsi="Arial" w:cs="Arial"/>
          <w:b/>
          <w:sz w:val="28"/>
          <w:szCs w:val="28"/>
        </w:rPr>
        <w:t>STEM</w:t>
      </w:r>
    </w:p>
    <w:p w14:paraId="6FD66EC8" w14:textId="20BE2255" w:rsidR="007F56C4" w:rsidRDefault="007F56C4" w:rsidP="00ED3450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t>Levels 7</w:t>
      </w:r>
      <w:r w:rsidR="00806287">
        <w:rPr>
          <w:rFonts w:ascii="Arial" w:hAnsi="Arial" w:cs="Arial"/>
          <w:b/>
          <w:sz w:val="28"/>
          <w:szCs w:val="28"/>
        </w:rPr>
        <w:t xml:space="preserve"> </w:t>
      </w:r>
      <w:r w:rsidR="00FF12C5">
        <w:rPr>
          <w:rFonts w:ascii="Arial" w:hAnsi="Arial" w:cs="Arial"/>
          <w:b/>
          <w:sz w:val="28"/>
          <w:szCs w:val="28"/>
        </w:rPr>
        <w:t>–</w:t>
      </w:r>
      <w:r w:rsidR="00FF12C5" w:rsidRPr="00921ECF">
        <w:rPr>
          <w:rFonts w:ascii="Arial" w:hAnsi="Arial" w:cs="Arial"/>
          <w:b/>
          <w:sz w:val="28"/>
          <w:szCs w:val="28"/>
        </w:rPr>
        <w:t xml:space="preserve"> </w:t>
      </w:r>
      <w:r w:rsidRPr="00921ECF">
        <w:rPr>
          <w:rFonts w:ascii="Arial" w:hAnsi="Arial" w:cs="Arial"/>
          <w:b/>
          <w:sz w:val="28"/>
          <w:szCs w:val="28"/>
        </w:rPr>
        <w:t>8</w:t>
      </w:r>
    </w:p>
    <w:p w14:paraId="41CEFA87" w14:textId="07A13FA4" w:rsidR="00F6678D" w:rsidRDefault="00F6678D" w:rsidP="00ED3450">
      <w:pPr>
        <w:spacing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Science and Design and Technologies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12DA84C5" w14:textId="13D92BA5" w:rsidR="004D7404" w:rsidRPr="00622D39" w:rsidRDefault="004D7404" w:rsidP="00ED3450">
      <w:pPr>
        <w:spacing w:after="160"/>
        <w:rPr>
          <w:rFonts w:ascii="Arial" w:hAnsi="Arial" w:cs="Arial"/>
          <w:b/>
          <w:szCs w:val="20"/>
        </w:rPr>
      </w:pPr>
      <w:r w:rsidRPr="00622D39">
        <w:rPr>
          <w:rFonts w:ascii="Arial" w:hAnsi="Arial" w:cs="Arial"/>
          <w:b/>
          <w:szCs w:val="20"/>
        </w:rPr>
        <w:t xml:space="preserve">Focus: Integration of content related to energy transformations with </w:t>
      </w:r>
      <w:r w:rsidR="006B45DE" w:rsidRPr="00622D39">
        <w:rPr>
          <w:rFonts w:ascii="Arial" w:hAnsi="Arial" w:cs="Arial"/>
          <w:b/>
          <w:szCs w:val="20"/>
        </w:rPr>
        <w:t>choice of materials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5079"/>
        <w:gridCol w:w="2150"/>
        <w:gridCol w:w="5103"/>
      </w:tblGrid>
      <w:tr w:rsidR="00160255" w:rsidRPr="005D17B6" w14:paraId="42EFA3D7" w14:textId="77777777" w:rsidTr="00ED3450">
        <w:trPr>
          <w:trHeight w:val="567"/>
          <w:tblHeader/>
        </w:trPr>
        <w:tc>
          <w:tcPr>
            <w:tcW w:w="2235" w:type="dxa"/>
            <w:shd w:val="clear" w:color="auto" w:fill="999999" w:themeFill="text2" w:themeFillTint="66"/>
            <w:vAlign w:val="center"/>
          </w:tcPr>
          <w:p w14:paraId="1064CF9E" w14:textId="77777777" w:rsidR="00160255" w:rsidRPr="005D17B6" w:rsidRDefault="00160255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5079" w:type="dxa"/>
            <w:shd w:val="clear" w:color="auto" w:fill="999999" w:themeFill="text2" w:themeFillTint="66"/>
            <w:vAlign w:val="center"/>
          </w:tcPr>
          <w:p w14:paraId="067D95AD" w14:textId="77777777" w:rsidR="00160255" w:rsidRPr="00300EDE" w:rsidRDefault="00B50A1E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300EDE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150" w:type="dxa"/>
            <w:shd w:val="clear" w:color="auto" w:fill="999999" w:themeFill="text2" w:themeFillTint="66"/>
            <w:vAlign w:val="center"/>
          </w:tcPr>
          <w:p w14:paraId="1AE3C6F2" w14:textId="77777777" w:rsidR="00160255" w:rsidRPr="005D17B6" w:rsidRDefault="00160255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5103" w:type="dxa"/>
            <w:shd w:val="clear" w:color="auto" w:fill="999999" w:themeFill="text2" w:themeFillTint="66"/>
            <w:vAlign w:val="center"/>
          </w:tcPr>
          <w:p w14:paraId="2F53F520" w14:textId="77777777" w:rsidR="00160255" w:rsidRPr="00300EDE" w:rsidRDefault="00866421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300EDE">
              <w:rPr>
                <w:rFonts w:ascii="Arial" w:hAnsi="Arial" w:cs="Arial"/>
                <w:b/>
              </w:rPr>
              <w:t>Design and Technologies</w:t>
            </w:r>
          </w:p>
        </w:tc>
      </w:tr>
      <w:tr w:rsidR="00B778BC" w:rsidRPr="005D17B6" w14:paraId="25EC233B" w14:textId="77777777" w:rsidTr="00ED3450">
        <w:trPr>
          <w:trHeight w:val="454"/>
        </w:trPr>
        <w:tc>
          <w:tcPr>
            <w:tcW w:w="2235" w:type="dxa"/>
            <w:shd w:val="clear" w:color="auto" w:fill="CCCCCC" w:themeFill="text2" w:themeFillTint="33"/>
            <w:vAlign w:val="center"/>
          </w:tcPr>
          <w:p w14:paraId="7E6D596D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079" w:type="dxa"/>
            <w:vAlign w:val="center"/>
          </w:tcPr>
          <w:p w14:paraId="440CA122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Science Understanding</w:t>
            </w:r>
          </w:p>
        </w:tc>
        <w:tc>
          <w:tcPr>
            <w:tcW w:w="2150" w:type="dxa"/>
            <w:vMerge w:val="restart"/>
            <w:shd w:val="clear" w:color="auto" w:fill="CCCCCC" w:themeFill="text2" w:themeFillTint="33"/>
            <w:vAlign w:val="center"/>
          </w:tcPr>
          <w:p w14:paraId="338E7CFA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103" w:type="dxa"/>
            <w:vMerge w:val="restart"/>
            <w:vAlign w:val="center"/>
          </w:tcPr>
          <w:p w14:paraId="7C5D64AC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Technologies and Society</w:t>
            </w:r>
          </w:p>
        </w:tc>
      </w:tr>
      <w:tr w:rsidR="00B778BC" w:rsidRPr="005D17B6" w14:paraId="74548CA4" w14:textId="77777777" w:rsidTr="00ED3450">
        <w:trPr>
          <w:trHeight w:val="454"/>
        </w:trPr>
        <w:tc>
          <w:tcPr>
            <w:tcW w:w="2235" w:type="dxa"/>
            <w:shd w:val="clear" w:color="auto" w:fill="CCCCCC" w:themeFill="text2" w:themeFillTint="33"/>
            <w:vAlign w:val="center"/>
          </w:tcPr>
          <w:p w14:paraId="6F1054F0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5079" w:type="dxa"/>
            <w:vAlign w:val="center"/>
          </w:tcPr>
          <w:p w14:paraId="60977877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Physical Science</w:t>
            </w:r>
          </w:p>
        </w:tc>
        <w:tc>
          <w:tcPr>
            <w:tcW w:w="2150" w:type="dxa"/>
            <w:vMerge/>
            <w:shd w:val="clear" w:color="auto" w:fill="CCCCCC" w:themeFill="text2" w:themeFillTint="33"/>
            <w:vAlign w:val="center"/>
          </w:tcPr>
          <w:p w14:paraId="2DF5620C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14:paraId="39BF20A8" w14:textId="77777777" w:rsidR="00B778BC" w:rsidRPr="005D17B6" w:rsidRDefault="00B778BC" w:rsidP="00010AE9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8704A2" w:rsidRPr="005D17B6" w14:paraId="4908BC33" w14:textId="77777777" w:rsidTr="00ED3450">
        <w:tc>
          <w:tcPr>
            <w:tcW w:w="2235" w:type="dxa"/>
            <w:shd w:val="clear" w:color="auto" w:fill="CCCCCC" w:themeFill="text2" w:themeFillTint="33"/>
            <w:vAlign w:val="center"/>
          </w:tcPr>
          <w:p w14:paraId="6AA477F2" w14:textId="77777777" w:rsidR="008704A2" w:rsidRPr="005D17B6" w:rsidRDefault="008704A2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079" w:type="dxa"/>
          </w:tcPr>
          <w:p w14:paraId="429A6F3B" w14:textId="6C3E69F4" w:rsidR="008704A2" w:rsidRPr="005D17B6" w:rsidRDefault="00B50A1E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Energy appears in different forms including movement (kinetic energy), heat, light, chemical energy and potential energy; devices can change energy from one form to another</w:t>
            </w:r>
            <w:r w:rsidR="00CF67B9">
              <w:rPr>
                <w:rFonts w:ascii="Arial" w:hAnsi="Arial" w:cs="Arial"/>
              </w:rPr>
              <w:t>.</w:t>
            </w:r>
          </w:p>
        </w:tc>
        <w:tc>
          <w:tcPr>
            <w:tcW w:w="2150" w:type="dxa"/>
            <w:shd w:val="clear" w:color="auto" w:fill="CCCCCC" w:themeFill="text2" w:themeFillTint="33"/>
            <w:vAlign w:val="center"/>
          </w:tcPr>
          <w:p w14:paraId="39AA0EFD" w14:textId="77777777" w:rsidR="008704A2" w:rsidRPr="005D17B6" w:rsidRDefault="00B778BC" w:rsidP="00010AE9">
            <w:pPr>
              <w:spacing w:before="50" w:after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103" w:type="dxa"/>
          </w:tcPr>
          <w:p w14:paraId="4C0DD09C" w14:textId="3173B625" w:rsidR="008704A2" w:rsidRPr="005D17B6" w:rsidRDefault="00866421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  <w:szCs w:val="18"/>
                <w:shd w:val="clear" w:color="auto" w:fill="FFFFFF"/>
              </w:rPr>
              <w:t>Examine and prioritise competing factors including social, ethical, economic and sustainability considerations in the development of technologies and designed solutions to meet community needs for preferred futures</w:t>
            </w:r>
            <w:r w:rsidR="00CF67B9">
              <w:rPr>
                <w:rFonts w:ascii="Arial" w:hAnsi="Arial" w:cs="Arial"/>
                <w:szCs w:val="18"/>
                <w:shd w:val="clear" w:color="auto" w:fill="FFFFFF"/>
              </w:rPr>
              <w:t>.</w:t>
            </w:r>
          </w:p>
        </w:tc>
      </w:tr>
      <w:tr w:rsidR="00160255" w:rsidRPr="005D17B6" w14:paraId="2F828CEF" w14:textId="77777777" w:rsidTr="00ED3450">
        <w:tc>
          <w:tcPr>
            <w:tcW w:w="2235" w:type="dxa"/>
            <w:shd w:val="clear" w:color="auto" w:fill="CCCCCC" w:themeFill="text2" w:themeFillTint="33"/>
            <w:vAlign w:val="center"/>
          </w:tcPr>
          <w:p w14:paraId="6F28CDF6" w14:textId="77777777" w:rsidR="00160255" w:rsidRPr="005D17B6" w:rsidRDefault="00160255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079" w:type="dxa"/>
          </w:tcPr>
          <w:p w14:paraId="0B72439E" w14:textId="77777777" w:rsidR="00160255" w:rsidRPr="005D17B6" w:rsidRDefault="00BA74C6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 xml:space="preserve">Students </w:t>
            </w:r>
            <w:r w:rsidRPr="005D17B6">
              <w:rPr>
                <w:rFonts w:ascii="Arial" w:hAnsi="Arial" w:cs="Arial"/>
                <w:shd w:val="clear" w:color="auto" w:fill="FFFFFF"/>
              </w:rPr>
              <w:t xml:space="preserve">investigate different forms of energy and explain how energy transfers and transformations cause change in simple systems. </w:t>
            </w:r>
          </w:p>
        </w:tc>
        <w:tc>
          <w:tcPr>
            <w:tcW w:w="2150" w:type="dxa"/>
            <w:shd w:val="clear" w:color="auto" w:fill="CCCCCC" w:themeFill="text2" w:themeFillTint="33"/>
            <w:vAlign w:val="center"/>
          </w:tcPr>
          <w:p w14:paraId="3998B195" w14:textId="77777777" w:rsidR="00160255" w:rsidRPr="005D17B6" w:rsidRDefault="00160255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103" w:type="dxa"/>
          </w:tcPr>
          <w:p w14:paraId="31E168E9" w14:textId="77777777" w:rsidR="00160255" w:rsidRPr="005D17B6" w:rsidRDefault="00B03045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  <w:szCs w:val="18"/>
                <w:shd w:val="clear" w:color="auto" w:fill="FFFFFF"/>
              </w:rPr>
              <w:t>Students explain factors that influence the design of solutions to meet present and future needs.</w:t>
            </w:r>
          </w:p>
        </w:tc>
      </w:tr>
      <w:tr w:rsidR="005D17B6" w:rsidRPr="005D17B6" w14:paraId="7EEFE4A3" w14:textId="77777777" w:rsidTr="00ED3450">
        <w:trPr>
          <w:trHeight w:val="1174"/>
        </w:trPr>
        <w:tc>
          <w:tcPr>
            <w:tcW w:w="2235" w:type="dxa"/>
            <w:shd w:val="clear" w:color="auto" w:fill="CCCCCC" w:themeFill="text2" w:themeFillTint="33"/>
          </w:tcPr>
          <w:p w14:paraId="3E6581F1" w14:textId="77777777" w:rsidR="00160255" w:rsidRPr="005D17B6" w:rsidRDefault="00160255" w:rsidP="00010AE9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5079" w:type="dxa"/>
          </w:tcPr>
          <w:p w14:paraId="5736E193" w14:textId="5B8EDDFE" w:rsidR="00160255" w:rsidRPr="005D17B6" w:rsidRDefault="00F4626F" w:rsidP="00010AE9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Le</w:t>
            </w:r>
            <w:r w:rsidR="00F6678D">
              <w:rPr>
                <w:rFonts w:ascii="Arial" w:hAnsi="Arial" w:cs="Arial"/>
              </w:rPr>
              <w:t>arning</w:t>
            </w:r>
            <w:r w:rsidRPr="005D17B6">
              <w:rPr>
                <w:rFonts w:ascii="Arial" w:hAnsi="Arial" w:cs="Arial"/>
              </w:rPr>
              <w:t xml:space="preserve"> may focus on:</w:t>
            </w:r>
          </w:p>
          <w:p w14:paraId="6F78BB3C" w14:textId="281F9624" w:rsidR="002146B0" w:rsidRPr="005D17B6" w:rsidRDefault="002146B0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identifying different forms energy in everyday situations</w:t>
            </w:r>
            <w:r w:rsidR="00010AE9">
              <w:rPr>
                <w:rFonts w:ascii="Arial" w:hAnsi="Arial" w:cs="Arial"/>
              </w:rPr>
              <w:t>;</w:t>
            </w:r>
            <w:r w:rsidRPr="005D17B6">
              <w:rPr>
                <w:rFonts w:ascii="Arial" w:hAnsi="Arial" w:cs="Arial"/>
              </w:rPr>
              <w:t xml:space="preserve"> e.g. jumping on a trampoline, rolling a ball down a hill</w:t>
            </w:r>
          </w:p>
          <w:p w14:paraId="05B3F026" w14:textId="0607CDC8" w:rsidR="002146B0" w:rsidRPr="005D17B6" w:rsidRDefault="002146B0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comparing the effects of kinetic and potential energy</w:t>
            </w:r>
            <w:r w:rsidR="002E1F39">
              <w:rPr>
                <w:rFonts w:ascii="Arial" w:hAnsi="Arial" w:cs="Arial"/>
              </w:rPr>
              <w:t>;</w:t>
            </w:r>
            <w:r w:rsidR="00EE51FE" w:rsidRPr="005D17B6">
              <w:rPr>
                <w:rFonts w:ascii="Arial" w:hAnsi="Arial" w:cs="Arial"/>
              </w:rPr>
              <w:t xml:space="preserve"> e.g. heat as an example of kinetic energy and gravitational potential energy</w:t>
            </w:r>
          </w:p>
          <w:p w14:paraId="6310A550" w14:textId="746E17B8" w:rsidR="002146B0" w:rsidRPr="005D17B6" w:rsidRDefault="002575E1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</w:t>
            </w:r>
            <w:r w:rsidR="002146B0" w:rsidRPr="005D17B6">
              <w:rPr>
                <w:rFonts w:ascii="Arial" w:hAnsi="Arial" w:cs="Arial"/>
              </w:rPr>
              <w:t xml:space="preserve">ing </w:t>
            </w:r>
            <w:r w:rsidR="00EE51FE" w:rsidRPr="005D17B6">
              <w:rPr>
                <w:rFonts w:ascii="Arial" w:hAnsi="Arial" w:cs="Arial"/>
              </w:rPr>
              <w:t xml:space="preserve">how </w:t>
            </w:r>
            <w:r w:rsidR="002146B0" w:rsidRPr="005D17B6">
              <w:rPr>
                <w:rFonts w:ascii="Arial" w:hAnsi="Arial" w:cs="Arial"/>
              </w:rPr>
              <w:t xml:space="preserve">different forms of energy </w:t>
            </w:r>
            <w:r w:rsidR="00EE51FE" w:rsidRPr="005D17B6">
              <w:rPr>
                <w:rFonts w:ascii="Arial" w:hAnsi="Arial" w:cs="Arial"/>
              </w:rPr>
              <w:t>can cause changes</w:t>
            </w:r>
            <w:r w:rsidR="002E1F39">
              <w:rPr>
                <w:rFonts w:ascii="Arial" w:hAnsi="Arial" w:cs="Arial"/>
              </w:rPr>
              <w:t>;</w:t>
            </w:r>
            <w:r w:rsidR="00EE51FE" w:rsidRPr="005D17B6">
              <w:rPr>
                <w:rFonts w:ascii="Arial" w:hAnsi="Arial" w:cs="Arial"/>
              </w:rPr>
              <w:t xml:space="preserve"> e.g. turning on a radio</w:t>
            </w:r>
          </w:p>
          <w:p w14:paraId="10A2E128" w14:textId="77777777" w:rsidR="00F4626F" w:rsidRPr="005D17B6" w:rsidRDefault="00F4626F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 xml:space="preserve">differentiating </w:t>
            </w:r>
            <w:r w:rsidR="00EE51FE" w:rsidRPr="005D17B6">
              <w:rPr>
                <w:rFonts w:ascii="Arial" w:hAnsi="Arial" w:cs="Arial"/>
              </w:rPr>
              <w:t xml:space="preserve">between </w:t>
            </w:r>
            <w:r w:rsidRPr="005D17B6">
              <w:rPr>
                <w:rFonts w:ascii="Arial" w:hAnsi="Arial" w:cs="Arial"/>
              </w:rPr>
              <w:t>energy transfer</w:t>
            </w:r>
            <w:r w:rsidR="00EE51FE" w:rsidRPr="005D17B6">
              <w:rPr>
                <w:rFonts w:ascii="Arial" w:hAnsi="Arial" w:cs="Arial"/>
              </w:rPr>
              <w:t xml:space="preserve"> and energy transformation</w:t>
            </w:r>
          </w:p>
          <w:p w14:paraId="53A46F02" w14:textId="77777777" w:rsidR="00EE51FE" w:rsidRPr="005D17B6" w:rsidRDefault="00EE51FE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lastRenderedPageBreak/>
              <w:t>using energy flow diagrams to illustrate changes between different forms of energy within a system</w:t>
            </w:r>
          </w:p>
          <w:p w14:paraId="66437165" w14:textId="4F593961" w:rsidR="00866421" w:rsidRPr="004D499D" w:rsidRDefault="00866421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4D499D">
              <w:rPr>
                <w:rFonts w:ascii="Arial" w:hAnsi="Arial" w:cs="Arial"/>
              </w:rPr>
              <w:t xml:space="preserve">exploring the law of conversation of energy </w:t>
            </w:r>
            <w:r w:rsidR="00091D21" w:rsidRPr="004D499D">
              <w:rPr>
                <w:rFonts w:ascii="Arial" w:hAnsi="Arial" w:cs="Arial"/>
              </w:rPr>
              <w:t>through experimentation</w:t>
            </w:r>
          </w:p>
          <w:p w14:paraId="44622F72" w14:textId="3E90D22C" w:rsidR="00EE51FE" w:rsidRPr="005D17B6" w:rsidRDefault="00866421" w:rsidP="00010AE9">
            <w:pPr>
              <w:pStyle w:val="ListParagraph"/>
              <w:numPr>
                <w:ilvl w:val="0"/>
                <w:numId w:val="1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proofErr w:type="gramStart"/>
            <w:r w:rsidRPr="005D17B6">
              <w:rPr>
                <w:rFonts w:ascii="Arial" w:hAnsi="Arial" w:cs="Arial"/>
              </w:rPr>
              <w:t>understanding</w:t>
            </w:r>
            <w:proofErr w:type="gramEnd"/>
            <w:r w:rsidRPr="005D17B6">
              <w:rPr>
                <w:rFonts w:ascii="Arial" w:hAnsi="Arial" w:cs="Arial"/>
              </w:rPr>
              <w:t xml:space="preserve"> energy conversions within simple systems such as a radio often result in useful energy and wasted energy</w:t>
            </w:r>
            <w:r w:rsidR="002E1F39">
              <w:rPr>
                <w:rFonts w:ascii="Arial" w:hAnsi="Arial" w:cs="Arial"/>
              </w:rPr>
              <w:t>.</w:t>
            </w:r>
          </w:p>
        </w:tc>
        <w:tc>
          <w:tcPr>
            <w:tcW w:w="2150" w:type="dxa"/>
            <w:shd w:val="clear" w:color="auto" w:fill="CCCCCC" w:themeFill="text2" w:themeFillTint="33"/>
          </w:tcPr>
          <w:p w14:paraId="05C2F6A5" w14:textId="77777777" w:rsidR="00160255" w:rsidRPr="005D17B6" w:rsidRDefault="00160255" w:rsidP="00806287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lastRenderedPageBreak/>
              <w:t>Suggested focus</w:t>
            </w:r>
          </w:p>
        </w:tc>
        <w:tc>
          <w:tcPr>
            <w:tcW w:w="5103" w:type="dxa"/>
          </w:tcPr>
          <w:p w14:paraId="237CBD55" w14:textId="32C740E2" w:rsidR="00160255" w:rsidRDefault="00635A69" w:rsidP="00010AE9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F6678D">
              <w:rPr>
                <w:rFonts w:ascii="Arial" w:hAnsi="Arial" w:cs="Arial"/>
              </w:rPr>
              <w:t>arning</w:t>
            </w:r>
            <w:r>
              <w:rPr>
                <w:rFonts w:ascii="Arial" w:hAnsi="Arial" w:cs="Arial"/>
              </w:rPr>
              <w:t xml:space="preserve"> may focus on:</w:t>
            </w:r>
          </w:p>
          <w:p w14:paraId="037831DC" w14:textId="77777777" w:rsidR="00635A69" w:rsidRPr="004E533B" w:rsidRDefault="00635A69" w:rsidP="00010AE9">
            <w:pPr>
              <w:pStyle w:val="ListParagraph"/>
              <w:numPr>
                <w:ilvl w:val="0"/>
                <w:numId w:val="6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 xml:space="preserve">understanding what ethics are and how they affect </w:t>
            </w:r>
            <w:r w:rsidR="00851DB2" w:rsidRPr="004E533B">
              <w:rPr>
                <w:rFonts w:ascii="Arial" w:hAnsi="Arial" w:cs="Arial"/>
                <w:szCs w:val="18"/>
                <w:shd w:val="clear" w:color="auto" w:fill="FFFFFF"/>
              </w:rPr>
              <w:t>the way people live and the decisions that they make</w:t>
            </w:r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</w:p>
          <w:p w14:paraId="351D7F71" w14:textId="77777777" w:rsidR="00851DB2" w:rsidRPr="004E533B" w:rsidRDefault="00851DB2" w:rsidP="00010AE9">
            <w:pPr>
              <w:pStyle w:val="ListParagraph"/>
              <w:numPr>
                <w:ilvl w:val="0"/>
                <w:numId w:val="6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4E533B">
              <w:rPr>
                <w:rFonts w:ascii="Arial" w:hAnsi="Arial" w:cs="Arial"/>
              </w:rPr>
              <w:t xml:space="preserve">brainstorming a variety of factors that can influence </w:t>
            </w:r>
            <w:r w:rsidR="00635A69" w:rsidRPr="004E533B">
              <w:rPr>
                <w:rFonts w:ascii="Arial" w:hAnsi="Arial" w:cs="Arial"/>
                <w:szCs w:val="18"/>
                <w:shd w:val="clear" w:color="auto" w:fill="FFFFFF"/>
              </w:rPr>
              <w:t>the selection of appropriate materials, components, tools and equipment</w:t>
            </w:r>
          </w:p>
          <w:p w14:paraId="47AEE692" w14:textId="77777777" w:rsidR="004E533B" w:rsidRPr="004E533B" w:rsidRDefault="004E533B" w:rsidP="00010AE9">
            <w:pPr>
              <w:pStyle w:val="ListParagraph"/>
              <w:numPr>
                <w:ilvl w:val="0"/>
                <w:numId w:val="6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profitability in terms of the production of a designed solution</w:t>
            </w:r>
          </w:p>
          <w:p w14:paraId="1BD044AF" w14:textId="77777777" w:rsidR="00635A69" w:rsidRPr="004E533B" w:rsidRDefault="00635A69" w:rsidP="00010AE9">
            <w:pPr>
              <w:pStyle w:val="ListParagraph"/>
              <w:numPr>
                <w:ilvl w:val="0"/>
                <w:numId w:val="6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 xml:space="preserve">investigating how </w:t>
            </w:r>
            <w:r w:rsidR="004E533B">
              <w:rPr>
                <w:rFonts w:ascii="Arial" w:hAnsi="Arial" w:cs="Arial"/>
                <w:szCs w:val="18"/>
                <w:shd w:val="clear" w:color="auto" w:fill="FFFFFF"/>
              </w:rPr>
              <w:t xml:space="preserve">various competing factors </w:t>
            </w:r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>impact on design and technologies</w:t>
            </w:r>
          </w:p>
          <w:p w14:paraId="1FE7B8A8" w14:textId="77777777" w:rsidR="004E533B" w:rsidRPr="004E533B" w:rsidRDefault="004E533B" w:rsidP="00010AE9">
            <w:pPr>
              <w:pStyle w:val="ListParagraph"/>
              <w:numPr>
                <w:ilvl w:val="0"/>
                <w:numId w:val="6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considering environmental and sustainability factors</w:t>
            </w:r>
          </w:p>
          <w:p w14:paraId="17A3B8A9" w14:textId="54DBC437" w:rsidR="00635A69" w:rsidRPr="004E533B" w:rsidRDefault="00635A69" w:rsidP="00010AE9">
            <w:pPr>
              <w:pStyle w:val="ListParagraph"/>
              <w:numPr>
                <w:ilvl w:val="0"/>
                <w:numId w:val="6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proofErr w:type="gramStart"/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>analysing</w:t>
            </w:r>
            <w:proofErr w:type="gramEnd"/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 xml:space="preserve"> an environment to decide if it meets personal or comm</w:t>
            </w:r>
            <w:r w:rsidRPr="004D499D">
              <w:rPr>
                <w:rFonts w:ascii="Arial" w:hAnsi="Arial" w:cs="Arial"/>
                <w:szCs w:val="18"/>
                <w:shd w:val="clear" w:color="auto" w:fill="FFFFFF"/>
              </w:rPr>
              <w:t>unity</w:t>
            </w:r>
            <w:r w:rsidR="00091D21" w:rsidRPr="004D499D">
              <w:rPr>
                <w:rFonts w:ascii="Arial" w:hAnsi="Arial" w:cs="Arial"/>
                <w:szCs w:val="18"/>
                <w:shd w:val="clear" w:color="auto" w:fill="FFFFFF"/>
              </w:rPr>
              <w:t xml:space="preserve"> (may include the school)</w:t>
            </w:r>
            <w:r w:rsidRPr="004E533B">
              <w:rPr>
                <w:rFonts w:ascii="Arial" w:hAnsi="Arial" w:cs="Arial"/>
                <w:szCs w:val="18"/>
                <w:shd w:val="clear" w:color="auto" w:fill="FFFFFF"/>
              </w:rPr>
              <w:t xml:space="preserve"> needs</w:t>
            </w:r>
            <w:r w:rsidR="002E1F39">
              <w:rPr>
                <w:rFonts w:ascii="Arial" w:hAnsi="Arial" w:cs="Arial"/>
                <w:szCs w:val="18"/>
                <w:shd w:val="clear" w:color="auto" w:fill="FFFFFF"/>
              </w:rPr>
              <w:t>.</w:t>
            </w:r>
          </w:p>
        </w:tc>
      </w:tr>
    </w:tbl>
    <w:p w14:paraId="542338B9" w14:textId="61579A4B" w:rsidR="00CE66A7" w:rsidRPr="00D67272" w:rsidRDefault="00CE66A7" w:rsidP="00806287">
      <w:pPr>
        <w:spacing w:after="0" w:line="240" w:lineRule="auto"/>
        <w:rPr>
          <w:rFonts w:ascii="Arial" w:hAnsi="Arial" w:cs="Arial"/>
          <w:sz w:val="3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F56C4" w:rsidRPr="00F4626F" w14:paraId="5ABECD70" w14:textId="77777777" w:rsidTr="00300EDE">
        <w:trPr>
          <w:trHeight w:val="567"/>
        </w:trPr>
        <w:tc>
          <w:tcPr>
            <w:tcW w:w="14596" w:type="dxa"/>
            <w:shd w:val="clear" w:color="auto" w:fill="CCCCCC" w:themeFill="text2" w:themeFillTint="33"/>
            <w:vAlign w:val="center"/>
          </w:tcPr>
          <w:p w14:paraId="6644069E" w14:textId="137E830D" w:rsidR="007F56C4" w:rsidRPr="00F4626F" w:rsidRDefault="007F56C4" w:rsidP="00300EDE">
            <w:pPr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Sample activities</w:t>
            </w:r>
            <w:r w:rsidR="00F470B1">
              <w:rPr>
                <w:rFonts w:ascii="Arial" w:hAnsi="Arial" w:cs="Arial"/>
                <w:b/>
              </w:rPr>
              <w:t xml:space="preserve"> (integrating both learning areas)</w:t>
            </w:r>
          </w:p>
        </w:tc>
      </w:tr>
      <w:tr w:rsidR="007F56C4" w:rsidRPr="00F4626F" w14:paraId="047CE294" w14:textId="77777777" w:rsidTr="00300EDE">
        <w:tc>
          <w:tcPr>
            <w:tcW w:w="14596" w:type="dxa"/>
          </w:tcPr>
          <w:p w14:paraId="6EAB18D5" w14:textId="30280D9C" w:rsidR="00F6678D" w:rsidRDefault="00B1486A" w:rsidP="00806287">
            <w:pPr>
              <w:pStyle w:val="ListParagraph"/>
              <w:numPr>
                <w:ilvl w:val="0"/>
                <w:numId w:val="1"/>
              </w:numPr>
              <w:spacing w:before="50" w:after="50"/>
              <w:ind w:left="356" w:hangingChars="162" w:hanging="35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678D">
              <w:rPr>
                <w:rFonts w:ascii="Arial" w:hAnsi="Arial" w:cs="Arial"/>
              </w:rPr>
              <w:t>eveloping a doorbell that is appropriate for individuals with hearing difficulties and/or appropriate for the elderly</w:t>
            </w:r>
            <w:r>
              <w:rPr>
                <w:rFonts w:ascii="Arial" w:hAnsi="Arial" w:cs="Arial"/>
              </w:rPr>
              <w:t>.</w:t>
            </w:r>
          </w:p>
          <w:p w14:paraId="64DC2D0F" w14:textId="0B9EE162" w:rsidR="00DF7BE1" w:rsidRDefault="00B1486A" w:rsidP="00806287">
            <w:pPr>
              <w:pStyle w:val="ListParagraph"/>
              <w:numPr>
                <w:ilvl w:val="0"/>
                <w:numId w:val="1"/>
              </w:numPr>
              <w:spacing w:before="50" w:after="50"/>
              <w:ind w:left="356" w:hangingChars="162" w:hanging="35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7BE1">
              <w:rPr>
                <w:rFonts w:ascii="Arial" w:hAnsi="Arial" w:cs="Arial"/>
              </w:rPr>
              <w:t>nvestigat</w:t>
            </w:r>
            <w:r w:rsidR="003E0904">
              <w:rPr>
                <w:rFonts w:ascii="Arial" w:hAnsi="Arial" w:cs="Arial"/>
              </w:rPr>
              <w:t>ing</w:t>
            </w:r>
            <w:r w:rsidR="00DF7BE1">
              <w:rPr>
                <w:rFonts w:ascii="Arial" w:hAnsi="Arial" w:cs="Arial"/>
              </w:rPr>
              <w:t xml:space="preserve"> Australia’s journey in the development of hypersonic and supersonic </w:t>
            </w:r>
            <w:r w:rsidR="00DC1BAF">
              <w:rPr>
                <w:rFonts w:ascii="Arial" w:hAnsi="Arial" w:cs="Arial"/>
              </w:rPr>
              <w:t>travel (</w:t>
            </w:r>
            <w:r w:rsidR="00DF7BE1">
              <w:rPr>
                <w:rFonts w:ascii="Arial" w:hAnsi="Arial" w:cs="Arial"/>
              </w:rPr>
              <w:t>planes</w:t>
            </w:r>
            <w:r w:rsidR="00DC1BAF">
              <w:rPr>
                <w:rFonts w:ascii="Arial" w:hAnsi="Arial" w:cs="Arial"/>
              </w:rPr>
              <w:t>)</w:t>
            </w:r>
          </w:p>
          <w:p w14:paraId="6DB97D73" w14:textId="6939198E" w:rsidR="007F56C4" w:rsidRDefault="00DF7BE1" w:rsidP="00B1486A">
            <w:pPr>
              <w:pStyle w:val="ListParagraph"/>
              <w:numPr>
                <w:ilvl w:val="0"/>
                <w:numId w:val="8"/>
              </w:numPr>
              <w:spacing w:before="50" w:after="50"/>
              <w:ind w:leftChars="193" w:left="707" w:hangingChars="128" w:hanging="282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research</w:t>
            </w:r>
            <w:r w:rsidR="003E0904">
              <w:rPr>
                <w:rFonts w:ascii="Arial" w:hAnsi="Arial" w:cs="Arial"/>
              </w:rPr>
              <w:t>ing</w:t>
            </w:r>
            <w:proofErr w:type="gramEnd"/>
            <w:r>
              <w:rPr>
                <w:rFonts w:ascii="Arial" w:hAnsi="Arial" w:cs="Arial"/>
              </w:rPr>
              <w:t xml:space="preserve"> a scramjet and/or scramjet’s engine in terms of material use and design, particularly given that there are no moving parts and therefore, minimal wasted energy</w:t>
            </w:r>
            <w:r w:rsidR="00B1486A">
              <w:rPr>
                <w:rFonts w:ascii="Arial" w:hAnsi="Arial" w:cs="Arial"/>
              </w:rPr>
              <w:t>.</w:t>
            </w:r>
          </w:p>
          <w:p w14:paraId="000E9F4A" w14:textId="6F0AD42D" w:rsidR="00DF7BE1" w:rsidRDefault="00B1486A" w:rsidP="00806287">
            <w:pPr>
              <w:pStyle w:val="ListParagraph"/>
              <w:numPr>
                <w:ilvl w:val="0"/>
                <w:numId w:val="1"/>
              </w:numPr>
              <w:spacing w:before="50" w:after="50"/>
              <w:ind w:left="356" w:hangingChars="162" w:hanging="35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F7BE1">
              <w:rPr>
                <w:rFonts w:ascii="Arial" w:hAnsi="Arial" w:cs="Arial"/>
              </w:rPr>
              <w:t>ompar</w:t>
            </w:r>
            <w:r w:rsidR="003E0904">
              <w:rPr>
                <w:rFonts w:ascii="Arial" w:hAnsi="Arial" w:cs="Arial"/>
              </w:rPr>
              <w:t>ing</w:t>
            </w:r>
            <w:r w:rsidR="00DF7BE1">
              <w:rPr>
                <w:rFonts w:ascii="Arial" w:hAnsi="Arial" w:cs="Arial"/>
              </w:rPr>
              <w:t xml:space="preserve"> various charging stations, including the wire-free options, for portable electronic devices and smart telephones</w:t>
            </w:r>
          </w:p>
          <w:p w14:paraId="4C018CC2" w14:textId="77777777" w:rsidR="003E0904" w:rsidRDefault="00DF7BE1" w:rsidP="00B1486A">
            <w:pPr>
              <w:pStyle w:val="ListParagraph"/>
              <w:numPr>
                <w:ilvl w:val="0"/>
                <w:numId w:val="11"/>
              </w:numPr>
              <w:spacing w:before="50" w:after="50"/>
              <w:ind w:hanging="29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="003E0904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an energy flow diagram to show the energy transformations occurring with the re-charging of an electronic device</w:t>
            </w:r>
          </w:p>
          <w:p w14:paraId="7281D520" w14:textId="4E965C30" w:rsidR="00DF7BE1" w:rsidRPr="003E0904" w:rsidRDefault="00DF7BE1" w:rsidP="00B1486A">
            <w:pPr>
              <w:pStyle w:val="ListParagraph"/>
              <w:numPr>
                <w:ilvl w:val="0"/>
                <w:numId w:val="11"/>
              </w:numPr>
              <w:spacing w:before="50" w:after="50"/>
              <w:ind w:hanging="294"/>
              <w:contextualSpacing w:val="0"/>
              <w:rPr>
                <w:rFonts w:ascii="Arial" w:hAnsi="Arial" w:cs="Arial"/>
              </w:rPr>
            </w:pPr>
            <w:proofErr w:type="gramStart"/>
            <w:r w:rsidRPr="003E0904">
              <w:rPr>
                <w:rFonts w:ascii="Arial" w:hAnsi="Arial" w:cs="Arial"/>
              </w:rPr>
              <w:t>consider</w:t>
            </w:r>
            <w:r w:rsidR="003E0904">
              <w:rPr>
                <w:rFonts w:ascii="Arial" w:hAnsi="Arial" w:cs="Arial"/>
              </w:rPr>
              <w:t>ing</w:t>
            </w:r>
            <w:proofErr w:type="gramEnd"/>
            <w:r w:rsidRPr="003E0904">
              <w:rPr>
                <w:rFonts w:ascii="Arial" w:hAnsi="Arial" w:cs="Arial"/>
              </w:rPr>
              <w:t xml:space="preserve"> the materials used in the constructions of the charging stations</w:t>
            </w:r>
            <w:r w:rsidR="00B1486A">
              <w:rPr>
                <w:rFonts w:ascii="Arial" w:hAnsi="Arial" w:cs="Arial"/>
              </w:rPr>
              <w:t>.</w:t>
            </w:r>
          </w:p>
          <w:p w14:paraId="43218550" w14:textId="74D5532E" w:rsidR="003E0904" w:rsidRDefault="00B1486A" w:rsidP="00806287">
            <w:pPr>
              <w:pStyle w:val="ListParagraph"/>
              <w:numPr>
                <w:ilvl w:val="0"/>
                <w:numId w:val="1"/>
              </w:numPr>
              <w:spacing w:before="50" w:after="50"/>
              <w:ind w:left="356" w:hangingChars="162" w:hanging="35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E0904">
              <w:rPr>
                <w:rFonts w:ascii="Arial" w:hAnsi="Arial" w:cs="Arial"/>
              </w:rPr>
              <w:t>ritiquing</w:t>
            </w:r>
            <w:r w:rsidR="00FE437B">
              <w:rPr>
                <w:rFonts w:ascii="Arial" w:hAnsi="Arial" w:cs="Arial"/>
              </w:rPr>
              <w:t xml:space="preserve"> the use of compact fluorescent globes and removal of incandescent light globes</w:t>
            </w:r>
          </w:p>
          <w:p w14:paraId="780427E6" w14:textId="795B8416" w:rsidR="00FE437B" w:rsidRPr="003E0904" w:rsidRDefault="00FE437B" w:rsidP="00B1486A">
            <w:pPr>
              <w:pStyle w:val="ListParagraph"/>
              <w:numPr>
                <w:ilvl w:val="0"/>
                <w:numId w:val="7"/>
              </w:numPr>
              <w:spacing w:before="50" w:after="50"/>
              <w:ind w:leftChars="193" w:left="707" w:hangingChars="128" w:hanging="282"/>
              <w:contextualSpacing w:val="0"/>
              <w:rPr>
                <w:rFonts w:ascii="Arial" w:hAnsi="Arial" w:cs="Arial"/>
              </w:rPr>
            </w:pPr>
            <w:proofErr w:type="gramStart"/>
            <w:r w:rsidRPr="003E0904">
              <w:rPr>
                <w:rFonts w:ascii="Arial" w:hAnsi="Arial" w:cs="Arial"/>
              </w:rPr>
              <w:t>energy</w:t>
            </w:r>
            <w:proofErr w:type="gramEnd"/>
            <w:r w:rsidRPr="003E0904">
              <w:rPr>
                <w:rFonts w:ascii="Arial" w:hAnsi="Arial" w:cs="Arial"/>
              </w:rPr>
              <w:t xml:space="preserve"> efficiency comparing the two types of globes</w:t>
            </w:r>
            <w:r w:rsidR="00B1486A">
              <w:rPr>
                <w:rFonts w:ascii="Arial" w:hAnsi="Arial" w:cs="Arial"/>
              </w:rPr>
              <w:t>.</w:t>
            </w:r>
          </w:p>
          <w:p w14:paraId="527B9A97" w14:textId="0AEB2B0D" w:rsidR="00531EE7" w:rsidRDefault="00B1486A" w:rsidP="00806287">
            <w:pPr>
              <w:pStyle w:val="ListParagraph"/>
              <w:numPr>
                <w:ilvl w:val="0"/>
                <w:numId w:val="1"/>
              </w:numPr>
              <w:spacing w:before="50" w:after="50"/>
              <w:ind w:left="356" w:hangingChars="162" w:hanging="35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C1BAF">
              <w:rPr>
                <w:rFonts w:ascii="Arial" w:hAnsi="Arial" w:cs="Arial"/>
              </w:rPr>
              <w:t>xplor</w:t>
            </w:r>
            <w:r w:rsidR="003E0904">
              <w:rPr>
                <w:rFonts w:ascii="Arial" w:hAnsi="Arial" w:cs="Arial"/>
              </w:rPr>
              <w:t>ing</w:t>
            </w:r>
            <w:r w:rsidR="00DC1BAF">
              <w:rPr>
                <w:rFonts w:ascii="Arial" w:hAnsi="Arial" w:cs="Arial"/>
              </w:rPr>
              <w:t xml:space="preserve"> the effects of insulating a family home in terms of minimising heat loss</w:t>
            </w:r>
          </w:p>
          <w:p w14:paraId="6AE66C64" w14:textId="46E73A5A" w:rsidR="00DC1BAF" w:rsidRDefault="00DC1BAF" w:rsidP="00B1486A">
            <w:pPr>
              <w:pStyle w:val="ListParagraph"/>
              <w:numPr>
                <w:ilvl w:val="0"/>
                <w:numId w:val="7"/>
              </w:numPr>
              <w:spacing w:before="50" w:after="50"/>
              <w:ind w:leftChars="193" w:left="707" w:hangingChars="128" w:hanging="282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benefits</w:t>
            </w:r>
            <w:proofErr w:type="gramEnd"/>
            <w:r>
              <w:rPr>
                <w:rFonts w:ascii="Arial" w:hAnsi="Arial" w:cs="Arial"/>
              </w:rPr>
              <w:t xml:space="preserve"> of using fire retardant material versus the cost of installing such material</w:t>
            </w:r>
            <w:r w:rsidR="00B1486A">
              <w:rPr>
                <w:rFonts w:ascii="Arial" w:hAnsi="Arial" w:cs="Arial"/>
              </w:rPr>
              <w:t>.</w:t>
            </w:r>
          </w:p>
          <w:p w14:paraId="24D93ADB" w14:textId="40899DBF" w:rsidR="00FE437B" w:rsidRPr="003E0904" w:rsidRDefault="00B1486A" w:rsidP="00806287">
            <w:pPr>
              <w:pStyle w:val="ListParagraph"/>
              <w:numPr>
                <w:ilvl w:val="0"/>
                <w:numId w:val="1"/>
              </w:numPr>
              <w:spacing w:before="50" w:after="50"/>
              <w:ind w:left="356" w:hangingChars="162" w:hanging="35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E0904">
              <w:rPr>
                <w:rFonts w:ascii="Arial" w:hAnsi="Arial" w:cs="Arial"/>
              </w:rPr>
              <w:t>eviewing</w:t>
            </w:r>
            <w:r w:rsidR="003E0904" w:rsidRPr="003E0904">
              <w:rPr>
                <w:rFonts w:ascii="Arial" w:hAnsi="Arial" w:cs="Arial"/>
              </w:rPr>
              <w:t xml:space="preserve"> </w:t>
            </w:r>
            <w:r w:rsidR="00FE437B" w:rsidRPr="003E0904">
              <w:rPr>
                <w:rFonts w:ascii="Arial" w:hAnsi="Arial" w:cs="Arial"/>
              </w:rPr>
              <w:t>generat</w:t>
            </w:r>
            <w:r w:rsidR="003E0904" w:rsidRPr="003E0904">
              <w:rPr>
                <w:rFonts w:ascii="Arial" w:hAnsi="Arial" w:cs="Arial"/>
              </w:rPr>
              <w:t>ion of</w:t>
            </w:r>
            <w:r w:rsidR="00FE437B" w:rsidRPr="003E0904">
              <w:rPr>
                <w:rFonts w:ascii="Arial" w:hAnsi="Arial" w:cs="Arial"/>
              </w:rPr>
              <w:t xml:space="preserve"> electricity </w:t>
            </w:r>
            <w:r w:rsidR="003E0904" w:rsidRPr="003E0904">
              <w:rPr>
                <w:rFonts w:ascii="Arial" w:hAnsi="Arial" w:cs="Arial"/>
              </w:rPr>
              <w:t>using non-renewable resources such as coal and gas</w:t>
            </w:r>
            <w:r w:rsidR="00FE437B" w:rsidRPr="003E0904">
              <w:rPr>
                <w:rFonts w:ascii="Arial" w:hAnsi="Arial" w:cs="Arial"/>
              </w:rPr>
              <w:t xml:space="preserve"> with that generated by renewable resources</w:t>
            </w:r>
            <w:r w:rsidR="00ED3450">
              <w:rPr>
                <w:rFonts w:ascii="Arial" w:hAnsi="Arial" w:cs="Arial"/>
              </w:rPr>
              <w:t>;</w:t>
            </w:r>
            <w:r w:rsidR="00FE437B" w:rsidRPr="003E0904">
              <w:rPr>
                <w:rFonts w:ascii="Arial" w:hAnsi="Arial" w:cs="Arial"/>
              </w:rPr>
              <w:t xml:space="preserve"> such as water and sun</w:t>
            </w:r>
          </w:p>
          <w:p w14:paraId="3CB3A738" w14:textId="77777777" w:rsidR="00DC1BAF" w:rsidRDefault="00FE437B" w:rsidP="00B1486A">
            <w:pPr>
              <w:pStyle w:val="ListParagraph"/>
              <w:numPr>
                <w:ilvl w:val="0"/>
                <w:numId w:val="12"/>
              </w:numPr>
              <w:spacing w:before="50" w:after="50"/>
              <w:ind w:hanging="29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</w:t>
            </w:r>
            <w:r w:rsidR="003E0904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use of solar panels at a domestic and national level</w:t>
            </w:r>
          </w:p>
          <w:p w14:paraId="5322EA02" w14:textId="77777777" w:rsidR="00FE437B" w:rsidRDefault="00FE437B" w:rsidP="00B1486A">
            <w:pPr>
              <w:pStyle w:val="ListParagraph"/>
              <w:numPr>
                <w:ilvl w:val="0"/>
                <w:numId w:val="12"/>
              </w:numPr>
              <w:spacing w:before="50" w:after="50"/>
              <w:ind w:hanging="29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</w:t>
            </w:r>
            <w:r w:rsidR="003E0904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profitability and sustainability of different fuels</w:t>
            </w:r>
          </w:p>
          <w:p w14:paraId="7D782052" w14:textId="7BC7AAE7" w:rsidR="00FE437B" w:rsidRPr="00F4626F" w:rsidRDefault="00FE437B" w:rsidP="00B1486A">
            <w:pPr>
              <w:pStyle w:val="ListParagraph"/>
              <w:numPr>
                <w:ilvl w:val="0"/>
                <w:numId w:val="12"/>
              </w:numPr>
              <w:spacing w:before="50" w:after="50"/>
              <w:ind w:hanging="294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examin</w:t>
            </w:r>
            <w:r w:rsidR="003E0904">
              <w:rPr>
                <w:rFonts w:ascii="Arial" w:hAnsi="Arial" w:cs="Arial"/>
              </w:rPr>
              <w:t>ing</w:t>
            </w:r>
            <w:proofErr w:type="gramEnd"/>
            <w:r>
              <w:rPr>
                <w:rFonts w:ascii="Arial" w:hAnsi="Arial" w:cs="Arial"/>
              </w:rPr>
              <w:t xml:space="preserve"> the environmental impacts o</w:t>
            </w:r>
            <w:r w:rsidR="003E090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using non-renewable versus renewable resources</w:t>
            </w:r>
            <w:r w:rsidR="00806287">
              <w:rPr>
                <w:rFonts w:ascii="Arial" w:hAnsi="Arial" w:cs="Arial"/>
              </w:rPr>
              <w:t>.</w:t>
            </w:r>
          </w:p>
        </w:tc>
      </w:tr>
    </w:tbl>
    <w:p w14:paraId="78CEB9EE" w14:textId="77777777" w:rsidR="00300EDE" w:rsidRPr="00806287" w:rsidRDefault="00300EDE" w:rsidP="00806287">
      <w:pPr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806287">
        <w:rPr>
          <w:rFonts w:ascii="Arial" w:hAnsi="Arial" w:cs="Arial"/>
          <w:b/>
          <w:sz w:val="20"/>
          <w:szCs w:val="28"/>
        </w:rPr>
        <w:br w:type="page"/>
      </w:r>
    </w:p>
    <w:p w14:paraId="19B6913F" w14:textId="77777777" w:rsidR="00633AE8" w:rsidRPr="00921ECF" w:rsidRDefault="00633AE8" w:rsidP="00ED3450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7B4424B3" w14:textId="5F42CCF8" w:rsidR="00921ECF" w:rsidRDefault="00921ECF" w:rsidP="00ED3450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t>Levels</w:t>
      </w:r>
      <w:r w:rsidR="00ED3450">
        <w:rPr>
          <w:rFonts w:ascii="Arial" w:hAnsi="Arial" w:cs="Arial"/>
          <w:b/>
          <w:sz w:val="28"/>
          <w:szCs w:val="28"/>
        </w:rPr>
        <w:t xml:space="preserve"> 7 </w:t>
      </w:r>
      <w:r w:rsidR="00806287">
        <w:rPr>
          <w:rFonts w:ascii="Arial" w:hAnsi="Arial" w:cs="Arial"/>
          <w:b/>
          <w:sz w:val="28"/>
          <w:szCs w:val="28"/>
        </w:rPr>
        <w:t>–</w:t>
      </w:r>
      <w:r w:rsidR="00ED3450">
        <w:rPr>
          <w:rFonts w:ascii="Arial" w:hAnsi="Arial" w:cs="Arial"/>
          <w:b/>
          <w:sz w:val="28"/>
          <w:szCs w:val="28"/>
        </w:rPr>
        <w:t xml:space="preserve"> </w:t>
      </w:r>
      <w:r w:rsidRPr="00921ECF">
        <w:rPr>
          <w:rFonts w:ascii="Arial" w:hAnsi="Arial" w:cs="Arial"/>
          <w:b/>
          <w:sz w:val="28"/>
          <w:szCs w:val="28"/>
        </w:rPr>
        <w:t>8</w:t>
      </w:r>
    </w:p>
    <w:p w14:paraId="0932F8EB" w14:textId="770DFCFF" w:rsidR="00F6678D" w:rsidRDefault="00F6678D" w:rsidP="00ED3450">
      <w:pPr>
        <w:spacing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Digital Technologies and Mathematics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5A44873F" w14:textId="740FE97C" w:rsidR="00613AFE" w:rsidRPr="00622D39" w:rsidRDefault="00613AFE" w:rsidP="00ED3450">
      <w:pPr>
        <w:spacing w:after="160"/>
        <w:rPr>
          <w:rFonts w:ascii="Arial" w:hAnsi="Arial" w:cs="Arial"/>
          <w:b/>
          <w:szCs w:val="20"/>
        </w:rPr>
      </w:pPr>
      <w:r w:rsidRPr="00622D39">
        <w:rPr>
          <w:rFonts w:ascii="Arial" w:hAnsi="Arial" w:cs="Arial"/>
          <w:b/>
          <w:szCs w:val="20"/>
        </w:rPr>
        <w:t>Focus: Integration of content related to data collection and interpretation with data visualisation</w:t>
      </w:r>
    </w:p>
    <w:tbl>
      <w:tblPr>
        <w:tblStyle w:val="TableGrid"/>
        <w:tblW w:w="14628" w:type="dxa"/>
        <w:tblLook w:val="04A0" w:firstRow="1" w:lastRow="0" w:firstColumn="1" w:lastColumn="0" w:noHBand="0" w:noVBand="1"/>
      </w:tblPr>
      <w:tblGrid>
        <w:gridCol w:w="2235"/>
        <w:gridCol w:w="5079"/>
        <w:gridCol w:w="2292"/>
        <w:gridCol w:w="5022"/>
      </w:tblGrid>
      <w:tr w:rsidR="00D44280" w:rsidRPr="005D17B6" w14:paraId="1A2FC8EF" w14:textId="77777777" w:rsidTr="00ED3450">
        <w:trPr>
          <w:trHeight w:val="567"/>
          <w:tblHeader/>
        </w:trPr>
        <w:tc>
          <w:tcPr>
            <w:tcW w:w="2235" w:type="dxa"/>
            <w:shd w:val="clear" w:color="auto" w:fill="999999" w:themeFill="text2" w:themeFillTint="66"/>
            <w:vAlign w:val="center"/>
          </w:tcPr>
          <w:p w14:paraId="0040E1B0" w14:textId="77777777" w:rsidR="00F4626F" w:rsidRPr="00300EDE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300EDE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5079" w:type="dxa"/>
            <w:shd w:val="clear" w:color="auto" w:fill="999999" w:themeFill="text2" w:themeFillTint="66"/>
            <w:vAlign w:val="center"/>
          </w:tcPr>
          <w:p w14:paraId="541EDDC0" w14:textId="77777777" w:rsidR="00F4626F" w:rsidRPr="00300EDE" w:rsidRDefault="00B03045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300EDE">
              <w:rPr>
                <w:rFonts w:ascii="Arial" w:hAnsi="Arial" w:cs="Arial"/>
                <w:b/>
              </w:rPr>
              <w:t>Digital Technologies</w:t>
            </w:r>
          </w:p>
        </w:tc>
        <w:tc>
          <w:tcPr>
            <w:tcW w:w="2292" w:type="dxa"/>
            <w:shd w:val="clear" w:color="auto" w:fill="999999" w:themeFill="text2" w:themeFillTint="66"/>
            <w:vAlign w:val="center"/>
          </w:tcPr>
          <w:p w14:paraId="3F2DED29" w14:textId="77777777" w:rsidR="00F4626F" w:rsidRPr="00300EDE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300EDE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5022" w:type="dxa"/>
            <w:shd w:val="clear" w:color="auto" w:fill="999999" w:themeFill="text2" w:themeFillTint="66"/>
            <w:vAlign w:val="center"/>
          </w:tcPr>
          <w:p w14:paraId="5FF02106" w14:textId="77777777" w:rsidR="00F4626F" w:rsidRPr="00300EDE" w:rsidRDefault="00D44280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300EDE">
              <w:rPr>
                <w:rFonts w:ascii="Arial" w:hAnsi="Arial" w:cs="Arial"/>
                <w:b/>
              </w:rPr>
              <w:t>Mathematics</w:t>
            </w:r>
          </w:p>
        </w:tc>
      </w:tr>
      <w:tr w:rsidR="00B778BC" w:rsidRPr="005D17B6" w14:paraId="60472CC2" w14:textId="77777777" w:rsidTr="00ED3450">
        <w:trPr>
          <w:trHeight w:val="454"/>
        </w:trPr>
        <w:tc>
          <w:tcPr>
            <w:tcW w:w="2235" w:type="dxa"/>
            <w:vMerge w:val="restart"/>
            <w:shd w:val="clear" w:color="auto" w:fill="CCCCCC" w:themeFill="text2" w:themeFillTint="33"/>
            <w:vAlign w:val="center"/>
          </w:tcPr>
          <w:p w14:paraId="363C45ED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079" w:type="dxa"/>
            <w:vMerge w:val="restart"/>
            <w:vAlign w:val="center"/>
          </w:tcPr>
          <w:p w14:paraId="41536B6A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Data and Information</w:t>
            </w: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384CA4F0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022" w:type="dxa"/>
            <w:vAlign w:val="center"/>
          </w:tcPr>
          <w:p w14:paraId="6F606673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Statistics and Probability</w:t>
            </w:r>
          </w:p>
        </w:tc>
      </w:tr>
      <w:tr w:rsidR="00B778BC" w:rsidRPr="005D17B6" w14:paraId="1820B03C" w14:textId="77777777" w:rsidTr="00ED3450">
        <w:trPr>
          <w:trHeight w:val="454"/>
        </w:trPr>
        <w:tc>
          <w:tcPr>
            <w:tcW w:w="2235" w:type="dxa"/>
            <w:vMerge/>
            <w:shd w:val="clear" w:color="auto" w:fill="CCCCCC" w:themeFill="text2" w:themeFillTint="33"/>
          </w:tcPr>
          <w:p w14:paraId="258CE65F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  <w:b/>
              </w:rPr>
            </w:pPr>
          </w:p>
        </w:tc>
        <w:tc>
          <w:tcPr>
            <w:tcW w:w="5079" w:type="dxa"/>
            <w:vMerge/>
          </w:tcPr>
          <w:p w14:paraId="296E8076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0F430051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5022" w:type="dxa"/>
            <w:vAlign w:val="center"/>
          </w:tcPr>
          <w:p w14:paraId="186FE7EA" w14:textId="77777777" w:rsidR="00B778BC" w:rsidRPr="005D17B6" w:rsidRDefault="00B778BC" w:rsidP="00ED3450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</w:rPr>
              <w:t>Data representation and interpretation</w:t>
            </w:r>
          </w:p>
        </w:tc>
      </w:tr>
      <w:tr w:rsidR="00D44280" w:rsidRPr="005D17B6" w14:paraId="5FD74CC5" w14:textId="77777777" w:rsidTr="00ED3450">
        <w:tc>
          <w:tcPr>
            <w:tcW w:w="2235" w:type="dxa"/>
            <w:shd w:val="clear" w:color="auto" w:fill="CCCCCC" w:themeFill="text2" w:themeFillTint="33"/>
            <w:vAlign w:val="center"/>
          </w:tcPr>
          <w:p w14:paraId="3915B86D" w14:textId="77777777" w:rsidR="00F4626F" w:rsidRPr="005D17B6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079" w:type="dxa"/>
          </w:tcPr>
          <w:p w14:paraId="11510425" w14:textId="77777777" w:rsidR="00F4626F" w:rsidRPr="005D17B6" w:rsidRDefault="00D44280" w:rsidP="00ED3450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  <w:shd w:val="clear" w:color="auto" w:fill="FFFFFF"/>
                <w:lang w:val="en-GB"/>
              </w:rPr>
              <w:t>Analyse and visualise data using a range of software to create information, and use structured data to model objects or events</w:t>
            </w: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0966E0A0" w14:textId="2DBFD34D" w:rsidR="00D44280" w:rsidRPr="005D17B6" w:rsidRDefault="00D44280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022" w:type="dxa"/>
          </w:tcPr>
          <w:p w14:paraId="4AC417F1" w14:textId="77777777" w:rsidR="00D44280" w:rsidRPr="005D17B6" w:rsidRDefault="00D44280" w:rsidP="00ED3450">
            <w:pPr>
              <w:spacing w:before="50" w:after="50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5D17B6">
              <w:rPr>
                <w:rFonts w:ascii="Arial" w:hAnsi="Arial" w:cs="Arial"/>
                <w:szCs w:val="18"/>
                <w:shd w:val="clear" w:color="auto" w:fill="FFFFFF"/>
              </w:rPr>
              <w:t>Calculate mean, median, mode and range for sets of data. Interpret these statistics in the context of data</w:t>
            </w:r>
          </w:p>
        </w:tc>
      </w:tr>
      <w:tr w:rsidR="00D44280" w:rsidRPr="005D17B6" w14:paraId="69AB0880" w14:textId="77777777" w:rsidTr="00ED3450">
        <w:tc>
          <w:tcPr>
            <w:tcW w:w="2235" w:type="dxa"/>
            <w:shd w:val="clear" w:color="auto" w:fill="CCCCCC" w:themeFill="text2" w:themeFillTint="33"/>
          </w:tcPr>
          <w:p w14:paraId="61A901B3" w14:textId="77777777" w:rsidR="00F4626F" w:rsidRPr="005D17B6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079" w:type="dxa"/>
          </w:tcPr>
          <w:p w14:paraId="2BB30B97" w14:textId="77777777" w:rsidR="00F4626F" w:rsidRPr="005D17B6" w:rsidRDefault="00D44280" w:rsidP="00ED3450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  <w:shd w:val="clear" w:color="auto" w:fill="FFFFFF"/>
                <w:lang w:val="en-GB"/>
              </w:rPr>
              <w:t>They analyse and evaluate data from a range of sources to model solutions and create information.</w:t>
            </w:r>
          </w:p>
        </w:tc>
        <w:tc>
          <w:tcPr>
            <w:tcW w:w="2292" w:type="dxa"/>
            <w:shd w:val="clear" w:color="auto" w:fill="CCCCCC" w:themeFill="text2" w:themeFillTint="33"/>
          </w:tcPr>
          <w:p w14:paraId="6EA5B5A9" w14:textId="0F0C928E" w:rsidR="00D44280" w:rsidRPr="005D17B6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Related extract from Achievement Standard</w:t>
            </w:r>
            <w:r w:rsidR="00ED3450">
              <w:rPr>
                <w:rFonts w:ascii="Arial" w:hAnsi="Arial" w:cs="Arial"/>
                <w:b/>
              </w:rPr>
              <w:t xml:space="preserve"> </w:t>
            </w:r>
            <w:r w:rsidR="00D44280" w:rsidRPr="005D17B6">
              <w:rPr>
                <w:rFonts w:ascii="Arial" w:hAnsi="Arial" w:cs="Arial"/>
                <w:b/>
              </w:rPr>
              <w:t>(Level 7)</w:t>
            </w:r>
          </w:p>
        </w:tc>
        <w:tc>
          <w:tcPr>
            <w:tcW w:w="5022" w:type="dxa"/>
          </w:tcPr>
          <w:p w14:paraId="66371199" w14:textId="5C722A94" w:rsidR="00F4626F" w:rsidRPr="005D17B6" w:rsidRDefault="00D44280" w:rsidP="00ED3450">
            <w:pPr>
              <w:spacing w:before="50" w:after="50"/>
              <w:rPr>
                <w:rFonts w:ascii="Arial" w:hAnsi="Arial" w:cs="Arial"/>
              </w:rPr>
            </w:pPr>
            <w:r w:rsidRPr="005D17B6">
              <w:rPr>
                <w:rFonts w:ascii="Arial" w:hAnsi="Arial" w:cs="Arial"/>
                <w:szCs w:val="18"/>
                <w:shd w:val="clear" w:color="auto" w:fill="FFFFFF"/>
              </w:rPr>
              <w:t>Students identify or calculate mean, mode, median and range for data sets, using digital t</w:t>
            </w:r>
            <w:r w:rsidR="002137B4">
              <w:rPr>
                <w:rFonts w:ascii="Arial" w:hAnsi="Arial" w:cs="Arial"/>
                <w:szCs w:val="18"/>
                <w:shd w:val="clear" w:color="auto" w:fill="FFFFFF"/>
              </w:rPr>
              <w:t>echnology for larger data sets.</w:t>
            </w:r>
          </w:p>
        </w:tc>
      </w:tr>
      <w:tr w:rsidR="005D17B6" w:rsidRPr="005D17B6" w14:paraId="4591F66D" w14:textId="77777777" w:rsidTr="00ED3450">
        <w:tc>
          <w:tcPr>
            <w:tcW w:w="2235" w:type="dxa"/>
            <w:shd w:val="clear" w:color="auto" w:fill="CCCCCC" w:themeFill="text2" w:themeFillTint="33"/>
          </w:tcPr>
          <w:p w14:paraId="6172023F" w14:textId="77777777" w:rsidR="00F4626F" w:rsidRPr="005D17B6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5079" w:type="dxa"/>
          </w:tcPr>
          <w:p w14:paraId="6DCD0C5E" w14:textId="1D03441C" w:rsidR="00921ECF" w:rsidRPr="005D17B6" w:rsidRDefault="00921ECF" w:rsidP="00ED3450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Le</w:t>
            </w:r>
            <w:r w:rsidR="0073276F">
              <w:rPr>
                <w:rFonts w:ascii="Arial" w:hAnsi="Arial" w:cs="Arial"/>
                <w:shd w:val="clear" w:color="auto" w:fill="FFFFFF"/>
              </w:rPr>
              <w:t>arning</w:t>
            </w:r>
            <w:r w:rsidRPr="005D17B6">
              <w:rPr>
                <w:rFonts w:ascii="Arial" w:hAnsi="Arial" w:cs="Arial"/>
                <w:shd w:val="clear" w:color="auto" w:fill="FFFFFF"/>
              </w:rPr>
              <w:t xml:space="preserve"> may focus on:</w:t>
            </w:r>
          </w:p>
          <w:p w14:paraId="6E60580C" w14:textId="77777777" w:rsidR="00921ECF" w:rsidRPr="005D17B6" w:rsidRDefault="00921ECF" w:rsidP="00ED34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exploring different ways that data can be presented to produce information</w:t>
            </w:r>
          </w:p>
          <w:p w14:paraId="011EC5C4" w14:textId="77777777" w:rsidR="00921ECF" w:rsidRPr="005D17B6" w:rsidRDefault="00921ECF" w:rsidP="00ED34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looking at various types of data, such as text, numbers and dates</w:t>
            </w:r>
          </w:p>
          <w:p w14:paraId="149597FE" w14:textId="77777777" w:rsidR="00921ECF" w:rsidRPr="005D17B6" w:rsidRDefault="00921ECF" w:rsidP="00ED34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creating and formatting tables with</w:t>
            </w:r>
            <w:r w:rsidR="00B36E76">
              <w:rPr>
                <w:rFonts w:ascii="Arial" w:hAnsi="Arial" w:cs="Arial"/>
                <w:shd w:val="clear" w:color="auto" w:fill="FFFFFF"/>
              </w:rPr>
              <w:t xml:space="preserve"> a variety of different</w:t>
            </w:r>
            <w:r w:rsidRPr="005D17B6">
              <w:rPr>
                <w:rFonts w:ascii="Arial" w:hAnsi="Arial" w:cs="Arial"/>
                <w:shd w:val="clear" w:color="auto" w:fill="FFFFFF"/>
              </w:rPr>
              <w:t xml:space="preserve"> data</w:t>
            </w:r>
            <w:r w:rsidR="00B36E76">
              <w:rPr>
                <w:rFonts w:ascii="Arial" w:hAnsi="Arial" w:cs="Arial"/>
                <w:shd w:val="clear" w:color="auto" w:fill="FFFFFF"/>
              </w:rPr>
              <w:t xml:space="preserve"> types</w:t>
            </w:r>
          </w:p>
          <w:p w14:paraId="49F4B00F" w14:textId="3342BEC5" w:rsidR="00921ECF" w:rsidRPr="005D17B6" w:rsidRDefault="00921ECF" w:rsidP="00ED34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visualising data</w:t>
            </w:r>
            <w:r w:rsidR="005D17B6" w:rsidRPr="005D17B6">
              <w:rPr>
                <w:rFonts w:ascii="Arial" w:hAnsi="Arial" w:cs="Arial"/>
                <w:shd w:val="clear" w:color="auto" w:fill="FFFFFF"/>
              </w:rPr>
              <w:t xml:space="preserve"> to create and/or summarise information</w:t>
            </w:r>
            <w:r w:rsidR="00ED3450">
              <w:rPr>
                <w:rFonts w:ascii="Arial" w:hAnsi="Arial" w:cs="Arial"/>
                <w:shd w:val="clear" w:color="auto" w:fill="FFFFFF"/>
              </w:rPr>
              <w:t>;</w:t>
            </w:r>
            <w:r w:rsidR="00B36E76">
              <w:rPr>
                <w:rFonts w:ascii="Arial" w:hAnsi="Arial" w:cs="Arial"/>
                <w:shd w:val="clear" w:color="auto" w:fill="FFFFFF"/>
              </w:rPr>
              <w:t xml:space="preserve"> e.g. creating graphical representations </w:t>
            </w:r>
            <w:r w:rsidR="00E92619">
              <w:rPr>
                <w:rFonts w:ascii="Arial" w:hAnsi="Arial" w:cs="Arial"/>
                <w:shd w:val="clear" w:color="auto" w:fill="FFFFFF"/>
              </w:rPr>
              <w:t>from tables in a spreadsheet</w:t>
            </w:r>
          </w:p>
          <w:p w14:paraId="4B130B0C" w14:textId="77777777" w:rsidR="005D17B6" w:rsidRPr="005D17B6" w:rsidRDefault="005D17B6" w:rsidP="00ED34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exploring the functions within a spreadsheet to organise and filter data</w:t>
            </w:r>
          </w:p>
          <w:p w14:paraId="349BBA8E" w14:textId="77777777" w:rsidR="005D17B6" w:rsidRPr="005D17B6" w:rsidRDefault="005D17B6" w:rsidP="00ED34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lastRenderedPageBreak/>
              <w:t>extracting relevant data for further</w:t>
            </w:r>
            <w:r w:rsidR="00B36E7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D17B6">
              <w:rPr>
                <w:rFonts w:ascii="Arial" w:hAnsi="Arial" w:cs="Arial"/>
                <w:shd w:val="clear" w:color="auto" w:fill="FFFFFF"/>
              </w:rPr>
              <w:t>analysis</w:t>
            </w:r>
            <w:r w:rsidR="00B36E7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170CBC2" w14:textId="51D6229D" w:rsidR="00F4626F" w:rsidRPr="002137B4" w:rsidRDefault="005D17B6" w:rsidP="002137B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50" w:after="50"/>
              <w:ind w:left="317" w:hanging="284"/>
              <w:contextualSpacing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5D17B6">
              <w:rPr>
                <w:rFonts w:ascii="Arial" w:hAnsi="Arial" w:cs="Arial"/>
                <w:shd w:val="clear" w:color="auto" w:fill="FFFFFF"/>
              </w:rPr>
              <w:t>exploring</w:t>
            </w:r>
            <w:proofErr w:type="gramEnd"/>
            <w:r w:rsidRPr="005D17B6">
              <w:rPr>
                <w:rFonts w:ascii="Arial" w:hAnsi="Arial" w:cs="Arial"/>
                <w:shd w:val="clear" w:color="auto" w:fill="FFFFFF"/>
              </w:rPr>
              <w:t xml:space="preserve"> the features of a database other than that presented in a </w:t>
            </w:r>
            <w:proofErr w:type="spellStart"/>
            <w:r w:rsidRPr="005D17B6">
              <w:rPr>
                <w:rFonts w:ascii="Arial" w:hAnsi="Arial" w:cs="Arial"/>
                <w:shd w:val="clear" w:color="auto" w:fill="FFFFFF"/>
              </w:rPr>
              <w:t>spreadsheet</w:t>
            </w:r>
            <w:proofErr w:type="spellEnd"/>
            <w:r w:rsidR="00ED3450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92" w:type="dxa"/>
            <w:shd w:val="clear" w:color="auto" w:fill="CCCCCC" w:themeFill="text2" w:themeFillTint="33"/>
          </w:tcPr>
          <w:p w14:paraId="2F459763" w14:textId="77777777" w:rsidR="00F4626F" w:rsidRPr="005D17B6" w:rsidRDefault="00F4626F" w:rsidP="00ED3450">
            <w:pPr>
              <w:spacing w:before="50" w:after="50"/>
              <w:rPr>
                <w:rFonts w:ascii="Arial" w:hAnsi="Arial" w:cs="Arial"/>
                <w:b/>
              </w:rPr>
            </w:pPr>
            <w:r w:rsidRPr="005D17B6">
              <w:rPr>
                <w:rFonts w:ascii="Arial" w:hAnsi="Arial" w:cs="Arial"/>
                <w:b/>
              </w:rPr>
              <w:lastRenderedPageBreak/>
              <w:t>Suggested focus</w:t>
            </w:r>
          </w:p>
        </w:tc>
        <w:tc>
          <w:tcPr>
            <w:tcW w:w="5022" w:type="dxa"/>
          </w:tcPr>
          <w:p w14:paraId="1BCD7680" w14:textId="7B662488" w:rsidR="005D17B6" w:rsidRPr="005D17B6" w:rsidRDefault="005D17B6" w:rsidP="00ED3450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 w:rsidRPr="005D17B6">
              <w:rPr>
                <w:rFonts w:ascii="Arial" w:hAnsi="Arial" w:cs="Arial"/>
                <w:shd w:val="clear" w:color="auto" w:fill="FFFFFF"/>
              </w:rPr>
              <w:t>Le</w:t>
            </w:r>
            <w:r w:rsidR="0073276F">
              <w:rPr>
                <w:rFonts w:ascii="Arial" w:hAnsi="Arial" w:cs="Arial"/>
                <w:shd w:val="clear" w:color="auto" w:fill="FFFFFF"/>
              </w:rPr>
              <w:t>arning</w:t>
            </w:r>
            <w:r w:rsidRPr="005D17B6">
              <w:rPr>
                <w:rFonts w:ascii="Arial" w:hAnsi="Arial" w:cs="Arial"/>
                <w:shd w:val="clear" w:color="auto" w:fill="FFFFFF"/>
              </w:rPr>
              <w:t xml:space="preserve"> may focus on:</w:t>
            </w:r>
          </w:p>
          <w:p w14:paraId="3447D58E" w14:textId="77777777" w:rsidR="00B36E76" w:rsidRPr="00B36E76" w:rsidRDefault="00D06901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the measure</w:t>
            </w:r>
            <w:r w:rsidR="00B36E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centre</w:t>
            </w:r>
            <w:r w:rsidR="00B36E76">
              <w:rPr>
                <w:rFonts w:ascii="Arial" w:hAnsi="Arial" w:cs="Arial"/>
              </w:rPr>
              <w:t xml:space="preserve"> (mean, median and mode) and a measure of spread (range)</w:t>
            </w:r>
          </w:p>
          <w:p w14:paraId="42D8863F" w14:textId="77777777" w:rsidR="00E92619" w:rsidRDefault="00E92619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arranging data in ascending order</w:t>
            </w:r>
          </w:p>
          <w:p w14:paraId="07A2FAAD" w14:textId="77777777" w:rsidR="00B36E76" w:rsidRDefault="00B36E76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calculating the mean, median and mode for ungrouped data, with and without the use of technology</w:t>
            </w:r>
          </w:p>
          <w:p w14:paraId="127785E2" w14:textId="77777777" w:rsidR="00E92619" w:rsidRDefault="00E92619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the median for an even and odd number of data values</w:t>
            </w:r>
          </w:p>
          <w:p w14:paraId="0E57EA13" w14:textId="77777777" w:rsidR="00E92619" w:rsidRDefault="00E92619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the appropriateness between mean and median when discussing measures of centre</w:t>
            </w:r>
          </w:p>
          <w:p w14:paraId="5DBB8C81" w14:textId="77777777" w:rsidR="00E92619" w:rsidRDefault="00E92619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exploring data that is bimodal and multimodal</w:t>
            </w:r>
          </w:p>
          <w:p w14:paraId="7F0A1424" w14:textId="77777777" w:rsidR="00E92619" w:rsidRDefault="00E92619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calculating the range and interpreting it in terms of the spread; identifying an outlier that may affect the range</w:t>
            </w:r>
          </w:p>
          <w:p w14:paraId="40B39CC5" w14:textId="08489AFD" w:rsidR="00E92619" w:rsidRPr="005D17B6" w:rsidRDefault="00B36E76" w:rsidP="00ED3450">
            <w:pPr>
              <w:pStyle w:val="ListParagraph"/>
              <w:numPr>
                <w:ilvl w:val="0"/>
                <w:numId w:val="4"/>
              </w:numPr>
              <w:spacing w:before="50" w:after="50"/>
              <w:ind w:left="317" w:hanging="284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summarising</w:t>
            </w:r>
            <w:proofErr w:type="gramEnd"/>
            <w:r>
              <w:rPr>
                <w:rFonts w:ascii="Arial" w:hAnsi="Arial" w:cs="Arial"/>
              </w:rPr>
              <w:t xml:space="preserve"> numerical data</w:t>
            </w:r>
            <w:r w:rsidR="008E143E">
              <w:rPr>
                <w:rFonts w:ascii="Arial" w:hAnsi="Arial" w:cs="Arial"/>
              </w:rPr>
              <w:t xml:space="preserve"> and drawing conclusions based on the statistics calculated</w:t>
            </w:r>
            <w:r w:rsidR="00ED3450">
              <w:rPr>
                <w:rFonts w:ascii="Arial" w:hAnsi="Arial" w:cs="Arial"/>
              </w:rPr>
              <w:t>.</w:t>
            </w:r>
          </w:p>
        </w:tc>
      </w:tr>
    </w:tbl>
    <w:p w14:paraId="5C26D140" w14:textId="77777777" w:rsidR="00160255" w:rsidRPr="006E3DB6" w:rsidRDefault="00160255" w:rsidP="00C50FD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F56C4" w:rsidRPr="00F4626F" w14:paraId="503AE749" w14:textId="77777777" w:rsidTr="00633AE8">
        <w:trPr>
          <w:trHeight w:val="567"/>
        </w:trPr>
        <w:tc>
          <w:tcPr>
            <w:tcW w:w="14596" w:type="dxa"/>
            <w:shd w:val="clear" w:color="auto" w:fill="CCCCCC" w:themeFill="text2" w:themeFillTint="33"/>
            <w:vAlign w:val="center"/>
          </w:tcPr>
          <w:p w14:paraId="7630FBDB" w14:textId="22D654C3" w:rsidR="007F56C4" w:rsidRPr="00F4626F" w:rsidRDefault="007F56C4" w:rsidP="00633AE8">
            <w:pPr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Sample activities</w:t>
            </w:r>
            <w:r w:rsidR="00F470B1">
              <w:rPr>
                <w:rFonts w:ascii="Arial" w:hAnsi="Arial" w:cs="Arial"/>
                <w:b/>
              </w:rPr>
              <w:t xml:space="preserve"> (integrating both learning areas)</w:t>
            </w:r>
          </w:p>
        </w:tc>
      </w:tr>
      <w:tr w:rsidR="007F56C4" w:rsidRPr="00F4626F" w14:paraId="16927AC0" w14:textId="77777777" w:rsidTr="00F4626F">
        <w:tc>
          <w:tcPr>
            <w:tcW w:w="14596" w:type="dxa"/>
          </w:tcPr>
          <w:p w14:paraId="7EC7B68E" w14:textId="2926F161" w:rsidR="006B01D1" w:rsidRPr="006B01D1" w:rsidRDefault="006B01D1" w:rsidP="00ED3450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the sample activities </w:t>
            </w:r>
            <w:r w:rsidR="00043CDB">
              <w:rPr>
                <w:rFonts w:ascii="Arial" w:hAnsi="Arial" w:cs="Arial"/>
              </w:rPr>
              <w:t>listed below can be applied to a</w:t>
            </w:r>
            <w:r w:rsidR="00C52658">
              <w:rPr>
                <w:rFonts w:ascii="Arial" w:hAnsi="Arial" w:cs="Arial"/>
              </w:rPr>
              <w:t xml:space="preserve"> large</w:t>
            </w:r>
            <w:r w:rsidR="00043CDB">
              <w:rPr>
                <w:rFonts w:ascii="Arial" w:hAnsi="Arial" w:cs="Arial"/>
              </w:rPr>
              <w:t xml:space="preserve"> variety of STEM units of work. For example, as part of promoting a healthy eating program </w:t>
            </w:r>
            <w:r w:rsidR="00C52658">
              <w:rPr>
                <w:rFonts w:ascii="Arial" w:hAnsi="Arial" w:cs="Arial"/>
              </w:rPr>
              <w:t xml:space="preserve">within Victorian </w:t>
            </w:r>
            <w:r w:rsidR="00043CDB">
              <w:rPr>
                <w:rFonts w:ascii="Arial" w:hAnsi="Arial" w:cs="Arial"/>
              </w:rPr>
              <w:t>school</w:t>
            </w:r>
            <w:r w:rsidR="00C52658">
              <w:rPr>
                <w:rFonts w:ascii="Arial" w:hAnsi="Arial" w:cs="Arial"/>
              </w:rPr>
              <w:t>s</w:t>
            </w:r>
            <w:r w:rsidR="00043CDB">
              <w:rPr>
                <w:rFonts w:ascii="Arial" w:hAnsi="Arial" w:cs="Arial"/>
              </w:rPr>
              <w:t>, students can collect numerical data from a survey</w:t>
            </w:r>
            <w:r w:rsidR="008E143E">
              <w:rPr>
                <w:rFonts w:ascii="Arial" w:hAnsi="Arial" w:cs="Arial"/>
              </w:rPr>
              <w:t xml:space="preserve"> and perform relevant statistical calculations</w:t>
            </w:r>
            <w:r w:rsidR="002137B4">
              <w:rPr>
                <w:rFonts w:ascii="Arial" w:hAnsi="Arial" w:cs="Arial"/>
              </w:rPr>
              <w:t>;</w:t>
            </w:r>
            <w:r w:rsidR="00043CDB">
              <w:rPr>
                <w:rFonts w:ascii="Arial" w:hAnsi="Arial" w:cs="Arial"/>
              </w:rPr>
              <w:t xml:space="preserve"> </w:t>
            </w:r>
            <w:r w:rsidR="002137B4">
              <w:rPr>
                <w:rFonts w:ascii="Arial" w:hAnsi="Arial" w:cs="Arial"/>
              </w:rPr>
              <w:br/>
            </w:r>
            <w:r w:rsidR="00043CDB">
              <w:rPr>
                <w:rFonts w:ascii="Arial" w:hAnsi="Arial" w:cs="Arial"/>
              </w:rPr>
              <w:t>e.g. the amount of money spent at the school canteen per student during lunchtime</w:t>
            </w:r>
            <w:r w:rsidR="008E143E">
              <w:rPr>
                <w:rFonts w:ascii="Arial" w:hAnsi="Arial" w:cs="Arial"/>
              </w:rPr>
              <w:t xml:space="preserve"> or the number of carbonated drinks brought by year 7, 8, 9, 10 11 and 12 students</w:t>
            </w:r>
            <w:r w:rsidR="00043CDB">
              <w:rPr>
                <w:rFonts w:ascii="Arial" w:hAnsi="Arial" w:cs="Arial"/>
              </w:rPr>
              <w:t xml:space="preserve">. </w:t>
            </w:r>
          </w:p>
          <w:p w14:paraId="4EB35A06" w14:textId="16875179" w:rsidR="00E92619" w:rsidRDefault="00B1486A" w:rsidP="00B1486A">
            <w:pPr>
              <w:pStyle w:val="ListParagraph"/>
              <w:numPr>
                <w:ilvl w:val="0"/>
                <w:numId w:val="5"/>
              </w:numPr>
              <w:spacing w:before="50" w:after="50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92619">
              <w:rPr>
                <w:rFonts w:ascii="Arial" w:hAnsi="Arial" w:cs="Arial"/>
              </w:rPr>
              <w:t xml:space="preserve">ntroduction to </w:t>
            </w:r>
            <w:proofErr w:type="spellStart"/>
            <w:r w:rsidR="00E92619">
              <w:rPr>
                <w:rFonts w:ascii="Arial" w:hAnsi="Arial" w:cs="Arial"/>
              </w:rPr>
              <w:t>spreadsheets</w:t>
            </w:r>
            <w:proofErr w:type="spellEnd"/>
            <w:r w:rsidR="002137B4">
              <w:rPr>
                <w:rFonts w:ascii="Arial" w:hAnsi="Arial" w:cs="Arial"/>
              </w:rPr>
              <w:t>;</w:t>
            </w:r>
            <w:r w:rsidR="00B10CA6">
              <w:rPr>
                <w:rFonts w:ascii="Arial" w:hAnsi="Arial" w:cs="Arial"/>
              </w:rPr>
              <w:t xml:space="preserve"> e.g. column, row or cell, formula bar</w:t>
            </w:r>
            <w:r>
              <w:rPr>
                <w:rFonts w:ascii="Arial" w:hAnsi="Arial" w:cs="Arial"/>
              </w:rPr>
              <w:t>.</w:t>
            </w:r>
          </w:p>
          <w:p w14:paraId="51917C82" w14:textId="273710D7" w:rsidR="00B10CA6" w:rsidRDefault="00B1486A" w:rsidP="00B1486A">
            <w:pPr>
              <w:pStyle w:val="ListParagraph"/>
              <w:numPr>
                <w:ilvl w:val="0"/>
                <w:numId w:val="5"/>
              </w:numPr>
              <w:spacing w:before="50" w:after="50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92619">
              <w:rPr>
                <w:rFonts w:ascii="Arial" w:hAnsi="Arial" w:cs="Arial"/>
              </w:rPr>
              <w:t xml:space="preserve">sing </w:t>
            </w:r>
            <w:proofErr w:type="spellStart"/>
            <w:r w:rsidR="00E92619">
              <w:rPr>
                <w:rFonts w:ascii="Arial" w:hAnsi="Arial" w:cs="Arial"/>
              </w:rPr>
              <w:t>spreadsheet</w:t>
            </w:r>
            <w:proofErr w:type="spellEnd"/>
            <w:r w:rsidR="00E92619">
              <w:rPr>
                <w:rFonts w:ascii="Arial" w:hAnsi="Arial" w:cs="Arial"/>
              </w:rPr>
              <w:t xml:space="preserve"> software to</w:t>
            </w:r>
            <w:r w:rsidR="00B10CA6">
              <w:rPr>
                <w:rFonts w:ascii="Arial" w:hAnsi="Arial" w:cs="Arial"/>
              </w:rPr>
              <w:t>:</w:t>
            </w:r>
          </w:p>
          <w:p w14:paraId="55626962" w14:textId="77777777" w:rsidR="00B10CA6" w:rsidRDefault="00E92619" w:rsidP="00B1486A">
            <w:pPr>
              <w:pStyle w:val="ListParagraph"/>
              <w:numPr>
                <w:ilvl w:val="0"/>
                <w:numId w:val="13"/>
              </w:numPr>
              <w:spacing w:before="50" w:after="50"/>
              <w:ind w:left="709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 tables </w:t>
            </w:r>
          </w:p>
          <w:p w14:paraId="3B71AC7E" w14:textId="77777777" w:rsidR="00E92619" w:rsidRDefault="00B10CA6" w:rsidP="00B1486A">
            <w:pPr>
              <w:pStyle w:val="ListParagraph"/>
              <w:numPr>
                <w:ilvl w:val="0"/>
                <w:numId w:val="13"/>
              </w:numPr>
              <w:spacing w:before="50" w:after="50"/>
              <w:ind w:left="709" w:hanging="283"/>
              <w:contextualSpacing w:val="0"/>
              <w:rPr>
                <w:rFonts w:ascii="Arial" w:hAnsi="Arial" w:cs="Arial"/>
              </w:rPr>
            </w:pPr>
            <w:r w:rsidRPr="00B10CA6">
              <w:rPr>
                <w:rFonts w:ascii="Arial" w:hAnsi="Arial" w:cs="Arial"/>
              </w:rPr>
              <w:t>perform calculations such as count and sum</w:t>
            </w:r>
          </w:p>
          <w:p w14:paraId="12F33A17" w14:textId="77777777" w:rsidR="00B10CA6" w:rsidRDefault="00B10CA6" w:rsidP="00B1486A">
            <w:pPr>
              <w:pStyle w:val="ListParagraph"/>
              <w:numPr>
                <w:ilvl w:val="0"/>
                <w:numId w:val="13"/>
              </w:numPr>
              <w:spacing w:before="50" w:after="50"/>
              <w:ind w:left="709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numerical data in descending and ascending order</w:t>
            </w:r>
          </w:p>
          <w:p w14:paraId="18082F71" w14:textId="77777777" w:rsidR="00B10CA6" w:rsidRDefault="008E143E" w:rsidP="00B1486A">
            <w:pPr>
              <w:pStyle w:val="ListParagraph"/>
              <w:numPr>
                <w:ilvl w:val="0"/>
                <w:numId w:val="13"/>
              </w:numPr>
              <w:spacing w:before="50" w:after="50"/>
              <w:ind w:left="709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simple statistical analysis including mean (average), median, mode and range</w:t>
            </w:r>
          </w:p>
          <w:p w14:paraId="0D10C68A" w14:textId="068DCB9F" w:rsidR="008E143E" w:rsidRPr="00B10CA6" w:rsidRDefault="008E143E" w:rsidP="00B1486A">
            <w:pPr>
              <w:pStyle w:val="ListParagraph"/>
              <w:numPr>
                <w:ilvl w:val="0"/>
                <w:numId w:val="13"/>
              </w:numPr>
              <w:spacing w:before="50" w:after="50"/>
              <w:ind w:left="709" w:hanging="283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convert</w:t>
            </w:r>
            <w:proofErr w:type="gramEnd"/>
            <w:r>
              <w:rPr>
                <w:rFonts w:ascii="Arial" w:hAnsi="Arial" w:cs="Arial"/>
              </w:rPr>
              <w:t xml:space="preserve"> data tables into graphical representations such as charts</w:t>
            </w:r>
            <w:r w:rsidR="002137B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e.g. bar charts, pie charts</w:t>
            </w:r>
            <w:r w:rsidR="004334F0">
              <w:rPr>
                <w:rFonts w:ascii="Arial" w:hAnsi="Arial" w:cs="Arial"/>
              </w:rPr>
              <w:t>; importance of discussing the advantages and disadvantages of 3D charts as compared to 2D charts</w:t>
            </w:r>
            <w:r w:rsidR="00B1486A">
              <w:rPr>
                <w:rFonts w:ascii="Arial" w:hAnsi="Arial" w:cs="Arial"/>
              </w:rPr>
              <w:t>.</w:t>
            </w:r>
          </w:p>
          <w:p w14:paraId="579D505B" w14:textId="0B1858E8" w:rsidR="00B10CA6" w:rsidRDefault="00B1486A" w:rsidP="00B1486A">
            <w:pPr>
              <w:pStyle w:val="ListParagraph"/>
              <w:numPr>
                <w:ilvl w:val="0"/>
                <w:numId w:val="5"/>
              </w:numPr>
              <w:spacing w:before="50" w:after="50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E143E">
              <w:rPr>
                <w:rFonts w:ascii="Arial" w:hAnsi="Arial" w:cs="Arial"/>
              </w:rPr>
              <w:t xml:space="preserve">y hand, perform calculations involving measures of centre and measure of spread on numerical data, even and odd number of data values; compare these calculations with that when using a </w:t>
            </w:r>
            <w:proofErr w:type="spellStart"/>
            <w:r w:rsidR="008E143E">
              <w:rPr>
                <w:rFonts w:ascii="Arial" w:hAnsi="Arial" w:cs="Arial"/>
              </w:rPr>
              <w:t>spreadsheet</w:t>
            </w:r>
            <w:proofErr w:type="spellEnd"/>
            <w:r w:rsidR="008E143E">
              <w:rPr>
                <w:rFonts w:ascii="Arial" w:hAnsi="Arial" w:cs="Arial"/>
              </w:rPr>
              <w:t xml:space="preserve"> software</w:t>
            </w:r>
            <w:r>
              <w:rPr>
                <w:rFonts w:ascii="Arial" w:hAnsi="Arial" w:cs="Arial"/>
              </w:rPr>
              <w:t>.</w:t>
            </w:r>
          </w:p>
          <w:p w14:paraId="4920A40D" w14:textId="42E88DDE" w:rsidR="008E143E" w:rsidRDefault="00B1486A" w:rsidP="00B1486A">
            <w:pPr>
              <w:pStyle w:val="ListParagraph"/>
              <w:numPr>
                <w:ilvl w:val="0"/>
                <w:numId w:val="5"/>
              </w:numPr>
              <w:spacing w:before="50" w:after="50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E143E">
              <w:rPr>
                <w:rFonts w:ascii="Arial" w:hAnsi="Arial" w:cs="Arial"/>
              </w:rPr>
              <w:t>nterpret a variety of different sets of numerical data based on the measures of centre and spread</w:t>
            </w:r>
            <w:r w:rsidR="002137B4">
              <w:rPr>
                <w:rFonts w:ascii="Arial" w:hAnsi="Arial" w:cs="Arial"/>
              </w:rPr>
              <w:t>;</w:t>
            </w:r>
            <w:r w:rsidR="008E143E">
              <w:rPr>
                <w:rFonts w:ascii="Arial" w:hAnsi="Arial" w:cs="Arial"/>
              </w:rPr>
              <w:t xml:space="preserve"> e.g. mean or median in terms of the range, reliability of the mode as a measure of centre</w:t>
            </w:r>
            <w:r>
              <w:rPr>
                <w:rFonts w:ascii="Arial" w:hAnsi="Arial" w:cs="Arial"/>
              </w:rPr>
              <w:t>.</w:t>
            </w:r>
          </w:p>
          <w:p w14:paraId="0100CBAE" w14:textId="070E192D" w:rsidR="007F56C4" w:rsidRPr="006E3DB6" w:rsidRDefault="00B1486A" w:rsidP="00B1486A">
            <w:pPr>
              <w:pStyle w:val="ListParagraph"/>
              <w:numPr>
                <w:ilvl w:val="0"/>
                <w:numId w:val="5"/>
              </w:numPr>
              <w:spacing w:before="50" w:after="50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E143E">
              <w:rPr>
                <w:rFonts w:ascii="Arial" w:hAnsi="Arial" w:cs="Arial"/>
              </w:rPr>
              <w:t>rawing conclusions from information created and represent</w:t>
            </w:r>
            <w:r w:rsidR="004334F0">
              <w:rPr>
                <w:rFonts w:ascii="Arial" w:hAnsi="Arial" w:cs="Arial"/>
              </w:rPr>
              <w:t>ed</w:t>
            </w:r>
            <w:r w:rsidR="008E143E">
              <w:rPr>
                <w:rFonts w:ascii="Arial" w:hAnsi="Arial" w:cs="Arial"/>
              </w:rPr>
              <w:t xml:space="preserve"> visually</w:t>
            </w:r>
            <w:r w:rsidR="002137B4">
              <w:rPr>
                <w:rFonts w:ascii="Arial" w:hAnsi="Arial" w:cs="Arial"/>
              </w:rPr>
              <w:t>.</w:t>
            </w:r>
          </w:p>
        </w:tc>
      </w:tr>
    </w:tbl>
    <w:p w14:paraId="0C7BD57F" w14:textId="4512551E" w:rsidR="007F56C4" w:rsidRPr="00F4626F" w:rsidRDefault="007F56C4">
      <w:pPr>
        <w:rPr>
          <w:rFonts w:ascii="Arial" w:hAnsi="Arial" w:cs="Arial"/>
          <w:b/>
        </w:rPr>
      </w:pPr>
    </w:p>
    <w:sectPr w:rsidR="007F56C4" w:rsidRPr="00F4626F" w:rsidSect="00CE66A7"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539B" w14:textId="77777777" w:rsidR="007573A4" w:rsidRDefault="007573A4" w:rsidP="00C50FDE">
      <w:pPr>
        <w:spacing w:after="0" w:line="240" w:lineRule="auto"/>
      </w:pPr>
      <w:r>
        <w:separator/>
      </w:r>
    </w:p>
  </w:endnote>
  <w:endnote w:type="continuationSeparator" w:id="0">
    <w:p w14:paraId="5EB2274C" w14:textId="77777777" w:rsidR="007573A4" w:rsidRDefault="007573A4" w:rsidP="00C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D5A37" w14:textId="77777777" w:rsidR="007573A4" w:rsidRDefault="007573A4" w:rsidP="00D67272">
        <w:pPr>
          <w:pStyle w:val="Footer"/>
          <w:ind w:right="-35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805B3" w14:textId="77777777" w:rsidR="007573A4" w:rsidRDefault="007573A4" w:rsidP="00FB449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EDF91B8" wp14:editId="7EF2057F">
          <wp:simplePos x="0" y="0"/>
          <wp:positionH relativeFrom="column">
            <wp:posOffset>8565515</wp:posOffset>
          </wp:positionH>
          <wp:positionV relativeFrom="paragraph">
            <wp:posOffset>58420</wp:posOffset>
          </wp:positionV>
          <wp:extent cx="648970" cy="367665"/>
          <wp:effectExtent l="0" t="0" r="0" b="0"/>
          <wp:wrapSquare wrapText="bothSides"/>
          <wp:docPr id="16" name="Picture 16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0096DF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  <w:p w14:paraId="115ADAE8" w14:textId="77777777" w:rsidR="007573A4" w:rsidRDefault="0075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8036" w14:textId="77777777" w:rsidR="007573A4" w:rsidRDefault="007573A4" w:rsidP="00C50FDE">
      <w:pPr>
        <w:spacing w:after="0" w:line="240" w:lineRule="auto"/>
      </w:pPr>
      <w:r>
        <w:separator/>
      </w:r>
    </w:p>
  </w:footnote>
  <w:footnote w:type="continuationSeparator" w:id="0">
    <w:p w14:paraId="21F1019E" w14:textId="77777777" w:rsidR="007573A4" w:rsidRDefault="007573A4" w:rsidP="00C5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30AA" w14:textId="77777777" w:rsidR="007573A4" w:rsidRDefault="007573A4" w:rsidP="00D67272">
    <w:pPr>
      <w:pStyle w:val="Header"/>
      <w:tabs>
        <w:tab w:val="clear" w:pos="4513"/>
        <w:tab w:val="clear" w:pos="9026"/>
      </w:tabs>
      <w:jc w:val="center"/>
      <w:rPr>
        <w:rFonts w:ascii="Arial Narrow" w:hAnsi="Arial Narrow" w:cs="Arial"/>
        <w:b/>
        <w:sz w:val="20"/>
      </w:rPr>
    </w:pPr>
  </w:p>
  <w:p w14:paraId="7A75F513" w14:textId="78FFE024" w:rsidR="007573A4" w:rsidRDefault="007573A4" w:rsidP="00D67272">
    <w:pPr>
      <w:pStyle w:val="Header"/>
      <w:tabs>
        <w:tab w:val="clear" w:pos="4513"/>
        <w:tab w:val="clear" w:pos="9026"/>
      </w:tabs>
      <w:ind w:right="-359"/>
      <w:jc w:val="right"/>
      <w:rPr>
        <w:rFonts w:ascii="Arial Narrow" w:hAnsi="Arial Narrow"/>
        <w:sz w:val="18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B67B6CB" wp14:editId="6A1EE3E9">
          <wp:simplePos x="0" y="0"/>
          <wp:positionH relativeFrom="column">
            <wp:posOffset>26035</wp:posOffset>
          </wp:positionH>
          <wp:positionV relativeFrom="paragraph">
            <wp:posOffset>-191135</wp:posOffset>
          </wp:positionV>
          <wp:extent cx="1757045" cy="332105"/>
          <wp:effectExtent l="0" t="0" r="0" b="0"/>
          <wp:wrapSquare wrapText="bothSides"/>
          <wp:docPr id="15" name="Picture 15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38A">
      <w:rPr>
        <w:rFonts w:ascii="Arial Narrow" w:hAnsi="Arial Narrow" w:cs="Arial"/>
        <w:b/>
        <w:sz w:val="20"/>
      </w:rPr>
      <w:t>LEVEL</w:t>
    </w:r>
    <w:r>
      <w:rPr>
        <w:rFonts w:ascii="Arial Narrow" w:hAnsi="Arial Narrow" w:cs="Arial"/>
        <w:b/>
        <w:sz w:val="20"/>
      </w:rPr>
      <w:t>S 7 – 8</w:t>
    </w:r>
  </w:p>
  <w:p w14:paraId="4FACD2B6" w14:textId="77777777" w:rsidR="007573A4" w:rsidRPr="00D67272" w:rsidRDefault="007573A4" w:rsidP="00D67272">
    <w:pPr>
      <w:pStyle w:val="Header"/>
      <w:tabs>
        <w:tab w:val="clear" w:pos="4513"/>
        <w:tab w:val="clear" w:pos="9026"/>
      </w:tabs>
      <w:jc w:val="cent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EA"/>
    <w:multiLevelType w:val="hybridMultilevel"/>
    <w:tmpl w:val="32CE9226"/>
    <w:lvl w:ilvl="0" w:tplc="3F04C6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E8F394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2119"/>
    <w:multiLevelType w:val="hybridMultilevel"/>
    <w:tmpl w:val="052A70CE"/>
    <w:lvl w:ilvl="0" w:tplc="3CE8F394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936CC"/>
    <w:multiLevelType w:val="hybridMultilevel"/>
    <w:tmpl w:val="F75887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D1FC2"/>
    <w:multiLevelType w:val="hybridMultilevel"/>
    <w:tmpl w:val="2084E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97E9D"/>
    <w:multiLevelType w:val="hybridMultilevel"/>
    <w:tmpl w:val="43B4BB9C"/>
    <w:lvl w:ilvl="0" w:tplc="3F04C6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96C53"/>
    <w:multiLevelType w:val="hybridMultilevel"/>
    <w:tmpl w:val="D6FC1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8F394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B15C1"/>
    <w:multiLevelType w:val="hybridMultilevel"/>
    <w:tmpl w:val="94283C1C"/>
    <w:lvl w:ilvl="0" w:tplc="3F04C6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E8F394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026C6"/>
    <w:multiLevelType w:val="hybridMultilevel"/>
    <w:tmpl w:val="9092B3BA"/>
    <w:lvl w:ilvl="0" w:tplc="3F04C6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E8F394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D39FF"/>
    <w:multiLevelType w:val="hybridMultilevel"/>
    <w:tmpl w:val="37C00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F532C"/>
    <w:multiLevelType w:val="hybridMultilevel"/>
    <w:tmpl w:val="1696B872"/>
    <w:lvl w:ilvl="0" w:tplc="3F04C6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B10F0"/>
    <w:multiLevelType w:val="hybridMultilevel"/>
    <w:tmpl w:val="14461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0F4FE3"/>
    <w:multiLevelType w:val="hybridMultilevel"/>
    <w:tmpl w:val="F2FA29DA"/>
    <w:lvl w:ilvl="0" w:tplc="3F04C6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E8F394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4"/>
    <w:rsid w:val="00010AE9"/>
    <w:rsid w:val="00043CDB"/>
    <w:rsid w:val="00084CBD"/>
    <w:rsid w:val="00091D21"/>
    <w:rsid w:val="000A0504"/>
    <w:rsid w:val="000B1C0D"/>
    <w:rsid w:val="000E190E"/>
    <w:rsid w:val="00145DD0"/>
    <w:rsid w:val="00160255"/>
    <w:rsid w:val="00175767"/>
    <w:rsid w:val="0019687D"/>
    <w:rsid w:val="002137B4"/>
    <w:rsid w:val="002146B0"/>
    <w:rsid w:val="002575E1"/>
    <w:rsid w:val="002E1F39"/>
    <w:rsid w:val="00300EDE"/>
    <w:rsid w:val="00322AC2"/>
    <w:rsid w:val="00355696"/>
    <w:rsid w:val="003E0904"/>
    <w:rsid w:val="0041170E"/>
    <w:rsid w:val="004334F0"/>
    <w:rsid w:val="00466E78"/>
    <w:rsid w:val="004D499D"/>
    <w:rsid w:val="004D7404"/>
    <w:rsid w:val="004E533B"/>
    <w:rsid w:val="00531EE7"/>
    <w:rsid w:val="0056133F"/>
    <w:rsid w:val="005D17B6"/>
    <w:rsid w:val="005D5B76"/>
    <w:rsid w:val="00613AFE"/>
    <w:rsid w:val="00622D39"/>
    <w:rsid w:val="00633AE8"/>
    <w:rsid w:val="00635A69"/>
    <w:rsid w:val="00690241"/>
    <w:rsid w:val="006A4C75"/>
    <w:rsid w:val="006B01D1"/>
    <w:rsid w:val="006B45DE"/>
    <w:rsid w:val="006E3DB6"/>
    <w:rsid w:val="0073276F"/>
    <w:rsid w:val="007573A4"/>
    <w:rsid w:val="007D6A6D"/>
    <w:rsid w:val="007E7194"/>
    <w:rsid w:val="007F56C4"/>
    <w:rsid w:val="00806287"/>
    <w:rsid w:val="008210A3"/>
    <w:rsid w:val="00833062"/>
    <w:rsid w:val="00851DB2"/>
    <w:rsid w:val="00866421"/>
    <w:rsid w:val="008704A2"/>
    <w:rsid w:val="008E143E"/>
    <w:rsid w:val="00921ECF"/>
    <w:rsid w:val="0093693A"/>
    <w:rsid w:val="009F6496"/>
    <w:rsid w:val="00AE4A0C"/>
    <w:rsid w:val="00B03045"/>
    <w:rsid w:val="00B10CA6"/>
    <w:rsid w:val="00B1486A"/>
    <w:rsid w:val="00B36E76"/>
    <w:rsid w:val="00B412B8"/>
    <w:rsid w:val="00B50A1E"/>
    <w:rsid w:val="00B60948"/>
    <w:rsid w:val="00B778BC"/>
    <w:rsid w:val="00BA74C6"/>
    <w:rsid w:val="00BD5858"/>
    <w:rsid w:val="00C50FDE"/>
    <w:rsid w:val="00C52658"/>
    <w:rsid w:val="00CE64D1"/>
    <w:rsid w:val="00CE66A7"/>
    <w:rsid w:val="00CF67B9"/>
    <w:rsid w:val="00D06901"/>
    <w:rsid w:val="00D43672"/>
    <w:rsid w:val="00D44280"/>
    <w:rsid w:val="00D67272"/>
    <w:rsid w:val="00DC1BAF"/>
    <w:rsid w:val="00DD4750"/>
    <w:rsid w:val="00DE0D9E"/>
    <w:rsid w:val="00DF7BE1"/>
    <w:rsid w:val="00E37101"/>
    <w:rsid w:val="00E92619"/>
    <w:rsid w:val="00ED267B"/>
    <w:rsid w:val="00ED3450"/>
    <w:rsid w:val="00EE51FE"/>
    <w:rsid w:val="00F4626F"/>
    <w:rsid w:val="00F470B1"/>
    <w:rsid w:val="00F6678D"/>
    <w:rsid w:val="00FB4498"/>
    <w:rsid w:val="00FD2626"/>
    <w:rsid w:val="00FE437B"/>
    <w:rsid w:val="00FF12C5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DE"/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DE"/>
  </w:style>
  <w:style w:type="paragraph" w:styleId="BalloonText">
    <w:name w:val="Balloon Text"/>
    <w:basedOn w:val="Normal"/>
    <w:link w:val="BalloonTextChar"/>
    <w:uiPriority w:val="99"/>
    <w:semiHidden/>
    <w:unhideWhenUsed/>
    <w:rsid w:val="00C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DE"/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DE"/>
  </w:style>
  <w:style w:type="paragraph" w:styleId="BalloonText">
    <w:name w:val="Balloon Text"/>
    <w:basedOn w:val="Normal"/>
    <w:link w:val="BalloonTextChar"/>
    <w:uiPriority w:val="99"/>
    <w:semiHidden/>
    <w:unhideWhenUsed/>
    <w:rsid w:val="00C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E9B8251-1D32-46D8-A8F0-2378B0A99138}"/>
</file>

<file path=customXml/itemProps2.xml><?xml version="1.0" encoding="utf-8"?>
<ds:datastoreItem xmlns:ds="http://schemas.openxmlformats.org/officeDocument/2006/customXml" ds:itemID="{CE81805D-6B67-411D-956A-18BDA5FF01EA}"/>
</file>

<file path=customXml/itemProps3.xml><?xml version="1.0" encoding="utf-8"?>
<ds:datastoreItem xmlns:ds="http://schemas.openxmlformats.org/officeDocument/2006/customXml" ds:itemID="{97089BDB-2D25-4B43-896C-B23B6BE48F9E}"/>
</file>

<file path=customXml/itemProps4.xml><?xml version="1.0" encoding="utf-8"?>
<ds:datastoreItem xmlns:ds="http://schemas.openxmlformats.org/officeDocument/2006/customXml" ds:itemID="{C6943690-7CA5-41EF-8478-CD85C99E4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Leanne L</dc:creator>
  <cp:lastModifiedBy>Driver, Tim P</cp:lastModifiedBy>
  <cp:revision>7</cp:revision>
  <cp:lastPrinted>2018-09-12T01:25:00Z</cp:lastPrinted>
  <dcterms:created xsi:type="dcterms:W3CDTF">2018-09-12T00:17:00Z</dcterms:created>
  <dcterms:modified xsi:type="dcterms:W3CDTF">2018-09-12T06:20:00Z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